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EB35D" w14:textId="77777777" w:rsidR="0052070E" w:rsidRDefault="0052070E" w:rsidP="00FC6BFF">
      <w:pPr>
        <w:spacing w:after="0" w:line="360" w:lineRule="auto"/>
        <w:jc w:val="center"/>
        <w:rPr>
          <w:rStyle w:val="fontstyle01"/>
          <w:rFonts w:ascii="Times New Roman" w:hAnsi="Times New Roman" w:cs="Times New Roman"/>
        </w:rPr>
      </w:pPr>
    </w:p>
    <w:p w14:paraId="2D78399A" w14:textId="77777777" w:rsidR="0052070E" w:rsidRDefault="0052070E" w:rsidP="00FC6BFF">
      <w:pPr>
        <w:spacing w:after="0" w:line="360" w:lineRule="auto"/>
        <w:jc w:val="center"/>
        <w:rPr>
          <w:rStyle w:val="fontstyle01"/>
          <w:rFonts w:ascii="Times New Roman" w:hAnsi="Times New Roman" w:cs="Times New Roman"/>
        </w:rPr>
      </w:pPr>
    </w:p>
    <w:p w14:paraId="440EA22C" w14:textId="77777777" w:rsidR="0052070E" w:rsidRDefault="0052070E" w:rsidP="00FC6BFF">
      <w:pPr>
        <w:spacing w:after="0" w:line="360" w:lineRule="auto"/>
        <w:jc w:val="center"/>
        <w:rPr>
          <w:rStyle w:val="fontstyle01"/>
          <w:rFonts w:ascii="Times New Roman" w:hAnsi="Times New Roman" w:cs="Times New Roman"/>
        </w:rPr>
      </w:pPr>
    </w:p>
    <w:p w14:paraId="1151D13A" w14:textId="784682A3" w:rsidR="00BD4BD9" w:rsidRPr="000A019F" w:rsidRDefault="00BD4BD9" w:rsidP="00FC6BFF">
      <w:pPr>
        <w:spacing w:after="0" w:line="360" w:lineRule="auto"/>
        <w:jc w:val="center"/>
        <w:rPr>
          <w:rFonts w:ascii="Times New Roman" w:hAnsi="Times New Roman" w:cs="Times New Roman"/>
        </w:rPr>
      </w:pPr>
      <w:r w:rsidRPr="000A019F">
        <w:rPr>
          <w:rStyle w:val="fontstyle01"/>
          <w:rFonts w:ascii="Times New Roman" w:hAnsi="Times New Roman" w:cs="Times New Roman"/>
        </w:rPr>
        <w:t>METODOLOGIE PENTRU EVALUAREA CERINȚELOR DNSH – PROIECTE ETAPIZATE PR SUD MUNTENIA 2021 – 2027</w:t>
      </w:r>
    </w:p>
    <w:p w14:paraId="0F320F0F" w14:textId="77777777" w:rsidR="00BD4BD9" w:rsidRPr="000A019F" w:rsidRDefault="00BD4BD9" w:rsidP="00FC6BFF">
      <w:pPr>
        <w:spacing w:after="0" w:line="360" w:lineRule="auto"/>
      </w:pPr>
    </w:p>
    <w:p w14:paraId="18495668" w14:textId="0C9FE2FD" w:rsidR="002C54AC" w:rsidRPr="000A019F" w:rsidRDefault="004B2BE6" w:rsidP="00AF62E1">
      <w:pPr>
        <w:spacing w:after="120" w:line="360" w:lineRule="auto"/>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 xml:space="preserve">Prin natura lor, proiectele etapizate au parcurs deja etapele obligatorii ce decurg din </w:t>
      </w:r>
      <w:r w:rsidRPr="000A019F">
        <w:rPr>
          <w:rFonts w:ascii="Times New Roman" w:hAnsi="Times New Roman" w:cs="Times New Roman"/>
          <w:b/>
          <w:bCs/>
          <w:color w:val="000000"/>
          <w:sz w:val="24"/>
          <w:szCs w:val="24"/>
        </w:rPr>
        <w:t>aplicarea legislației naționale</w:t>
      </w:r>
      <w:r w:rsidR="00F963D6">
        <w:rPr>
          <w:rFonts w:ascii="Times New Roman" w:hAnsi="Times New Roman" w:cs="Times New Roman"/>
          <w:b/>
          <w:bCs/>
          <w:color w:val="000000"/>
          <w:sz w:val="24"/>
          <w:szCs w:val="24"/>
        </w:rPr>
        <w:t xml:space="preserve"> de mediu</w:t>
      </w:r>
      <w:r w:rsidR="00F963D6">
        <w:rPr>
          <w:rFonts w:ascii="Times New Roman" w:hAnsi="Times New Roman" w:cs="Times New Roman"/>
          <w:color w:val="000000"/>
          <w:sz w:val="24"/>
          <w:szCs w:val="24"/>
        </w:rPr>
        <w:t>. Astfel, aceste aspecte</w:t>
      </w:r>
      <w:r w:rsidR="00774610" w:rsidRPr="000A019F">
        <w:rPr>
          <w:rFonts w:ascii="Times New Roman" w:hAnsi="Times New Roman" w:cs="Times New Roman"/>
          <w:color w:val="000000"/>
          <w:sz w:val="24"/>
          <w:szCs w:val="24"/>
        </w:rPr>
        <w:t xml:space="preserve"> </w:t>
      </w:r>
      <w:r w:rsidR="00F963D6">
        <w:rPr>
          <w:rFonts w:ascii="Times New Roman" w:hAnsi="Times New Roman" w:cs="Times New Roman"/>
          <w:color w:val="000000"/>
          <w:sz w:val="24"/>
          <w:szCs w:val="24"/>
        </w:rPr>
        <w:t>au fost</w:t>
      </w:r>
      <w:r w:rsidR="00774610" w:rsidRPr="000A019F">
        <w:rPr>
          <w:rFonts w:ascii="Times New Roman" w:hAnsi="Times New Roman" w:cs="Times New Roman"/>
          <w:color w:val="000000"/>
          <w:sz w:val="24"/>
          <w:szCs w:val="24"/>
        </w:rPr>
        <w:t xml:space="preserve"> </w:t>
      </w:r>
      <w:r w:rsidRPr="000A019F">
        <w:rPr>
          <w:rFonts w:ascii="Times New Roman" w:hAnsi="Times New Roman" w:cs="Times New Roman"/>
          <w:color w:val="000000"/>
          <w:sz w:val="24"/>
          <w:szCs w:val="24"/>
        </w:rPr>
        <w:t xml:space="preserve">verificate în </w:t>
      </w:r>
      <w:r w:rsidR="00774610" w:rsidRPr="00F963D6">
        <w:rPr>
          <w:rFonts w:ascii="Times New Roman" w:hAnsi="Times New Roman" w:cs="Times New Roman"/>
          <w:b/>
          <w:bCs/>
          <w:color w:val="000000"/>
          <w:sz w:val="24"/>
          <w:szCs w:val="24"/>
        </w:rPr>
        <w:t>E</w:t>
      </w:r>
      <w:r w:rsidRPr="00F963D6">
        <w:rPr>
          <w:rFonts w:ascii="Times New Roman" w:hAnsi="Times New Roman" w:cs="Times New Roman"/>
          <w:b/>
          <w:bCs/>
          <w:color w:val="000000"/>
          <w:sz w:val="24"/>
          <w:szCs w:val="24"/>
        </w:rPr>
        <w:t>tapa I</w:t>
      </w:r>
      <w:r w:rsidR="00A17588" w:rsidRPr="000A019F">
        <w:rPr>
          <w:rFonts w:ascii="Times New Roman" w:hAnsi="Times New Roman" w:cs="Times New Roman"/>
          <w:color w:val="000000"/>
          <w:sz w:val="24"/>
          <w:szCs w:val="24"/>
        </w:rPr>
        <w:t xml:space="preserve"> </w:t>
      </w:r>
      <w:r w:rsidR="00F963D6">
        <w:rPr>
          <w:rFonts w:ascii="Times New Roman" w:hAnsi="Times New Roman" w:cs="Times New Roman"/>
          <w:color w:val="000000"/>
          <w:sz w:val="24"/>
          <w:szCs w:val="24"/>
        </w:rPr>
        <w:t xml:space="preserve">– </w:t>
      </w:r>
      <w:r w:rsidR="002C54AC" w:rsidRPr="000A019F">
        <w:rPr>
          <w:rFonts w:ascii="Times New Roman" w:hAnsi="Times New Roman" w:cs="Times New Roman"/>
          <w:color w:val="000000"/>
          <w:sz w:val="24"/>
          <w:szCs w:val="24"/>
        </w:rPr>
        <w:t>autorizați</w:t>
      </w:r>
      <w:r w:rsidR="00A17588" w:rsidRPr="000A019F">
        <w:rPr>
          <w:rFonts w:ascii="Times New Roman" w:hAnsi="Times New Roman" w:cs="Times New Roman"/>
          <w:color w:val="000000"/>
          <w:sz w:val="24"/>
          <w:szCs w:val="24"/>
        </w:rPr>
        <w:t>a</w:t>
      </w:r>
      <w:r w:rsidR="002C54AC" w:rsidRPr="000A019F">
        <w:rPr>
          <w:rFonts w:ascii="Times New Roman" w:hAnsi="Times New Roman" w:cs="Times New Roman"/>
          <w:color w:val="000000"/>
          <w:sz w:val="24"/>
          <w:szCs w:val="24"/>
        </w:rPr>
        <w:t xml:space="preserve"> de construire încorporează condițiile prevăzute de către autoritățile competente de mediu în decizia etapei de încadrare sau în urma procedurii EIA.</w:t>
      </w:r>
    </w:p>
    <w:p w14:paraId="1E48925A" w14:textId="1C1772C2" w:rsidR="00936EEE" w:rsidRPr="000A019F" w:rsidRDefault="004B2BE6" w:rsidP="00AF62E1">
      <w:pPr>
        <w:spacing w:after="120" w:line="360" w:lineRule="auto"/>
        <w:jc w:val="both"/>
        <w:rPr>
          <w:rFonts w:ascii="Times New Roman" w:eastAsia="SimSun" w:hAnsi="Times New Roman" w:cs="Times New Roman"/>
          <w:sz w:val="24"/>
          <w:szCs w:val="24"/>
        </w:rPr>
      </w:pPr>
      <w:r w:rsidRPr="000A019F">
        <w:rPr>
          <w:rFonts w:ascii="Times New Roman" w:hAnsi="Times New Roman" w:cs="Times New Roman"/>
          <w:color w:val="000000"/>
          <w:sz w:val="24"/>
          <w:szCs w:val="24"/>
        </w:rPr>
        <w:t xml:space="preserve">În cadrul proiectelor pentru care se solicită finanțare </w:t>
      </w:r>
      <w:r w:rsidR="00774610" w:rsidRPr="000A019F">
        <w:rPr>
          <w:rFonts w:ascii="Times New Roman" w:hAnsi="Times New Roman" w:cs="Times New Roman"/>
          <w:color w:val="000000"/>
          <w:sz w:val="24"/>
          <w:szCs w:val="24"/>
        </w:rPr>
        <w:t>(</w:t>
      </w:r>
      <w:r w:rsidR="00774610" w:rsidRPr="00F963D6">
        <w:rPr>
          <w:rFonts w:ascii="Times New Roman" w:hAnsi="Times New Roman" w:cs="Times New Roman"/>
          <w:b/>
          <w:bCs/>
          <w:color w:val="000000"/>
          <w:sz w:val="24"/>
          <w:szCs w:val="24"/>
        </w:rPr>
        <w:t>Etapa II</w:t>
      </w:r>
      <w:r w:rsidR="00774610" w:rsidRPr="000A019F">
        <w:rPr>
          <w:rFonts w:ascii="Times New Roman" w:hAnsi="Times New Roman" w:cs="Times New Roman"/>
          <w:color w:val="000000"/>
          <w:sz w:val="24"/>
          <w:szCs w:val="24"/>
        </w:rPr>
        <w:t xml:space="preserve">, care face obiectul finanțării 2021 – 2027), se va verifica respectarea principiului orizontal de „a nu prejudicia în mod semnificativ” în conformitate cu art. 9 din Regulamentul (UE) 2021/1060. </w:t>
      </w:r>
      <w:r w:rsidR="00936EEE" w:rsidRPr="000A019F">
        <w:rPr>
          <w:rFonts w:ascii="Times New Roman" w:eastAsia="SimSun" w:hAnsi="Times New Roman" w:cs="Times New Roman"/>
          <w:sz w:val="24"/>
          <w:szCs w:val="28"/>
        </w:rPr>
        <w:t>Principiul de „a nu prejudicia în mod semnificativ” (</w:t>
      </w:r>
      <w:r w:rsidR="00936EEE" w:rsidRPr="000A019F">
        <w:rPr>
          <w:rFonts w:ascii="Times New Roman" w:eastAsia="SimSun" w:hAnsi="Times New Roman" w:cs="Times New Roman"/>
          <w:b/>
          <w:bCs/>
          <w:sz w:val="24"/>
          <w:szCs w:val="28"/>
        </w:rPr>
        <w:t>DNSH</w:t>
      </w:r>
      <w:r w:rsidR="00936EEE" w:rsidRPr="000A019F">
        <w:rPr>
          <w:rFonts w:ascii="Times New Roman" w:eastAsia="SimSun" w:hAnsi="Times New Roman" w:cs="Times New Roman"/>
          <w:sz w:val="24"/>
          <w:szCs w:val="28"/>
        </w:rPr>
        <w:t>) se interpretează în sensul articolului 17 din Regulamentul (UE) 2020/852 privind instituirea unui cadru de facilitare a investițiilor durabile (Regulamentul privind Taxonomia), care definește noțiunea de „prejudiciere în mod semnificativ” pentru șase obiective de mediu, respectiv:</w:t>
      </w:r>
    </w:p>
    <w:tbl>
      <w:tblPr>
        <w:tblStyle w:val="TableGrid16"/>
        <w:tblW w:w="0" w:type="auto"/>
        <w:tblLook w:val="04A0" w:firstRow="1" w:lastRow="0" w:firstColumn="1" w:lastColumn="0" w:noHBand="0" w:noVBand="1"/>
      </w:tblPr>
      <w:tblGrid>
        <w:gridCol w:w="1786"/>
        <w:gridCol w:w="2972"/>
        <w:gridCol w:w="4586"/>
      </w:tblGrid>
      <w:tr w:rsidR="00936EEE" w:rsidRPr="000A019F" w14:paraId="06466F8F" w14:textId="77777777" w:rsidTr="00936EEE">
        <w:trPr>
          <w:tblHeader/>
        </w:trPr>
        <w:tc>
          <w:tcPr>
            <w:tcW w:w="4251" w:type="dxa"/>
            <w:gridSpan w:val="2"/>
            <w:shd w:val="clear" w:color="auto" w:fill="33CC33"/>
            <w:vAlign w:val="center"/>
          </w:tcPr>
          <w:p w14:paraId="61234928" w14:textId="77777777" w:rsidR="00936EEE" w:rsidRPr="000A019F" w:rsidRDefault="00936EEE" w:rsidP="00936EEE">
            <w:pPr>
              <w:ind w:left="-85" w:right="-85"/>
              <w:jc w:val="center"/>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Obiectiv de mediu</w:t>
            </w:r>
          </w:p>
        </w:tc>
        <w:tc>
          <w:tcPr>
            <w:tcW w:w="5093" w:type="dxa"/>
            <w:shd w:val="clear" w:color="auto" w:fill="33CC33"/>
          </w:tcPr>
          <w:p w14:paraId="21BA61CB" w14:textId="77777777" w:rsidR="00936EEE" w:rsidRPr="000A019F" w:rsidRDefault="00936EEE" w:rsidP="00936EEE">
            <w:pPr>
              <w:ind w:left="-85" w:right="-85"/>
              <w:jc w:val="center"/>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Condiții pentru a provoca „prejudicii semnificative"</w:t>
            </w:r>
          </w:p>
        </w:tc>
      </w:tr>
      <w:tr w:rsidR="00936EEE" w:rsidRPr="000A019F" w14:paraId="3899956F" w14:textId="77777777" w:rsidTr="00936EEE">
        <w:tc>
          <w:tcPr>
            <w:tcW w:w="1038" w:type="dxa"/>
            <w:shd w:val="clear" w:color="auto" w:fill="33CC33"/>
            <w:vAlign w:val="center"/>
          </w:tcPr>
          <w:p w14:paraId="57326703" w14:textId="70CB97BD" w:rsidR="00936EEE" w:rsidRPr="000A019F" w:rsidRDefault="00936EEE" w:rsidP="00936EEE">
            <w:pPr>
              <w:ind w:left="-85" w:right="-85"/>
              <w:jc w:val="center"/>
              <w:rPr>
                <w:rFonts w:ascii="Times New Roman" w:hAnsi="Times New Roman" w:cs="Times New Roman"/>
                <w:b/>
                <w:color w:val="2CAFA4"/>
                <w:sz w:val="24"/>
                <w:szCs w:val="24"/>
              </w:rPr>
            </w:pPr>
            <w:r w:rsidRPr="000A019F">
              <w:rPr>
                <w:rFonts w:ascii="Times New Roman" w:hAnsi="Times New Roman" w:cs="Times New Roman"/>
                <w:b/>
                <w:noProof/>
                <w:color w:val="2CAFA4"/>
                <w:sz w:val="24"/>
                <w:szCs w:val="24"/>
              </w:rPr>
              <w:drawing>
                <wp:inline distT="0" distB="0" distL="0" distR="0" wp14:anchorId="4D891DE7" wp14:editId="1DB4FC70">
                  <wp:extent cx="422030" cy="724617"/>
                  <wp:effectExtent l="0" t="0" r="0" b="0"/>
                  <wp:docPr id="78144706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447065" name="Picture 781447065"/>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1554" cy="740969"/>
                          </a:xfrm>
                          <a:prstGeom prst="rect">
                            <a:avLst/>
                          </a:prstGeom>
                        </pic:spPr>
                      </pic:pic>
                    </a:graphicData>
                  </a:graphic>
                </wp:inline>
              </w:drawing>
            </w:r>
          </w:p>
        </w:tc>
        <w:tc>
          <w:tcPr>
            <w:tcW w:w="3213" w:type="dxa"/>
            <w:vAlign w:val="center"/>
          </w:tcPr>
          <w:p w14:paraId="43A6C26B" w14:textId="77777777" w:rsidR="00936EEE" w:rsidRPr="000A019F" w:rsidRDefault="00936EEE" w:rsidP="00936EEE">
            <w:pPr>
              <w:ind w:left="-85" w:right="-85"/>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OM 1. Atenuarea schimbărilor climatice</w:t>
            </w:r>
          </w:p>
        </w:tc>
        <w:tc>
          <w:tcPr>
            <w:tcW w:w="5093" w:type="dxa"/>
            <w:vAlign w:val="center"/>
          </w:tcPr>
          <w:p w14:paraId="6F7D6506" w14:textId="77777777" w:rsidR="00936EEE" w:rsidRPr="000A019F" w:rsidRDefault="00936EEE" w:rsidP="00936EEE">
            <w:pPr>
              <w:ind w:left="-85" w:right="-85"/>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 xml:space="preserve">activitatea respectivă </w:t>
            </w:r>
            <w:r w:rsidRPr="000A019F">
              <w:rPr>
                <w:rFonts w:ascii="Times New Roman" w:hAnsi="Times New Roman" w:cs="Times New Roman"/>
                <w:b/>
                <w:bCs/>
                <w:color w:val="000000"/>
                <w:sz w:val="24"/>
                <w:szCs w:val="24"/>
              </w:rPr>
              <w:t>generează emisii semnificative de gaze cu efect de seră</w:t>
            </w:r>
            <w:r w:rsidRPr="000A019F">
              <w:rPr>
                <w:rFonts w:ascii="Times New Roman" w:hAnsi="Times New Roman" w:cs="Times New Roman"/>
                <w:color w:val="000000"/>
                <w:sz w:val="24"/>
                <w:szCs w:val="24"/>
              </w:rPr>
              <w:t xml:space="preserve"> </w:t>
            </w:r>
            <w:r w:rsidRPr="000A019F">
              <w:rPr>
                <w:rFonts w:ascii="Times New Roman" w:hAnsi="Times New Roman" w:cs="Times New Roman"/>
                <w:b/>
                <w:bCs/>
                <w:color w:val="000000"/>
                <w:sz w:val="24"/>
                <w:szCs w:val="24"/>
              </w:rPr>
              <w:t>(GES)</w:t>
            </w:r>
          </w:p>
        </w:tc>
      </w:tr>
      <w:tr w:rsidR="00936EEE" w:rsidRPr="000A019F" w14:paraId="45D7C451" w14:textId="77777777" w:rsidTr="00936EEE">
        <w:tc>
          <w:tcPr>
            <w:tcW w:w="1038" w:type="dxa"/>
            <w:shd w:val="clear" w:color="auto" w:fill="33CC33"/>
            <w:vAlign w:val="center"/>
          </w:tcPr>
          <w:p w14:paraId="77069FB5" w14:textId="414350D7" w:rsidR="00936EEE" w:rsidRPr="000A019F" w:rsidRDefault="00936EEE" w:rsidP="00936EEE">
            <w:pPr>
              <w:ind w:left="-85" w:right="-85"/>
              <w:jc w:val="center"/>
              <w:rPr>
                <w:rFonts w:ascii="Times New Roman" w:hAnsi="Times New Roman" w:cs="Times New Roman"/>
                <w:b/>
                <w:color w:val="2CAFA4"/>
                <w:sz w:val="24"/>
                <w:szCs w:val="24"/>
              </w:rPr>
            </w:pPr>
            <w:r w:rsidRPr="000A019F">
              <w:rPr>
                <w:rFonts w:ascii="Times New Roman" w:hAnsi="Times New Roman" w:cs="Times New Roman"/>
                <w:b/>
                <w:noProof/>
                <w:color w:val="2CAFA4"/>
                <w:sz w:val="24"/>
                <w:szCs w:val="24"/>
              </w:rPr>
              <w:drawing>
                <wp:inline distT="0" distB="0" distL="0" distR="0" wp14:anchorId="4E8117FA" wp14:editId="495003F7">
                  <wp:extent cx="814753" cy="814753"/>
                  <wp:effectExtent l="0" t="0" r="0" b="4445"/>
                  <wp:docPr id="532983639"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983639" name="Picture 532983639"/>
                          <pic:cNvPicPr/>
                        </pic:nvPicPr>
                        <pic:blipFill>
                          <a:blip r:embed="rId9" cstate="print">
                            <a:extLst>
                              <a:ext uri="{28A0092B-C50C-407E-A947-70E740481C1C}">
                                <a14:useLocalDpi xmlns:a14="http://schemas.microsoft.com/office/drawing/2010/main" val="0"/>
                              </a:ext>
                            </a:extLst>
                          </a:blip>
                          <a:stretch>
                            <a:fillRect/>
                          </a:stretch>
                        </pic:blipFill>
                        <pic:spPr>
                          <a:xfrm>
                            <a:off x="0" y="0"/>
                            <a:ext cx="830510" cy="830510"/>
                          </a:xfrm>
                          <a:prstGeom prst="rect">
                            <a:avLst/>
                          </a:prstGeom>
                        </pic:spPr>
                      </pic:pic>
                    </a:graphicData>
                  </a:graphic>
                </wp:inline>
              </w:drawing>
            </w:r>
          </w:p>
        </w:tc>
        <w:tc>
          <w:tcPr>
            <w:tcW w:w="3213" w:type="dxa"/>
            <w:vAlign w:val="center"/>
          </w:tcPr>
          <w:p w14:paraId="5429E188" w14:textId="77777777" w:rsidR="00936EEE" w:rsidRPr="000A019F" w:rsidRDefault="00936EEE" w:rsidP="00936EEE">
            <w:pPr>
              <w:ind w:left="-85" w:right="-85"/>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OM 2. Adaptarea la schimbări climatice</w:t>
            </w:r>
          </w:p>
        </w:tc>
        <w:tc>
          <w:tcPr>
            <w:tcW w:w="5093" w:type="dxa"/>
          </w:tcPr>
          <w:p w14:paraId="65BE0522" w14:textId="77777777" w:rsidR="00936EEE" w:rsidRPr="000A019F" w:rsidRDefault="00936EEE" w:rsidP="00936EEE">
            <w:pPr>
              <w:ind w:left="-85" w:right="-85"/>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 xml:space="preserve">activitatea respectivă duce la o </w:t>
            </w:r>
            <w:r w:rsidRPr="000A019F">
              <w:rPr>
                <w:rFonts w:ascii="Times New Roman" w:hAnsi="Times New Roman" w:cs="Times New Roman"/>
                <w:b/>
                <w:bCs/>
                <w:color w:val="000000"/>
                <w:sz w:val="24"/>
                <w:szCs w:val="24"/>
              </w:rPr>
              <w:t>creștere a impactului negativ al climatului actual și al climatului preconizat în viitor</w:t>
            </w:r>
            <w:r w:rsidRPr="000A019F">
              <w:rPr>
                <w:rFonts w:ascii="Times New Roman" w:hAnsi="Times New Roman" w:cs="Times New Roman"/>
                <w:color w:val="000000"/>
                <w:sz w:val="24"/>
                <w:szCs w:val="24"/>
              </w:rPr>
              <w:t>, asupra activității în sine sau asupra persoanelor, naturii sau activelor.</w:t>
            </w:r>
          </w:p>
        </w:tc>
      </w:tr>
      <w:tr w:rsidR="00936EEE" w:rsidRPr="000A019F" w14:paraId="55789F1B" w14:textId="77777777" w:rsidTr="00936EEE">
        <w:tc>
          <w:tcPr>
            <w:tcW w:w="1038" w:type="dxa"/>
            <w:shd w:val="clear" w:color="auto" w:fill="33CC33"/>
            <w:vAlign w:val="center"/>
          </w:tcPr>
          <w:p w14:paraId="01931E89" w14:textId="77777777" w:rsidR="00936EEE" w:rsidRPr="000A019F" w:rsidRDefault="00936EEE" w:rsidP="00936EEE">
            <w:pPr>
              <w:jc w:val="center"/>
              <w:rPr>
                <w:rFonts w:ascii="Times New Roman" w:hAnsi="Times New Roman" w:cs="Times New Roman"/>
                <w:b/>
                <w:color w:val="2CAFA4"/>
                <w:sz w:val="24"/>
                <w:szCs w:val="24"/>
              </w:rPr>
            </w:pPr>
            <w:r w:rsidRPr="000A019F">
              <w:rPr>
                <w:rFonts w:ascii="Times New Roman" w:hAnsi="Times New Roman" w:cs="Times New Roman"/>
                <w:b/>
                <w:noProof/>
                <w:color w:val="2CAFA4"/>
                <w:sz w:val="24"/>
                <w:szCs w:val="24"/>
              </w:rPr>
              <w:drawing>
                <wp:inline distT="0" distB="0" distL="0" distR="0" wp14:anchorId="79BC7A46" wp14:editId="4EABB602">
                  <wp:extent cx="800100" cy="861090"/>
                  <wp:effectExtent l="0" t="0" r="0" b="0"/>
                  <wp:docPr id="79266004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660040" name="Picture 792660040"/>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06896" cy="868404"/>
                          </a:xfrm>
                          <a:prstGeom prst="rect">
                            <a:avLst/>
                          </a:prstGeom>
                        </pic:spPr>
                      </pic:pic>
                    </a:graphicData>
                  </a:graphic>
                </wp:inline>
              </w:drawing>
            </w:r>
          </w:p>
        </w:tc>
        <w:tc>
          <w:tcPr>
            <w:tcW w:w="3213" w:type="dxa"/>
            <w:vAlign w:val="center"/>
          </w:tcPr>
          <w:p w14:paraId="04072FB6" w14:textId="77777777" w:rsidR="00936EEE" w:rsidRPr="000A019F" w:rsidRDefault="00936EEE" w:rsidP="00936EEE">
            <w:pPr>
              <w:ind w:left="-85" w:right="-85"/>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OM 3. Utilizarea durabilă și protejarea resurselor de apă și a celor marine</w:t>
            </w:r>
          </w:p>
          <w:p w14:paraId="22BE069A" w14:textId="77777777" w:rsidR="00936EEE" w:rsidRPr="000A019F" w:rsidRDefault="00936EEE" w:rsidP="00936EEE">
            <w:pPr>
              <w:ind w:left="-85" w:right="-85"/>
              <w:rPr>
                <w:rFonts w:ascii="Times New Roman" w:hAnsi="Times New Roman" w:cs="Times New Roman"/>
                <w:b/>
                <w:bCs/>
                <w:color w:val="000000"/>
                <w:sz w:val="24"/>
                <w:szCs w:val="24"/>
              </w:rPr>
            </w:pPr>
          </w:p>
        </w:tc>
        <w:tc>
          <w:tcPr>
            <w:tcW w:w="5093" w:type="dxa"/>
          </w:tcPr>
          <w:p w14:paraId="6F100ABB" w14:textId="77777777" w:rsidR="00936EEE" w:rsidRPr="000A019F" w:rsidRDefault="00936EEE" w:rsidP="00936EEE">
            <w:pPr>
              <w:ind w:left="-85" w:right="-85"/>
              <w:jc w:val="both"/>
              <w:rPr>
                <w:rFonts w:ascii="Times New Roman" w:hAnsi="Times New Roman" w:cs="Times New Roman"/>
                <w:color w:val="000000"/>
                <w:sz w:val="24"/>
                <w:szCs w:val="24"/>
              </w:rPr>
            </w:pPr>
            <w:r w:rsidRPr="000A019F">
              <w:rPr>
                <w:rFonts w:ascii="Times New Roman" w:eastAsia="Calibri" w:hAnsi="Times New Roman" w:cs="Times New Roman"/>
                <w:sz w:val="24"/>
                <w:szCs w:val="24"/>
              </w:rPr>
              <w:t xml:space="preserve">activitatea respectivă </w:t>
            </w:r>
            <w:r w:rsidRPr="000A019F">
              <w:rPr>
                <w:rFonts w:ascii="Times New Roman" w:eastAsia="Calibri" w:hAnsi="Times New Roman" w:cs="Times New Roman"/>
                <w:b/>
                <w:bCs/>
                <w:sz w:val="24"/>
                <w:szCs w:val="24"/>
              </w:rPr>
              <w:t xml:space="preserve">este nocivă </w:t>
            </w:r>
            <w:r w:rsidRPr="000A019F">
              <w:rPr>
                <w:rFonts w:ascii="Times New Roman" w:eastAsia="Calibri" w:hAnsi="Times New Roman" w:cs="Times New Roman"/>
                <w:sz w:val="24"/>
                <w:szCs w:val="24"/>
              </w:rPr>
              <w:t>pentru</w:t>
            </w:r>
            <w:r w:rsidRPr="000A019F">
              <w:rPr>
                <w:rFonts w:ascii="Times New Roman" w:eastAsia="Calibri" w:hAnsi="Times New Roman" w:cs="Times New Roman"/>
                <w:b/>
                <w:bCs/>
                <w:sz w:val="24"/>
                <w:szCs w:val="24"/>
              </w:rPr>
              <w:t xml:space="preserve"> a) starea bună </w:t>
            </w:r>
            <w:r w:rsidRPr="000A019F">
              <w:rPr>
                <w:rFonts w:ascii="Times New Roman" w:eastAsia="Calibri" w:hAnsi="Times New Roman" w:cs="Times New Roman"/>
                <w:sz w:val="24"/>
                <w:szCs w:val="24"/>
              </w:rPr>
              <w:t>sau pentru</w:t>
            </w:r>
            <w:r w:rsidRPr="000A019F">
              <w:rPr>
                <w:rFonts w:ascii="Times New Roman" w:eastAsia="Calibri" w:hAnsi="Times New Roman" w:cs="Times New Roman"/>
                <w:b/>
                <w:bCs/>
                <w:sz w:val="24"/>
                <w:szCs w:val="24"/>
              </w:rPr>
              <w:t xml:space="preserve"> b) potențialul ecologic bun al corpurilor de apă, </w:t>
            </w:r>
            <w:r w:rsidRPr="000A019F">
              <w:rPr>
                <w:rFonts w:ascii="Times New Roman" w:eastAsia="Calibri" w:hAnsi="Times New Roman" w:cs="Times New Roman"/>
                <w:sz w:val="24"/>
                <w:szCs w:val="24"/>
              </w:rPr>
              <w:t>inclusiv al apelor de suprafață și subterane, sau starea ecologică bună a apelor marine</w:t>
            </w:r>
          </w:p>
        </w:tc>
      </w:tr>
      <w:tr w:rsidR="00936EEE" w:rsidRPr="000A019F" w14:paraId="7798C09C" w14:textId="77777777" w:rsidTr="00936EEE">
        <w:tc>
          <w:tcPr>
            <w:tcW w:w="1038" w:type="dxa"/>
            <w:shd w:val="clear" w:color="auto" w:fill="33CC33"/>
            <w:vAlign w:val="center"/>
          </w:tcPr>
          <w:p w14:paraId="0F7CB816" w14:textId="1297AD69" w:rsidR="00936EEE" w:rsidRPr="000A019F" w:rsidRDefault="00936EEE" w:rsidP="00936EEE">
            <w:pPr>
              <w:ind w:left="-85" w:right="-85"/>
              <w:jc w:val="center"/>
              <w:rPr>
                <w:rFonts w:ascii="Times New Roman" w:hAnsi="Times New Roman" w:cs="Times New Roman"/>
                <w:b/>
                <w:color w:val="2CAFA4"/>
                <w:sz w:val="24"/>
                <w:szCs w:val="24"/>
              </w:rPr>
            </w:pPr>
            <w:r w:rsidRPr="000A019F">
              <w:rPr>
                <w:rFonts w:ascii="Times New Roman" w:hAnsi="Times New Roman" w:cs="Times New Roman"/>
                <w:b/>
                <w:noProof/>
                <w:color w:val="2CAFA4"/>
                <w:sz w:val="24"/>
                <w:szCs w:val="24"/>
              </w:rPr>
              <w:drawing>
                <wp:inline distT="0" distB="0" distL="0" distR="0" wp14:anchorId="5FE449BE" wp14:editId="0CD45866">
                  <wp:extent cx="1043354" cy="1043354"/>
                  <wp:effectExtent l="0" t="0" r="4445" b="0"/>
                  <wp:docPr id="199336668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366687" name="Picture 199336668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52616" cy="1052616"/>
                          </a:xfrm>
                          <a:prstGeom prst="rect">
                            <a:avLst/>
                          </a:prstGeom>
                        </pic:spPr>
                      </pic:pic>
                    </a:graphicData>
                  </a:graphic>
                </wp:inline>
              </w:drawing>
            </w:r>
          </w:p>
        </w:tc>
        <w:tc>
          <w:tcPr>
            <w:tcW w:w="3213" w:type="dxa"/>
            <w:vAlign w:val="center"/>
          </w:tcPr>
          <w:p w14:paraId="3EAEDF56" w14:textId="77777777" w:rsidR="00936EEE" w:rsidRPr="000A019F" w:rsidRDefault="00936EEE" w:rsidP="00936EEE">
            <w:pPr>
              <w:ind w:left="-85" w:right="-85"/>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OM 4. Economia circulară, inclusiv prevenirea generării de deșeuri și reciclarea acestora</w:t>
            </w:r>
          </w:p>
        </w:tc>
        <w:tc>
          <w:tcPr>
            <w:tcW w:w="5093" w:type="dxa"/>
          </w:tcPr>
          <w:p w14:paraId="55BABAAF" w14:textId="70BD5FA7" w:rsidR="00936EEE" w:rsidRPr="000A019F" w:rsidRDefault="00936EEE" w:rsidP="00936EEE">
            <w:pPr>
              <w:ind w:left="-85" w:right="-85"/>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 xml:space="preserve">activitatea conduce la </w:t>
            </w:r>
            <w:r w:rsidRPr="000A019F">
              <w:rPr>
                <w:rFonts w:ascii="Times New Roman" w:hAnsi="Times New Roman" w:cs="Times New Roman"/>
                <w:b/>
                <w:bCs/>
                <w:color w:val="000000"/>
                <w:sz w:val="24"/>
                <w:szCs w:val="24"/>
              </w:rPr>
              <w:t>ineficiențe semnificative</w:t>
            </w:r>
            <w:r w:rsidRPr="000A019F">
              <w:rPr>
                <w:rFonts w:ascii="Times New Roman" w:hAnsi="Times New Roman" w:cs="Times New Roman"/>
                <w:color w:val="000000"/>
                <w:sz w:val="24"/>
                <w:szCs w:val="24"/>
              </w:rPr>
              <w:t xml:space="preserve"> în utilizarea materialelor sau în utilizarea directă sau indirectă a resurselor naturale (cum ar fi sursele de energie neregenerabilă, materiile prime, apa și terenurile, în una sau mai multe etape ale ciclului de viață al produselor, inclusiv în ceea ce privește durabilitatea, reparabilitatea,</w:t>
            </w:r>
            <w:r w:rsidR="00FC6BFF" w:rsidRPr="000A019F">
              <w:rPr>
                <w:rFonts w:ascii="Times New Roman" w:hAnsi="Times New Roman" w:cs="Times New Roman"/>
                <w:color w:val="000000"/>
                <w:sz w:val="24"/>
                <w:szCs w:val="24"/>
              </w:rPr>
              <w:t xml:space="preserve"> modernizarea, </w:t>
            </w:r>
            <w:r w:rsidRPr="000A019F">
              <w:rPr>
                <w:rFonts w:ascii="Times New Roman" w:hAnsi="Times New Roman" w:cs="Times New Roman"/>
                <w:color w:val="000000"/>
                <w:sz w:val="24"/>
                <w:szCs w:val="24"/>
              </w:rPr>
              <w:t xml:space="preserve">reutilizarea sau reciclabilitatea </w:t>
            </w:r>
            <w:r w:rsidRPr="000A019F">
              <w:rPr>
                <w:rFonts w:ascii="Times New Roman" w:hAnsi="Times New Roman" w:cs="Times New Roman"/>
                <w:color w:val="000000"/>
                <w:sz w:val="24"/>
                <w:szCs w:val="24"/>
              </w:rPr>
              <w:lastRenderedPageBreak/>
              <w:t xml:space="preserve">produselor), la o </w:t>
            </w:r>
            <w:r w:rsidRPr="000A019F">
              <w:rPr>
                <w:rFonts w:ascii="Times New Roman" w:hAnsi="Times New Roman" w:cs="Times New Roman"/>
                <w:b/>
                <w:bCs/>
                <w:color w:val="000000"/>
                <w:sz w:val="24"/>
                <w:szCs w:val="24"/>
              </w:rPr>
              <w:t>creștere semnificativă</w:t>
            </w:r>
            <w:r w:rsidRPr="000A019F">
              <w:rPr>
                <w:rFonts w:ascii="Times New Roman" w:hAnsi="Times New Roman" w:cs="Times New Roman"/>
                <w:color w:val="000000"/>
                <w:sz w:val="24"/>
                <w:szCs w:val="24"/>
              </w:rPr>
              <w:t xml:space="preserve"> a generării, incinerării sau eliminării </w:t>
            </w:r>
            <w:r w:rsidRPr="000A019F">
              <w:rPr>
                <w:rFonts w:ascii="Times New Roman" w:hAnsi="Times New Roman" w:cs="Times New Roman"/>
                <w:b/>
                <w:bCs/>
                <w:color w:val="000000"/>
                <w:sz w:val="24"/>
                <w:szCs w:val="24"/>
              </w:rPr>
              <w:t>deșeurilor</w:t>
            </w:r>
            <w:r w:rsidRPr="000A019F">
              <w:rPr>
                <w:rFonts w:ascii="Times New Roman" w:hAnsi="Times New Roman" w:cs="Times New Roman"/>
                <w:color w:val="000000"/>
                <w:sz w:val="24"/>
                <w:szCs w:val="24"/>
              </w:rPr>
              <w:t>, cu excepția incinerării deșeurilor periculoase nereciclabile, sau în cazul în care eliminarea pe termen lung a deșeurilor poate cauza mediului prejudicii semnificative și pe termen lung</w:t>
            </w:r>
          </w:p>
        </w:tc>
      </w:tr>
      <w:tr w:rsidR="00936EEE" w:rsidRPr="000A019F" w14:paraId="5518CD12" w14:textId="77777777" w:rsidTr="00936EEE">
        <w:tc>
          <w:tcPr>
            <w:tcW w:w="1038" w:type="dxa"/>
            <w:shd w:val="clear" w:color="auto" w:fill="33CC33"/>
            <w:vAlign w:val="center"/>
          </w:tcPr>
          <w:p w14:paraId="3A22163C" w14:textId="70BB1D19" w:rsidR="00936EEE" w:rsidRPr="000A019F" w:rsidRDefault="00936EEE" w:rsidP="00936EEE">
            <w:pPr>
              <w:ind w:left="-85" w:right="-85"/>
              <w:jc w:val="center"/>
              <w:rPr>
                <w:rFonts w:ascii="Times New Roman" w:hAnsi="Times New Roman" w:cs="Times New Roman"/>
                <w:b/>
                <w:color w:val="2CAFA4"/>
                <w:sz w:val="24"/>
                <w:szCs w:val="24"/>
              </w:rPr>
            </w:pPr>
            <w:r w:rsidRPr="000A019F">
              <w:rPr>
                <w:rFonts w:ascii="Times New Roman" w:hAnsi="Times New Roman" w:cs="Times New Roman"/>
                <w:b/>
                <w:noProof/>
                <w:color w:val="2CAFA4"/>
                <w:sz w:val="24"/>
                <w:szCs w:val="24"/>
              </w:rPr>
              <w:lastRenderedPageBreak/>
              <w:drawing>
                <wp:inline distT="0" distB="0" distL="0" distR="0" wp14:anchorId="555834BA" wp14:editId="29234B99">
                  <wp:extent cx="750277" cy="735508"/>
                  <wp:effectExtent l="0" t="0" r="0" b="7620"/>
                  <wp:docPr id="59603955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039559" name="Picture 596039559"/>
                          <pic:cNvPicPr/>
                        </pic:nvPicPr>
                        <pic:blipFill rotWithShape="1">
                          <a:blip r:embed="rId12" cstate="print">
                            <a:extLst>
                              <a:ext uri="{28A0092B-C50C-407E-A947-70E740481C1C}">
                                <a14:useLocalDpi xmlns:a14="http://schemas.microsoft.com/office/drawing/2010/main" val="0"/>
                              </a:ext>
                            </a:extLst>
                          </a:blip>
                          <a:srcRect l="18447" t="13172" r="17018" b="23565"/>
                          <a:stretch/>
                        </pic:blipFill>
                        <pic:spPr bwMode="auto">
                          <a:xfrm>
                            <a:off x="0" y="0"/>
                            <a:ext cx="756052" cy="741169"/>
                          </a:xfrm>
                          <a:prstGeom prst="rect">
                            <a:avLst/>
                          </a:prstGeom>
                          <a:ln>
                            <a:noFill/>
                          </a:ln>
                          <a:extLst>
                            <a:ext uri="{53640926-AAD7-44D8-BBD7-CCE9431645EC}">
                              <a14:shadowObscured xmlns:a14="http://schemas.microsoft.com/office/drawing/2010/main"/>
                            </a:ext>
                          </a:extLst>
                        </pic:spPr>
                      </pic:pic>
                    </a:graphicData>
                  </a:graphic>
                </wp:inline>
              </w:drawing>
            </w:r>
          </w:p>
        </w:tc>
        <w:tc>
          <w:tcPr>
            <w:tcW w:w="3213" w:type="dxa"/>
            <w:vAlign w:val="center"/>
          </w:tcPr>
          <w:p w14:paraId="48BBD57C" w14:textId="77777777" w:rsidR="00936EEE" w:rsidRPr="000A019F" w:rsidRDefault="00936EEE" w:rsidP="00936EEE">
            <w:pPr>
              <w:ind w:left="-85" w:right="-85"/>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OM 5. Prevenirea și controlul poluării aerului, apei și solului</w:t>
            </w:r>
          </w:p>
        </w:tc>
        <w:tc>
          <w:tcPr>
            <w:tcW w:w="5093" w:type="dxa"/>
          </w:tcPr>
          <w:p w14:paraId="68F9E025" w14:textId="26A3371A" w:rsidR="00936EEE" w:rsidRPr="000A019F" w:rsidRDefault="00936EEE" w:rsidP="00936EEE">
            <w:pPr>
              <w:ind w:left="-85" w:right="-85"/>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activitate</w:t>
            </w:r>
            <w:r w:rsidR="00FC6BFF" w:rsidRPr="000A019F">
              <w:rPr>
                <w:rFonts w:ascii="Times New Roman" w:hAnsi="Times New Roman" w:cs="Times New Roman"/>
                <w:color w:val="000000"/>
                <w:sz w:val="24"/>
                <w:szCs w:val="24"/>
              </w:rPr>
              <w:t>a</w:t>
            </w:r>
            <w:r w:rsidRPr="000A019F">
              <w:rPr>
                <w:rFonts w:ascii="Times New Roman" w:hAnsi="Times New Roman" w:cs="Times New Roman"/>
                <w:color w:val="000000"/>
                <w:sz w:val="24"/>
                <w:szCs w:val="24"/>
              </w:rPr>
              <w:t xml:space="preserve"> conduce la o </w:t>
            </w:r>
            <w:r w:rsidRPr="000A019F">
              <w:rPr>
                <w:rFonts w:ascii="Times New Roman" w:hAnsi="Times New Roman" w:cs="Times New Roman"/>
                <w:b/>
                <w:bCs/>
                <w:color w:val="000000"/>
                <w:sz w:val="24"/>
                <w:szCs w:val="24"/>
              </w:rPr>
              <w:t>creștere semnificativă a emisiilor de poluanți în aer, apă</w:t>
            </w:r>
            <w:r w:rsidRPr="000A019F">
              <w:rPr>
                <w:rFonts w:ascii="Times New Roman" w:hAnsi="Times New Roman" w:cs="Times New Roman"/>
                <w:color w:val="000000"/>
                <w:sz w:val="24"/>
                <w:szCs w:val="24"/>
              </w:rPr>
              <w:t xml:space="preserve"> sau </w:t>
            </w:r>
            <w:r w:rsidRPr="000A019F">
              <w:rPr>
                <w:rFonts w:ascii="Times New Roman" w:hAnsi="Times New Roman" w:cs="Times New Roman"/>
                <w:b/>
                <w:bCs/>
                <w:color w:val="000000"/>
                <w:sz w:val="24"/>
                <w:szCs w:val="24"/>
              </w:rPr>
              <w:t>sol</w:t>
            </w:r>
            <w:r w:rsidRPr="000A019F">
              <w:rPr>
                <w:rFonts w:ascii="Times New Roman" w:hAnsi="Times New Roman" w:cs="Times New Roman"/>
                <w:color w:val="000000"/>
                <w:sz w:val="24"/>
                <w:szCs w:val="24"/>
              </w:rPr>
              <w:t xml:space="preserve"> față de situația anterioară începerii activității</w:t>
            </w:r>
          </w:p>
        </w:tc>
      </w:tr>
      <w:tr w:rsidR="00936EEE" w:rsidRPr="000A019F" w14:paraId="4F44D4DB" w14:textId="77777777" w:rsidTr="00936EEE">
        <w:tc>
          <w:tcPr>
            <w:tcW w:w="1038" w:type="dxa"/>
            <w:shd w:val="clear" w:color="auto" w:fill="33CC33"/>
            <w:vAlign w:val="center"/>
          </w:tcPr>
          <w:p w14:paraId="33801F61" w14:textId="77777777" w:rsidR="00936EEE" w:rsidRPr="000A019F" w:rsidRDefault="00936EEE" w:rsidP="00936EEE">
            <w:pPr>
              <w:ind w:left="-85" w:right="-85"/>
              <w:jc w:val="center"/>
              <w:rPr>
                <w:rFonts w:ascii="Times New Roman" w:hAnsi="Times New Roman" w:cs="Times New Roman"/>
                <w:b/>
                <w:bCs/>
                <w:color w:val="2CAFA4"/>
                <w:sz w:val="24"/>
                <w:szCs w:val="24"/>
              </w:rPr>
            </w:pPr>
            <w:r w:rsidRPr="000A019F">
              <w:rPr>
                <w:rFonts w:ascii="Times New Roman" w:hAnsi="Times New Roman" w:cs="Times New Roman"/>
                <w:b/>
                <w:bCs/>
                <w:noProof/>
                <w:color w:val="2CAFA4"/>
                <w:sz w:val="24"/>
                <w:szCs w:val="24"/>
              </w:rPr>
              <w:drawing>
                <wp:inline distT="0" distB="0" distL="0" distR="0" wp14:anchorId="6F059B58" wp14:editId="45257D26">
                  <wp:extent cx="1051140" cy="741776"/>
                  <wp:effectExtent l="0" t="0" r="0" b="1270"/>
                  <wp:docPr id="9688631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863130" name="Picture 96886313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63111" cy="750224"/>
                          </a:xfrm>
                          <a:prstGeom prst="rect">
                            <a:avLst/>
                          </a:prstGeom>
                        </pic:spPr>
                      </pic:pic>
                    </a:graphicData>
                  </a:graphic>
                </wp:inline>
              </w:drawing>
            </w:r>
          </w:p>
        </w:tc>
        <w:tc>
          <w:tcPr>
            <w:tcW w:w="3213" w:type="dxa"/>
            <w:vAlign w:val="center"/>
          </w:tcPr>
          <w:p w14:paraId="55409F08" w14:textId="77777777" w:rsidR="00936EEE" w:rsidRPr="000A019F" w:rsidRDefault="00936EEE" w:rsidP="00936EEE">
            <w:pPr>
              <w:ind w:left="-85" w:right="-85"/>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OM 6. Protecția și restaurarea biodiversității și ecosistemelor</w:t>
            </w:r>
          </w:p>
        </w:tc>
        <w:tc>
          <w:tcPr>
            <w:tcW w:w="5093" w:type="dxa"/>
          </w:tcPr>
          <w:p w14:paraId="2B21EB18" w14:textId="77777777" w:rsidR="00936EEE" w:rsidRPr="000A019F" w:rsidRDefault="00936EEE" w:rsidP="00936EEE">
            <w:pPr>
              <w:ind w:left="-85" w:right="-85"/>
              <w:jc w:val="both"/>
              <w:rPr>
                <w:rFonts w:ascii="Times New Roman" w:hAnsi="Times New Roman" w:cs="Times New Roman"/>
                <w:b/>
                <w:color w:val="000000"/>
                <w:sz w:val="24"/>
                <w:szCs w:val="24"/>
              </w:rPr>
            </w:pPr>
            <w:r w:rsidRPr="000A019F">
              <w:rPr>
                <w:rFonts w:ascii="Times New Roman" w:eastAsia="Calibri" w:hAnsi="Times New Roman" w:cs="Times New Roman"/>
                <w:sz w:val="24"/>
                <w:szCs w:val="24"/>
              </w:rPr>
              <w:t xml:space="preserve">activitatea respectivă </w:t>
            </w:r>
            <w:r w:rsidRPr="000A019F">
              <w:rPr>
                <w:rFonts w:ascii="Times New Roman" w:eastAsia="Calibri" w:hAnsi="Times New Roman" w:cs="Times New Roman"/>
                <w:b/>
                <w:bCs/>
                <w:sz w:val="24"/>
                <w:szCs w:val="24"/>
              </w:rPr>
              <w:t>este nocivă în mod semnificativ pentru condiția bună și reziliența ecosistemelor sau nocivă pentru stadiul de conservare a habitatelor și a speciilor</w:t>
            </w:r>
            <w:r w:rsidRPr="000A019F">
              <w:rPr>
                <w:rFonts w:ascii="Times New Roman" w:eastAsia="Calibri" w:hAnsi="Times New Roman" w:cs="Times New Roman"/>
                <w:sz w:val="24"/>
                <w:szCs w:val="24"/>
              </w:rPr>
              <w:t xml:space="preserve">, inclusiv a celor de interes pentru Uniunea </w:t>
            </w:r>
            <w:r w:rsidRPr="000A019F">
              <w:rPr>
                <w:rFonts w:ascii="Times New Roman" w:hAnsi="Times New Roman" w:cs="Times New Roman"/>
                <w:color w:val="000000"/>
                <w:sz w:val="24"/>
                <w:szCs w:val="24"/>
              </w:rPr>
              <w:t>Europeană, cum ar fi cele incluse în siturile NATURA 2000</w:t>
            </w:r>
          </w:p>
        </w:tc>
      </w:tr>
    </w:tbl>
    <w:p w14:paraId="3D9193C2" w14:textId="77777777" w:rsidR="00BD4BD9" w:rsidRPr="000A019F" w:rsidRDefault="00BD4BD9" w:rsidP="008A44C6">
      <w:pPr>
        <w:spacing w:after="0" w:line="240" w:lineRule="auto"/>
      </w:pPr>
    </w:p>
    <w:p w14:paraId="795173B5" w14:textId="4135B8DF" w:rsidR="00E67F43" w:rsidRPr="000A019F" w:rsidRDefault="00E67F43" w:rsidP="000615A4">
      <w:pPr>
        <w:spacing w:after="120" w:line="360" w:lineRule="auto"/>
        <w:jc w:val="both"/>
        <w:rPr>
          <w:rFonts w:ascii="Times New Roman" w:hAnsi="Times New Roman" w:cs="Times New Roman"/>
          <w:color w:val="000000"/>
          <w:sz w:val="24"/>
          <w:szCs w:val="24"/>
        </w:rPr>
      </w:pPr>
      <w:r w:rsidRPr="000A019F">
        <w:rPr>
          <w:rFonts w:ascii="Times New Roman" w:hAnsi="Times New Roman" w:cs="Times New Roman"/>
          <w:b/>
          <w:bCs/>
          <w:color w:val="000000"/>
          <w:sz w:val="24"/>
          <w:szCs w:val="24"/>
        </w:rPr>
        <w:t>Tipurile de intervenții</w:t>
      </w:r>
      <w:r w:rsidRPr="000A019F">
        <w:rPr>
          <w:rFonts w:ascii="Times New Roman" w:hAnsi="Times New Roman" w:cs="Times New Roman"/>
          <w:color w:val="000000"/>
          <w:sz w:val="24"/>
          <w:szCs w:val="24"/>
        </w:rPr>
        <w:t xml:space="preserve"> care se regăsesc la nivelul proiectelor din cadrul POR 2014 – 2020, care vor continua în cadrul </w:t>
      </w:r>
      <w:r w:rsidR="009F5932" w:rsidRPr="000A019F">
        <w:rPr>
          <w:rFonts w:ascii="Times New Roman" w:hAnsi="Times New Roman" w:cs="Times New Roman"/>
          <w:color w:val="000000"/>
          <w:sz w:val="24"/>
          <w:szCs w:val="24"/>
        </w:rPr>
        <w:t>PR</w:t>
      </w:r>
      <w:r w:rsidRPr="000A019F">
        <w:rPr>
          <w:rFonts w:ascii="Times New Roman" w:hAnsi="Times New Roman" w:cs="Times New Roman"/>
          <w:color w:val="000000"/>
          <w:sz w:val="24"/>
          <w:szCs w:val="24"/>
        </w:rPr>
        <w:t xml:space="preserve"> Sud</w:t>
      </w:r>
      <w:r w:rsidR="009F5932" w:rsidRPr="000A019F">
        <w:rPr>
          <w:rFonts w:ascii="Times New Roman" w:hAnsi="Times New Roman" w:cs="Times New Roman"/>
          <w:color w:val="000000"/>
          <w:sz w:val="24"/>
          <w:szCs w:val="24"/>
        </w:rPr>
        <w:t>-</w:t>
      </w:r>
      <w:r w:rsidRPr="000A019F">
        <w:rPr>
          <w:rFonts w:ascii="Times New Roman" w:hAnsi="Times New Roman" w:cs="Times New Roman"/>
          <w:color w:val="000000"/>
          <w:sz w:val="24"/>
          <w:szCs w:val="24"/>
        </w:rPr>
        <w:t>Muntenia 2021 – 2027</w:t>
      </w:r>
      <w:r w:rsidR="009F5932" w:rsidRPr="000A019F">
        <w:rPr>
          <w:rFonts w:ascii="Times New Roman" w:hAnsi="Times New Roman" w:cs="Times New Roman"/>
          <w:color w:val="000000"/>
          <w:sz w:val="24"/>
          <w:szCs w:val="24"/>
        </w:rPr>
        <w:t xml:space="preserve"> se încadrează în următoarea </w:t>
      </w:r>
      <w:r w:rsidR="009F5932" w:rsidRPr="000A019F">
        <w:rPr>
          <w:rFonts w:ascii="Times New Roman" w:hAnsi="Times New Roman" w:cs="Times New Roman"/>
          <w:b/>
          <w:bCs/>
          <w:color w:val="000000"/>
          <w:sz w:val="24"/>
          <w:szCs w:val="24"/>
        </w:rPr>
        <w:t>tipologie</w:t>
      </w:r>
      <w:r w:rsidR="009F5932" w:rsidRPr="000A019F">
        <w:rPr>
          <w:rFonts w:ascii="Times New Roman" w:hAnsi="Times New Roman" w:cs="Times New Roman"/>
          <w:color w:val="000000"/>
          <w:sz w:val="24"/>
          <w:szCs w:val="24"/>
        </w:rPr>
        <w:t>:</w:t>
      </w:r>
    </w:p>
    <w:p w14:paraId="2C26B705" w14:textId="04493976" w:rsidR="009F5932" w:rsidRPr="000A019F" w:rsidRDefault="009F5932" w:rsidP="009F2C19">
      <w:pPr>
        <w:pStyle w:val="ListParagraph"/>
        <w:numPr>
          <w:ilvl w:val="0"/>
          <w:numId w:val="5"/>
        </w:numPr>
        <w:spacing w:after="0" w:line="360" w:lineRule="auto"/>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Intervenții de reabilitare a clădirilor existente (clădiri publice, locuințe multifamiliale, clădiri destinate învățământului) în vederea creșterii eficienței energetice;</w:t>
      </w:r>
    </w:p>
    <w:p w14:paraId="1DE0C8BE" w14:textId="5BFFA46C" w:rsidR="00FC6BFF" w:rsidRPr="000A019F" w:rsidRDefault="00FC6BFF" w:rsidP="009F2C19">
      <w:pPr>
        <w:pStyle w:val="ListParagraph"/>
        <w:numPr>
          <w:ilvl w:val="0"/>
          <w:numId w:val="5"/>
        </w:numPr>
        <w:spacing w:after="0" w:line="360" w:lineRule="auto"/>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Dotarea cu echipamente specifice a unităților de învățământ</w:t>
      </w:r>
      <w:r w:rsidR="009F2C19" w:rsidRPr="000A019F">
        <w:rPr>
          <w:rFonts w:ascii="Times New Roman" w:hAnsi="Times New Roman" w:cs="Times New Roman"/>
          <w:color w:val="000000"/>
          <w:sz w:val="24"/>
          <w:szCs w:val="24"/>
        </w:rPr>
        <w:t xml:space="preserve"> sau a spațiilor publice</w:t>
      </w:r>
      <w:r w:rsidR="009E3AB3" w:rsidRPr="000A019F">
        <w:rPr>
          <w:rFonts w:ascii="Times New Roman" w:hAnsi="Times New Roman" w:cs="Times New Roman"/>
          <w:color w:val="000000"/>
          <w:sz w:val="24"/>
          <w:szCs w:val="24"/>
        </w:rPr>
        <w:t xml:space="preserve"> (regenerare urbană)</w:t>
      </w:r>
      <w:r w:rsidRPr="000A019F">
        <w:rPr>
          <w:rFonts w:ascii="Times New Roman" w:hAnsi="Times New Roman" w:cs="Times New Roman"/>
          <w:color w:val="000000"/>
          <w:sz w:val="24"/>
          <w:szCs w:val="24"/>
        </w:rPr>
        <w:t>;</w:t>
      </w:r>
    </w:p>
    <w:p w14:paraId="130A6166" w14:textId="77777777" w:rsidR="00F963D6" w:rsidRPr="000A019F" w:rsidRDefault="00F963D6" w:rsidP="00F963D6">
      <w:pPr>
        <w:pStyle w:val="ListParagraph"/>
        <w:numPr>
          <w:ilvl w:val="0"/>
          <w:numId w:val="5"/>
        </w:numPr>
        <w:spacing w:after="0" w:line="360" w:lineRule="auto"/>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Reabilitarea, modernizarea, extinderea drumurilor județene fără intervenții structurale de mare amploare, inclusiv intervenții care vizează descongestionarea și fluidizarea traficului;</w:t>
      </w:r>
    </w:p>
    <w:p w14:paraId="3FB03428" w14:textId="3EC0A149" w:rsidR="003502A8" w:rsidRPr="000A019F" w:rsidRDefault="009F5932" w:rsidP="009F2C19">
      <w:pPr>
        <w:pStyle w:val="ListParagraph"/>
        <w:numPr>
          <w:ilvl w:val="0"/>
          <w:numId w:val="5"/>
        </w:numPr>
        <w:spacing w:after="0" w:line="360" w:lineRule="auto"/>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Modernizarea</w:t>
      </w:r>
      <w:r w:rsidR="00FC6BFF" w:rsidRPr="000A019F">
        <w:rPr>
          <w:rFonts w:ascii="Times New Roman" w:hAnsi="Times New Roman" w:cs="Times New Roman"/>
          <w:color w:val="000000"/>
          <w:sz w:val="24"/>
          <w:szCs w:val="24"/>
        </w:rPr>
        <w:t>/reabilitarea</w:t>
      </w:r>
      <w:r w:rsidRPr="000A019F">
        <w:rPr>
          <w:rFonts w:ascii="Times New Roman" w:hAnsi="Times New Roman" w:cs="Times New Roman"/>
          <w:color w:val="000000"/>
          <w:sz w:val="24"/>
          <w:szCs w:val="24"/>
        </w:rPr>
        <w:t xml:space="preserve"> părții carosabile a străzilor urbane, pasaje</w:t>
      </w:r>
      <w:r w:rsidR="00FC6BFF" w:rsidRPr="000A019F">
        <w:rPr>
          <w:rFonts w:ascii="Times New Roman" w:hAnsi="Times New Roman" w:cs="Times New Roman"/>
          <w:color w:val="000000"/>
          <w:sz w:val="24"/>
          <w:szCs w:val="24"/>
        </w:rPr>
        <w:t>lor</w:t>
      </w:r>
      <w:r w:rsidRPr="000A019F">
        <w:rPr>
          <w:rFonts w:ascii="Times New Roman" w:hAnsi="Times New Roman" w:cs="Times New Roman"/>
          <w:color w:val="000000"/>
          <w:sz w:val="24"/>
          <w:szCs w:val="24"/>
        </w:rPr>
        <w:t>, pasarel</w:t>
      </w:r>
      <w:r w:rsidR="00FC6BFF" w:rsidRPr="000A019F">
        <w:rPr>
          <w:rFonts w:ascii="Times New Roman" w:hAnsi="Times New Roman" w:cs="Times New Roman"/>
          <w:color w:val="000000"/>
          <w:sz w:val="24"/>
          <w:szCs w:val="24"/>
        </w:rPr>
        <w:t>elor</w:t>
      </w:r>
      <w:r w:rsidRPr="000A019F">
        <w:rPr>
          <w:rFonts w:ascii="Times New Roman" w:hAnsi="Times New Roman" w:cs="Times New Roman"/>
          <w:color w:val="000000"/>
          <w:sz w:val="24"/>
          <w:szCs w:val="24"/>
        </w:rPr>
        <w:t xml:space="preserve"> pietonale, </w:t>
      </w:r>
      <w:r w:rsidR="00F963D6" w:rsidRPr="00F963D6">
        <w:rPr>
          <w:rFonts w:ascii="Times New Roman" w:hAnsi="Times New Roman" w:cs="Times New Roman"/>
          <w:color w:val="000000"/>
          <w:sz w:val="24"/>
          <w:szCs w:val="24"/>
        </w:rPr>
        <w:t xml:space="preserve">realizarea/amenajarea/extinderea </w:t>
      </w:r>
      <w:r w:rsidRPr="000A019F">
        <w:rPr>
          <w:rFonts w:ascii="Times New Roman" w:hAnsi="Times New Roman" w:cs="Times New Roman"/>
          <w:color w:val="000000"/>
          <w:sz w:val="24"/>
          <w:szCs w:val="24"/>
        </w:rPr>
        <w:t>piste</w:t>
      </w:r>
      <w:r w:rsidR="00FC6BFF" w:rsidRPr="000A019F">
        <w:rPr>
          <w:rFonts w:ascii="Times New Roman" w:hAnsi="Times New Roman" w:cs="Times New Roman"/>
          <w:color w:val="000000"/>
          <w:sz w:val="24"/>
          <w:szCs w:val="24"/>
        </w:rPr>
        <w:t xml:space="preserve">lor </w:t>
      </w:r>
      <w:r w:rsidRPr="000A019F">
        <w:rPr>
          <w:rFonts w:ascii="Times New Roman" w:hAnsi="Times New Roman" w:cs="Times New Roman"/>
          <w:color w:val="000000"/>
          <w:sz w:val="24"/>
          <w:szCs w:val="24"/>
        </w:rPr>
        <w:t xml:space="preserve">pentru biciclete, </w:t>
      </w:r>
      <w:r w:rsidR="003502A8" w:rsidRPr="000A019F">
        <w:rPr>
          <w:rFonts w:ascii="Times New Roman" w:hAnsi="Times New Roman" w:cs="Times New Roman"/>
          <w:sz w:val="24"/>
          <w:szCs w:val="24"/>
        </w:rPr>
        <w:t>realizare</w:t>
      </w:r>
      <w:r w:rsidR="00FC6BFF" w:rsidRPr="000A019F">
        <w:rPr>
          <w:rFonts w:ascii="Times New Roman" w:hAnsi="Times New Roman" w:cs="Times New Roman"/>
          <w:sz w:val="24"/>
          <w:szCs w:val="24"/>
        </w:rPr>
        <w:t xml:space="preserve">a </w:t>
      </w:r>
      <w:r w:rsidR="003502A8" w:rsidRPr="000A019F">
        <w:rPr>
          <w:rFonts w:ascii="Times New Roman" w:hAnsi="Times New Roman" w:cs="Times New Roman"/>
          <w:sz w:val="24"/>
          <w:szCs w:val="24"/>
        </w:rPr>
        <w:t>alei</w:t>
      </w:r>
      <w:r w:rsidR="00FC6BFF" w:rsidRPr="000A019F">
        <w:rPr>
          <w:rFonts w:ascii="Times New Roman" w:hAnsi="Times New Roman" w:cs="Times New Roman"/>
          <w:sz w:val="24"/>
          <w:szCs w:val="24"/>
        </w:rPr>
        <w:t>lor</w:t>
      </w:r>
      <w:r w:rsidR="003502A8" w:rsidRPr="000A019F">
        <w:rPr>
          <w:rFonts w:ascii="Times New Roman" w:hAnsi="Times New Roman" w:cs="Times New Roman"/>
          <w:sz w:val="24"/>
          <w:szCs w:val="24"/>
        </w:rPr>
        <w:t xml:space="preserve"> pietonale, trotuare</w:t>
      </w:r>
      <w:r w:rsidR="00FC6BFF" w:rsidRPr="000A019F">
        <w:rPr>
          <w:rFonts w:ascii="Times New Roman" w:hAnsi="Times New Roman" w:cs="Times New Roman"/>
          <w:sz w:val="24"/>
          <w:szCs w:val="24"/>
        </w:rPr>
        <w:t>lor</w:t>
      </w:r>
      <w:r w:rsidR="003502A8" w:rsidRPr="000A019F">
        <w:rPr>
          <w:rFonts w:ascii="Times New Roman" w:hAnsi="Times New Roman" w:cs="Times New Roman"/>
          <w:sz w:val="24"/>
          <w:szCs w:val="24"/>
        </w:rPr>
        <w:t>,</w:t>
      </w:r>
      <w:r w:rsidR="00FC6BFF" w:rsidRPr="000A019F">
        <w:rPr>
          <w:rFonts w:ascii="Times New Roman" w:hAnsi="Times New Roman" w:cs="Times New Roman"/>
          <w:sz w:val="24"/>
          <w:szCs w:val="24"/>
        </w:rPr>
        <w:t xml:space="preserve"> </w:t>
      </w:r>
      <w:r w:rsidR="003502A8" w:rsidRPr="000A019F">
        <w:rPr>
          <w:rFonts w:ascii="Times New Roman" w:hAnsi="Times New Roman" w:cs="Times New Roman"/>
          <w:sz w:val="24"/>
          <w:szCs w:val="24"/>
        </w:rPr>
        <w:t>reabilitare</w:t>
      </w:r>
      <w:r w:rsidR="00FC6BFF" w:rsidRPr="000A019F">
        <w:rPr>
          <w:rFonts w:ascii="Times New Roman" w:hAnsi="Times New Roman" w:cs="Times New Roman"/>
          <w:sz w:val="24"/>
          <w:szCs w:val="24"/>
        </w:rPr>
        <w:t>a</w:t>
      </w:r>
      <w:r w:rsidR="003502A8" w:rsidRPr="000A019F">
        <w:rPr>
          <w:rFonts w:ascii="Times New Roman" w:hAnsi="Times New Roman" w:cs="Times New Roman"/>
          <w:sz w:val="24"/>
          <w:szCs w:val="24"/>
        </w:rPr>
        <w:t>/modernizare</w:t>
      </w:r>
      <w:r w:rsidR="00FC6BFF" w:rsidRPr="000A019F">
        <w:rPr>
          <w:rFonts w:ascii="Times New Roman" w:hAnsi="Times New Roman" w:cs="Times New Roman"/>
          <w:sz w:val="24"/>
          <w:szCs w:val="24"/>
        </w:rPr>
        <w:t>a</w:t>
      </w:r>
      <w:r w:rsidR="003502A8" w:rsidRPr="000A019F">
        <w:rPr>
          <w:rFonts w:ascii="Times New Roman" w:hAnsi="Times New Roman" w:cs="Times New Roman"/>
          <w:sz w:val="24"/>
          <w:szCs w:val="24"/>
        </w:rPr>
        <w:t xml:space="preserve"> parcări</w:t>
      </w:r>
      <w:r w:rsidR="00F963D6">
        <w:rPr>
          <w:rFonts w:ascii="Times New Roman" w:hAnsi="Times New Roman" w:cs="Times New Roman"/>
          <w:sz w:val="24"/>
          <w:szCs w:val="24"/>
        </w:rPr>
        <w:t>lor</w:t>
      </w:r>
      <w:r w:rsidRPr="000A019F">
        <w:rPr>
          <w:rFonts w:ascii="Times New Roman" w:hAnsi="Times New Roman" w:cs="Times New Roman"/>
          <w:color w:val="000000"/>
          <w:sz w:val="24"/>
          <w:szCs w:val="24"/>
        </w:rPr>
        <w:t>;</w:t>
      </w:r>
    </w:p>
    <w:p w14:paraId="3E727079" w14:textId="7E8EEA0F" w:rsidR="003502A8" w:rsidRPr="000A019F" w:rsidRDefault="003502A8" w:rsidP="009F2C19">
      <w:pPr>
        <w:pStyle w:val="ListParagraph"/>
        <w:numPr>
          <w:ilvl w:val="0"/>
          <w:numId w:val="5"/>
        </w:numPr>
        <w:spacing w:after="0" w:line="360" w:lineRule="auto"/>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 xml:space="preserve">Lucrări de amenajare </w:t>
      </w:r>
      <w:r w:rsidR="00FC6BFF" w:rsidRPr="000A019F">
        <w:rPr>
          <w:rFonts w:ascii="Times New Roman" w:hAnsi="Times New Roman" w:cs="Times New Roman"/>
          <w:color w:val="000000"/>
          <w:sz w:val="24"/>
          <w:szCs w:val="24"/>
        </w:rPr>
        <w:t xml:space="preserve">a </w:t>
      </w:r>
      <w:r w:rsidRPr="000A019F">
        <w:rPr>
          <w:rFonts w:ascii="Times New Roman" w:hAnsi="Times New Roman" w:cs="Times New Roman"/>
          <w:color w:val="000000"/>
          <w:sz w:val="24"/>
          <w:szCs w:val="24"/>
        </w:rPr>
        <w:t>spații</w:t>
      </w:r>
      <w:r w:rsidR="00FC6BFF" w:rsidRPr="000A019F">
        <w:rPr>
          <w:rFonts w:ascii="Times New Roman" w:hAnsi="Times New Roman" w:cs="Times New Roman"/>
          <w:color w:val="000000"/>
          <w:sz w:val="24"/>
          <w:szCs w:val="24"/>
        </w:rPr>
        <w:t>lor</w:t>
      </w:r>
      <w:r w:rsidRPr="000A019F">
        <w:rPr>
          <w:rFonts w:ascii="Times New Roman" w:hAnsi="Times New Roman" w:cs="Times New Roman"/>
          <w:color w:val="000000"/>
          <w:sz w:val="24"/>
          <w:szCs w:val="24"/>
        </w:rPr>
        <w:t xml:space="preserve"> verzi, </w:t>
      </w:r>
      <w:r w:rsidRPr="000A019F">
        <w:rPr>
          <w:rFonts w:ascii="Times New Roman" w:hAnsi="Times New Roman" w:cs="Times New Roman"/>
          <w:sz w:val="24"/>
          <w:szCs w:val="24"/>
        </w:rPr>
        <w:t>crearea de facilități pentru activități sportive și recreaționale de mici dimensiuni</w:t>
      </w:r>
      <w:r w:rsidRPr="000A019F">
        <w:rPr>
          <w:rFonts w:ascii="Times New Roman" w:hAnsi="Times New Roman" w:cs="Times New Roman"/>
          <w:color w:val="000000"/>
          <w:sz w:val="24"/>
          <w:szCs w:val="24"/>
        </w:rPr>
        <w:t>;</w:t>
      </w:r>
    </w:p>
    <w:p w14:paraId="0207A4CF" w14:textId="275B13F0" w:rsidR="00936EEE" w:rsidRPr="000A019F" w:rsidRDefault="009F5932" w:rsidP="009F2C19">
      <w:pPr>
        <w:pStyle w:val="ListParagraph"/>
        <w:numPr>
          <w:ilvl w:val="0"/>
          <w:numId w:val="5"/>
        </w:numPr>
        <w:spacing w:after="0" w:line="360" w:lineRule="auto"/>
        <w:jc w:val="both"/>
        <w:rPr>
          <w:rFonts w:ascii="Times New Roman" w:hAnsi="Times New Roman" w:cs="Times New Roman"/>
          <w:color w:val="000000"/>
          <w:sz w:val="24"/>
          <w:szCs w:val="24"/>
        </w:rPr>
      </w:pPr>
      <w:r w:rsidRPr="000A019F">
        <w:rPr>
          <w:rFonts w:ascii="Times New Roman" w:hAnsi="Times New Roman" w:cs="Times New Roman"/>
          <w:color w:val="000000"/>
          <w:sz w:val="24"/>
          <w:szCs w:val="24"/>
        </w:rPr>
        <w:t>Dezvoltare</w:t>
      </w:r>
      <w:r w:rsidR="00FC6BFF" w:rsidRPr="000A019F">
        <w:rPr>
          <w:rFonts w:ascii="Times New Roman" w:hAnsi="Times New Roman" w:cs="Times New Roman"/>
          <w:color w:val="000000"/>
          <w:sz w:val="24"/>
          <w:szCs w:val="24"/>
        </w:rPr>
        <w:t>a</w:t>
      </w:r>
      <w:r w:rsidRPr="000A019F">
        <w:rPr>
          <w:rFonts w:ascii="Times New Roman" w:hAnsi="Times New Roman" w:cs="Times New Roman"/>
          <w:color w:val="000000"/>
          <w:sz w:val="24"/>
          <w:szCs w:val="24"/>
        </w:rPr>
        <w:t xml:space="preserve"> și modernizare</w:t>
      </w:r>
      <w:r w:rsidR="00FC6BFF" w:rsidRPr="000A019F">
        <w:rPr>
          <w:rFonts w:ascii="Times New Roman" w:hAnsi="Times New Roman" w:cs="Times New Roman"/>
          <w:color w:val="000000"/>
          <w:sz w:val="24"/>
          <w:szCs w:val="24"/>
        </w:rPr>
        <w:t>a</w:t>
      </w:r>
      <w:r w:rsidRPr="000A019F">
        <w:rPr>
          <w:rFonts w:ascii="Times New Roman" w:hAnsi="Times New Roman" w:cs="Times New Roman"/>
          <w:color w:val="000000"/>
          <w:sz w:val="24"/>
          <w:szCs w:val="24"/>
        </w:rPr>
        <w:t xml:space="preserve"> sisteme de iluminat public. </w:t>
      </w:r>
    </w:p>
    <w:p w14:paraId="4E26BD35" w14:textId="77777777" w:rsidR="00C0352D" w:rsidRPr="000A019F" w:rsidRDefault="00C0352D" w:rsidP="00C0352D">
      <w:pPr>
        <w:spacing w:after="0" w:line="240" w:lineRule="auto"/>
        <w:jc w:val="center"/>
        <w:rPr>
          <w:rFonts w:ascii="Times New Roman" w:eastAsia="Times New Roman" w:hAnsi="Times New Roman" w:cs="Times New Roman"/>
          <w:b/>
          <w:bCs/>
          <w:kern w:val="0"/>
          <w:sz w:val="24"/>
          <w:szCs w:val="24"/>
          <w:lang w:eastAsia="ro-RO"/>
          <w14:ligatures w14:val="none"/>
        </w:rPr>
      </w:pPr>
    </w:p>
    <w:p w14:paraId="0AE1F98D" w14:textId="08F302B7" w:rsidR="009F5932" w:rsidRPr="000A019F" w:rsidRDefault="00C0352D" w:rsidP="00C0352D">
      <w:pPr>
        <w:spacing w:after="0" w:line="240" w:lineRule="auto"/>
        <w:jc w:val="center"/>
        <w:rPr>
          <w:rFonts w:ascii="Times New Roman" w:eastAsia="Times New Roman" w:hAnsi="Times New Roman" w:cs="Times New Roman"/>
          <w:b/>
          <w:bCs/>
          <w:kern w:val="0"/>
          <w:sz w:val="24"/>
          <w:szCs w:val="24"/>
          <w:lang w:eastAsia="ro-RO"/>
          <w14:ligatures w14:val="none"/>
        </w:rPr>
      </w:pPr>
      <w:r w:rsidRPr="000A019F">
        <w:rPr>
          <w:rFonts w:ascii="Times New Roman" w:eastAsia="Times New Roman" w:hAnsi="Times New Roman" w:cs="Times New Roman"/>
          <w:b/>
          <w:bCs/>
          <w:kern w:val="0"/>
          <w:sz w:val="24"/>
          <w:szCs w:val="24"/>
          <w:lang w:eastAsia="ro-RO"/>
          <w14:ligatures w14:val="none"/>
        </w:rPr>
        <w:t>PRSM 2021-2027 Proiecte etapizate</w:t>
      </w:r>
    </w:p>
    <w:tbl>
      <w:tblPr>
        <w:tblStyle w:val="TableGrid"/>
        <w:tblW w:w="9334" w:type="dxa"/>
        <w:tblLook w:val="04A0" w:firstRow="1" w:lastRow="0" w:firstColumn="1" w:lastColumn="0" w:noHBand="0" w:noVBand="1"/>
      </w:tblPr>
      <w:tblGrid>
        <w:gridCol w:w="4667"/>
        <w:gridCol w:w="4667"/>
      </w:tblGrid>
      <w:tr w:rsidR="001C64E6" w:rsidRPr="000A019F" w14:paraId="2288534A" w14:textId="77777777" w:rsidTr="00C0352D">
        <w:trPr>
          <w:trHeight w:val="119"/>
        </w:trPr>
        <w:tc>
          <w:tcPr>
            <w:tcW w:w="9334" w:type="dxa"/>
            <w:gridSpan w:val="2"/>
            <w:shd w:val="clear" w:color="auto" w:fill="33CC33"/>
          </w:tcPr>
          <w:p w14:paraId="3CC9BDEF" w14:textId="1BE8813E" w:rsidR="001C64E6" w:rsidRPr="000A019F" w:rsidRDefault="001C64E6" w:rsidP="001C64E6">
            <w:pPr>
              <w:jc w:val="center"/>
              <w:rPr>
                <w:rFonts w:ascii="Times New Roman" w:hAnsi="Times New Roman" w:cs="Times New Roman"/>
                <w:b/>
                <w:bCs/>
                <w:sz w:val="24"/>
                <w:szCs w:val="24"/>
              </w:rPr>
            </w:pPr>
            <w:r w:rsidRPr="000A019F">
              <w:rPr>
                <w:rFonts w:ascii="Times New Roman" w:hAnsi="Times New Roman" w:cs="Times New Roman"/>
                <w:b/>
                <w:bCs/>
                <w:sz w:val="24"/>
                <w:szCs w:val="24"/>
              </w:rPr>
              <w:t xml:space="preserve">PRIORITATEA 2 </w:t>
            </w:r>
            <w:r w:rsidRPr="000A019F">
              <w:rPr>
                <w:rStyle w:val="pr-section-title-italic"/>
                <w:rFonts w:ascii="Times New Roman" w:hAnsi="Times New Roman" w:cs="Times New Roman"/>
                <w:b/>
                <w:bCs/>
                <w:sz w:val="24"/>
                <w:szCs w:val="24"/>
              </w:rPr>
              <w:t>„O REGIUNE CU ORAȘE PRIETENOASE CU MEDIUL”</w:t>
            </w:r>
          </w:p>
        </w:tc>
      </w:tr>
      <w:tr w:rsidR="001C64E6" w:rsidRPr="000A019F" w14:paraId="6948C290" w14:textId="77777777" w:rsidTr="00C0352D">
        <w:trPr>
          <w:trHeight w:val="119"/>
        </w:trPr>
        <w:tc>
          <w:tcPr>
            <w:tcW w:w="9334" w:type="dxa"/>
            <w:gridSpan w:val="2"/>
          </w:tcPr>
          <w:p w14:paraId="3E47F32C" w14:textId="41BDED20" w:rsidR="001C64E6" w:rsidRPr="000A019F" w:rsidRDefault="001C64E6" w:rsidP="001C64E6">
            <w:pPr>
              <w:jc w:val="center"/>
              <w:rPr>
                <w:rFonts w:ascii="Times New Roman" w:hAnsi="Times New Roman" w:cs="Times New Roman"/>
                <w:sz w:val="24"/>
                <w:szCs w:val="24"/>
              </w:rPr>
            </w:pPr>
            <w:r w:rsidRPr="000A019F">
              <w:rPr>
                <w:rFonts w:ascii="Times New Roman" w:hAnsi="Times New Roman" w:cs="Times New Roman"/>
                <w:b/>
                <w:bCs/>
                <w:sz w:val="24"/>
                <w:szCs w:val="24"/>
              </w:rPr>
              <w:t xml:space="preserve">Obiectivul specific RSO2.1 </w:t>
            </w:r>
            <w:r w:rsidRPr="000A019F">
              <w:rPr>
                <w:rStyle w:val="pr-section-title-italic"/>
                <w:rFonts w:ascii="Times New Roman" w:hAnsi="Times New Roman" w:cs="Times New Roman"/>
                <w:b/>
                <w:bCs/>
                <w:sz w:val="24"/>
                <w:szCs w:val="24"/>
              </w:rPr>
              <w:t>„Promovarea eficienței energetice și reducerea emisiilor de gaze cu efect de seră”</w:t>
            </w:r>
          </w:p>
        </w:tc>
      </w:tr>
      <w:tr w:rsidR="001C64E6" w:rsidRPr="000A019F" w14:paraId="60D41CE8" w14:textId="77777777" w:rsidTr="00C0352D">
        <w:trPr>
          <w:trHeight w:val="119"/>
        </w:trPr>
        <w:tc>
          <w:tcPr>
            <w:tcW w:w="4667" w:type="dxa"/>
          </w:tcPr>
          <w:p w14:paraId="62F01313" w14:textId="4C673142" w:rsidR="001C64E6" w:rsidRPr="000A019F" w:rsidRDefault="001C64E6" w:rsidP="001C64E6">
            <w:pPr>
              <w:jc w:val="both"/>
              <w:rPr>
                <w:rFonts w:ascii="Times New Roman" w:eastAsia="Times New Roman" w:hAnsi="Times New Roman" w:cs="Times New Roman"/>
                <w:kern w:val="0"/>
                <w:sz w:val="24"/>
                <w:szCs w:val="24"/>
                <w:lang w:eastAsia="ro-RO"/>
                <w14:ligatures w14:val="none"/>
              </w:rPr>
            </w:pPr>
            <w:r w:rsidRPr="001125BD">
              <w:rPr>
                <w:rFonts w:ascii="Times New Roman" w:eastAsia="Times New Roman" w:hAnsi="Times New Roman" w:cs="Times New Roman"/>
                <w:b/>
                <w:bCs/>
                <w:kern w:val="0"/>
                <w:sz w:val="24"/>
                <w:szCs w:val="24"/>
                <w:lang w:eastAsia="ro-RO"/>
                <w14:ligatures w14:val="none"/>
              </w:rPr>
              <w:t>PRSM/ID/2/2/2.1/C/</w:t>
            </w:r>
            <w:r w:rsidRPr="001125BD">
              <w:rPr>
                <w:rFonts w:ascii="Times New Roman" w:eastAsia="Times New Roman" w:hAnsi="Times New Roman" w:cs="Times New Roman"/>
                <w:kern w:val="0"/>
                <w:sz w:val="24"/>
                <w:szCs w:val="24"/>
                <w:lang w:eastAsia="ro-RO"/>
                <w14:ligatures w14:val="none"/>
              </w:rPr>
              <w:t xml:space="preserve">Proiecte etapizate </w:t>
            </w:r>
            <w:r w:rsidRPr="000A019F">
              <w:rPr>
                <w:rFonts w:ascii="Times New Roman" w:eastAsia="Times New Roman" w:hAnsi="Times New Roman" w:cs="Times New Roman"/>
                <w:kern w:val="0"/>
                <w:sz w:val="24"/>
                <w:szCs w:val="24"/>
                <w:lang w:eastAsia="ro-RO"/>
                <w14:ligatures w14:val="none"/>
              </w:rPr>
              <w:t>–</w:t>
            </w:r>
            <w:r w:rsidRPr="001125BD">
              <w:rPr>
                <w:rFonts w:ascii="Times New Roman" w:eastAsia="Times New Roman" w:hAnsi="Times New Roman" w:cs="Times New Roman"/>
                <w:kern w:val="0"/>
                <w:sz w:val="24"/>
                <w:szCs w:val="24"/>
                <w:lang w:eastAsia="ro-RO"/>
                <w14:ligatures w14:val="none"/>
              </w:rPr>
              <w:t xml:space="preserve"> Promovarea eficienței energetice și reducerea </w:t>
            </w:r>
            <w:r w:rsidRPr="001125BD">
              <w:rPr>
                <w:rFonts w:ascii="Times New Roman" w:eastAsia="Times New Roman" w:hAnsi="Times New Roman" w:cs="Times New Roman"/>
                <w:kern w:val="0"/>
                <w:sz w:val="24"/>
                <w:szCs w:val="24"/>
                <w:lang w:eastAsia="ro-RO"/>
                <w14:ligatures w14:val="none"/>
              </w:rPr>
              <w:lastRenderedPageBreak/>
              <w:t>emisiilor de gaze cu efect de seră prin investiții în clădiri publice</w:t>
            </w:r>
          </w:p>
        </w:tc>
        <w:tc>
          <w:tcPr>
            <w:tcW w:w="4667" w:type="dxa"/>
          </w:tcPr>
          <w:p w14:paraId="6C71CB31" w14:textId="77777777" w:rsidR="0020569D" w:rsidRPr="000A019F" w:rsidRDefault="0020569D" w:rsidP="00C0352D">
            <w:pPr>
              <w:ind w:left="-57"/>
              <w:jc w:val="both"/>
              <w:rPr>
                <w:rFonts w:ascii="Times New Roman" w:hAnsi="Times New Roman" w:cs="Times New Roman"/>
                <w:sz w:val="24"/>
                <w:szCs w:val="24"/>
              </w:rPr>
            </w:pPr>
            <w:r w:rsidRPr="000A019F">
              <w:rPr>
                <w:rFonts w:ascii="Times New Roman" w:hAnsi="Times New Roman" w:cs="Times New Roman"/>
                <w:b/>
                <w:bCs/>
                <w:sz w:val="24"/>
                <w:szCs w:val="24"/>
              </w:rPr>
              <w:lastRenderedPageBreak/>
              <w:t>Activitățile eligibile</w:t>
            </w:r>
            <w:r w:rsidRPr="000A019F">
              <w:rPr>
                <w:rFonts w:ascii="Times New Roman" w:hAnsi="Times New Roman" w:cs="Times New Roman"/>
                <w:sz w:val="24"/>
                <w:szCs w:val="24"/>
              </w:rPr>
              <w:t>:</w:t>
            </w:r>
          </w:p>
          <w:p w14:paraId="045C2A61" w14:textId="499BB354" w:rsidR="0020569D"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Măsuri de creștere a eficienței energetice în clădirile publice.</w:t>
            </w:r>
          </w:p>
          <w:p w14:paraId="2F18ADE6" w14:textId="71D6145B" w:rsidR="001C64E6" w:rsidRPr="000A019F" w:rsidRDefault="0020569D" w:rsidP="00C0352D">
            <w:pPr>
              <w:ind w:left="170" w:hanging="227"/>
              <w:jc w:val="both"/>
              <w:rPr>
                <w:rFonts w:ascii="Times New Roman" w:hAnsi="Times New Roman" w:cs="Times New Roman"/>
                <w:color w:val="000000"/>
                <w:sz w:val="24"/>
                <w:szCs w:val="24"/>
              </w:rPr>
            </w:pPr>
            <w:r w:rsidRPr="000A019F">
              <w:rPr>
                <w:rFonts w:ascii="Times New Roman" w:hAnsi="Times New Roman" w:cs="Times New Roman"/>
                <w:sz w:val="24"/>
                <w:szCs w:val="24"/>
              </w:rPr>
              <w:lastRenderedPageBreak/>
              <w:t>Măsuri conexe care contribuie la implementarea componentei, dar care nu conduc direct la creșterea eficienței energetice și includ lucrări de intervenție/activități aferente investiției de bază.</w:t>
            </w:r>
          </w:p>
        </w:tc>
      </w:tr>
      <w:tr w:rsidR="001C64E6" w:rsidRPr="000A019F" w14:paraId="57079313" w14:textId="77777777" w:rsidTr="00C0352D">
        <w:trPr>
          <w:trHeight w:val="119"/>
        </w:trPr>
        <w:tc>
          <w:tcPr>
            <w:tcW w:w="4667" w:type="dxa"/>
          </w:tcPr>
          <w:p w14:paraId="4465CDA4" w14:textId="113888AC" w:rsidR="001C64E6" w:rsidRPr="000A019F" w:rsidRDefault="0020569D" w:rsidP="001C64E6">
            <w:pPr>
              <w:jc w:val="both"/>
              <w:rPr>
                <w:rFonts w:ascii="Times New Roman" w:hAnsi="Times New Roman" w:cs="Times New Roman"/>
                <w:sz w:val="24"/>
                <w:szCs w:val="24"/>
              </w:rPr>
            </w:pPr>
            <w:r w:rsidRPr="000A019F">
              <w:rPr>
                <w:rFonts w:ascii="Times New Roman" w:hAnsi="Times New Roman" w:cs="Times New Roman"/>
                <w:b/>
                <w:bCs/>
                <w:sz w:val="24"/>
                <w:szCs w:val="24"/>
              </w:rPr>
              <w:lastRenderedPageBreak/>
              <w:t>PRSM/ID/2/2/2.1/B/</w:t>
            </w:r>
            <w:r w:rsidRPr="000A019F">
              <w:rPr>
                <w:rFonts w:ascii="Times New Roman" w:hAnsi="Times New Roman" w:cs="Times New Roman"/>
                <w:sz w:val="24"/>
                <w:szCs w:val="24"/>
              </w:rPr>
              <w:t>Proiecte etapizate - Promovarea eficienței energetice și reducerea emisiilor de gaze cu efect de seră prin investiții în locuințe multifamiliale</w:t>
            </w:r>
          </w:p>
        </w:tc>
        <w:tc>
          <w:tcPr>
            <w:tcW w:w="4667" w:type="dxa"/>
          </w:tcPr>
          <w:p w14:paraId="62A6B965" w14:textId="47EA8DAE" w:rsidR="001C64E6" w:rsidRPr="000A019F" w:rsidRDefault="001C64E6" w:rsidP="00C0352D">
            <w:pPr>
              <w:ind w:left="-57"/>
              <w:rPr>
                <w:rFonts w:ascii="Times New Roman" w:hAnsi="Times New Roman" w:cs="Times New Roman"/>
                <w:sz w:val="24"/>
                <w:szCs w:val="24"/>
              </w:rPr>
            </w:pPr>
            <w:r w:rsidRPr="000A019F">
              <w:rPr>
                <w:rFonts w:ascii="Times New Roman" w:hAnsi="Times New Roman" w:cs="Times New Roman"/>
                <w:b/>
                <w:bCs/>
                <w:sz w:val="24"/>
                <w:szCs w:val="24"/>
              </w:rPr>
              <w:t>Acțiuni indicative</w:t>
            </w:r>
            <w:r w:rsidRPr="000A019F">
              <w:rPr>
                <w:rFonts w:ascii="Times New Roman" w:hAnsi="Times New Roman" w:cs="Times New Roman"/>
                <w:sz w:val="24"/>
                <w:szCs w:val="24"/>
              </w:rPr>
              <w:t>:</w:t>
            </w:r>
          </w:p>
          <w:p w14:paraId="47CCFE3E" w14:textId="77777777" w:rsidR="001C64E6" w:rsidRPr="000A019F" w:rsidRDefault="001C64E6"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Promovarea eficienței energetice și reducerea emisiilor de gaze cu efect de seră prin investiții în locuințe multifamiliale, proiecte etapizate;</w:t>
            </w:r>
          </w:p>
          <w:p w14:paraId="1E4261F9" w14:textId="77777777" w:rsidR="001C64E6" w:rsidRPr="000A019F" w:rsidRDefault="001C64E6"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Măsuri de creștere a eficienței energetice în clădirile rezidențiale;</w:t>
            </w:r>
          </w:p>
          <w:p w14:paraId="108EF2DC" w14:textId="6B481C61" w:rsidR="001C64E6" w:rsidRPr="000A019F" w:rsidRDefault="001C64E6"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Măsuri conexe care contribuie la implementarea componentei, dar care nu conduc direct la creșterea eficienței energetice și includ lucrări de intervenție</w:t>
            </w:r>
            <w:r w:rsidR="009F5932" w:rsidRPr="000A019F">
              <w:rPr>
                <w:rFonts w:ascii="Times New Roman" w:hAnsi="Times New Roman" w:cs="Times New Roman"/>
                <w:sz w:val="24"/>
                <w:szCs w:val="24"/>
              </w:rPr>
              <w:t xml:space="preserve"> </w:t>
            </w:r>
            <w:r w:rsidRPr="000A019F">
              <w:rPr>
                <w:rFonts w:ascii="Times New Roman" w:hAnsi="Times New Roman" w:cs="Times New Roman"/>
                <w:sz w:val="24"/>
                <w:szCs w:val="24"/>
              </w:rPr>
              <w:t>/activități aferente investiției de bază.</w:t>
            </w:r>
          </w:p>
        </w:tc>
      </w:tr>
      <w:tr w:rsidR="002B46DF" w:rsidRPr="000A019F" w14:paraId="1D63F323" w14:textId="77777777" w:rsidTr="00C0352D">
        <w:trPr>
          <w:trHeight w:val="119"/>
        </w:trPr>
        <w:tc>
          <w:tcPr>
            <w:tcW w:w="9334" w:type="dxa"/>
            <w:gridSpan w:val="2"/>
            <w:shd w:val="clear" w:color="auto" w:fill="33CC33"/>
          </w:tcPr>
          <w:p w14:paraId="7F593C1C" w14:textId="3B5B26FF" w:rsidR="002B46DF" w:rsidRPr="000A019F" w:rsidRDefault="002B46DF" w:rsidP="002B46DF">
            <w:pPr>
              <w:jc w:val="center"/>
              <w:rPr>
                <w:rFonts w:ascii="Times New Roman" w:hAnsi="Times New Roman" w:cs="Times New Roman"/>
                <w:b/>
                <w:bCs/>
                <w:sz w:val="24"/>
                <w:szCs w:val="24"/>
              </w:rPr>
            </w:pPr>
            <w:r w:rsidRPr="000A019F">
              <w:rPr>
                <w:rFonts w:ascii="Times New Roman" w:hAnsi="Times New Roman" w:cs="Times New Roman"/>
                <w:b/>
                <w:bCs/>
                <w:sz w:val="24"/>
                <w:szCs w:val="24"/>
              </w:rPr>
              <w:t>PRIORITATEA 4 „O REGIUNE MAI ACCESIBILĂ”</w:t>
            </w:r>
          </w:p>
        </w:tc>
      </w:tr>
      <w:tr w:rsidR="002B46DF" w:rsidRPr="000A019F" w14:paraId="182E3A0B" w14:textId="77777777" w:rsidTr="00C0352D">
        <w:trPr>
          <w:trHeight w:val="119"/>
        </w:trPr>
        <w:tc>
          <w:tcPr>
            <w:tcW w:w="9334" w:type="dxa"/>
            <w:gridSpan w:val="2"/>
          </w:tcPr>
          <w:p w14:paraId="50EFBCE3" w14:textId="0BCD554F" w:rsidR="002B46DF" w:rsidRPr="000A019F" w:rsidRDefault="002B46DF" w:rsidP="002B46DF">
            <w:pPr>
              <w:jc w:val="center"/>
              <w:rPr>
                <w:rFonts w:ascii="Times New Roman" w:hAnsi="Times New Roman" w:cs="Times New Roman"/>
                <w:b/>
                <w:bCs/>
                <w:sz w:val="28"/>
                <w:szCs w:val="28"/>
              </w:rPr>
            </w:pPr>
            <w:r w:rsidRPr="000A019F">
              <w:rPr>
                <w:rFonts w:ascii="Times New Roman" w:hAnsi="Times New Roman" w:cs="Times New Roman"/>
                <w:b/>
                <w:bCs/>
                <w:sz w:val="24"/>
                <w:szCs w:val="24"/>
              </w:rPr>
              <w:t>Obiectivul specific RSO3.2 „Dezvoltarea și ameliorarea unei mobilități naționale, regionale și locale sustenabile, reziliente la schimbările climatice, inteligente și intermodale, inclusiv îmbunătățirea accesului la TEN-T și a mobilității transfrontaliere”</w:t>
            </w:r>
          </w:p>
        </w:tc>
      </w:tr>
      <w:tr w:rsidR="002B46DF" w:rsidRPr="000A019F" w14:paraId="61B29748" w14:textId="77777777" w:rsidTr="00C0352D">
        <w:trPr>
          <w:trHeight w:val="119"/>
        </w:trPr>
        <w:tc>
          <w:tcPr>
            <w:tcW w:w="4667" w:type="dxa"/>
          </w:tcPr>
          <w:p w14:paraId="308B9EF4" w14:textId="1D245606" w:rsidR="002B46DF" w:rsidRPr="000A019F" w:rsidRDefault="002B46DF" w:rsidP="001C64E6">
            <w:pPr>
              <w:jc w:val="both"/>
              <w:rPr>
                <w:rFonts w:ascii="Times New Roman" w:hAnsi="Times New Roman" w:cs="Times New Roman"/>
                <w:sz w:val="24"/>
                <w:szCs w:val="24"/>
              </w:rPr>
            </w:pPr>
            <w:r w:rsidRPr="000A019F">
              <w:rPr>
                <w:rFonts w:ascii="Times New Roman" w:hAnsi="Times New Roman" w:cs="Times New Roman"/>
                <w:b/>
                <w:bCs/>
                <w:sz w:val="24"/>
                <w:szCs w:val="24"/>
              </w:rPr>
              <w:t xml:space="preserve">PRSM/ID/3/4/3.2 </w:t>
            </w:r>
            <w:r w:rsidRPr="000A019F">
              <w:rPr>
                <w:rFonts w:ascii="Times New Roman" w:hAnsi="Times New Roman" w:cs="Times New Roman"/>
                <w:sz w:val="24"/>
                <w:szCs w:val="24"/>
              </w:rPr>
              <w:t>„Dezvoltarea și creșterea unei mobilități naționale, regionale și locale durabile, inteligente și intermodale, prin investiții în reabilitarea, modernizarea, extinderea rețelei de drumuri județene din regiunea Sud-Muntenia”</w:t>
            </w:r>
            <w:r w:rsidRPr="000A019F">
              <w:rPr>
                <w:rFonts w:ascii="Times New Roman" w:hAnsi="Times New Roman" w:cs="Times New Roman"/>
                <w:b/>
                <w:bCs/>
                <w:sz w:val="24"/>
                <w:szCs w:val="24"/>
              </w:rPr>
              <w:t xml:space="preserve"> </w:t>
            </w:r>
            <w:r w:rsidRPr="000A019F">
              <w:rPr>
                <w:rFonts w:ascii="Times New Roman" w:hAnsi="Times New Roman" w:cs="Times New Roman"/>
                <w:sz w:val="24"/>
                <w:szCs w:val="24"/>
              </w:rPr>
              <w:t>proiecte etapizate</w:t>
            </w:r>
          </w:p>
        </w:tc>
        <w:tc>
          <w:tcPr>
            <w:tcW w:w="4667" w:type="dxa"/>
          </w:tcPr>
          <w:p w14:paraId="4DE92140" w14:textId="77777777" w:rsidR="005C1874" w:rsidRPr="000A019F" w:rsidRDefault="005C1874" w:rsidP="00C0352D">
            <w:pPr>
              <w:ind w:left="-57"/>
              <w:jc w:val="both"/>
              <w:rPr>
                <w:rFonts w:ascii="Times New Roman" w:hAnsi="Times New Roman" w:cs="Times New Roman"/>
                <w:sz w:val="24"/>
                <w:szCs w:val="24"/>
              </w:rPr>
            </w:pPr>
            <w:r w:rsidRPr="000A019F">
              <w:rPr>
                <w:rFonts w:ascii="Times New Roman" w:hAnsi="Times New Roman" w:cs="Times New Roman"/>
                <w:b/>
                <w:bCs/>
                <w:sz w:val="24"/>
                <w:szCs w:val="24"/>
              </w:rPr>
              <w:t>Acțiuni indicative</w:t>
            </w:r>
            <w:r w:rsidRPr="000A019F">
              <w:rPr>
                <w:rFonts w:ascii="Times New Roman" w:hAnsi="Times New Roman" w:cs="Times New Roman"/>
                <w:sz w:val="24"/>
                <w:szCs w:val="24"/>
              </w:rPr>
              <w:t>:</w:t>
            </w:r>
          </w:p>
          <w:p w14:paraId="05E66FD6" w14:textId="1721AD0C" w:rsidR="002B46DF" w:rsidRPr="000A019F" w:rsidRDefault="002B46DF" w:rsidP="00C0352D">
            <w:pPr>
              <w:pStyle w:val="NormalWeb"/>
              <w:spacing w:before="0" w:beforeAutospacing="0" w:after="0" w:afterAutospacing="0"/>
              <w:ind w:left="170" w:hanging="227"/>
              <w:jc w:val="both"/>
            </w:pPr>
            <w:r w:rsidRPr="000A019F">
              <w:t>Investiții (</w:t>
            </w:r>
            <w:bookmarkStart w:id="0" w:name="_Hlk164460170"/>
            <w:r w:rsidRPr="000A019F">
              <w:t>reabilitare, modernizare, extindere</w:t>
            </w:r>
            <w:bookmarkEnd w:id="0"/>
            <w:r w:rsidRPr="000A019F">
              <w:t>) în rețeaua de drumuri județene care asigură conectivitatea directă sau indirectă cu rețeaua TEN-T de bază și extinsă, precum și măsuri pentru reducerea impacturilor semnificative asupra IVA și realizarea conectivității coridoarelor ecologice (doar acolo unde este relevant),</w:t>
            </w:r>
            <w:r w:rsidR="009F5932" w:rsidRPr="000A019F">
              <w:t xml:space="preserve"> </w:t>
            </w:r>
            <w:r w:rsidRPr="000A019F">
              <w:t>realizarea/</w:t>
            </w:r>
            <w:r w:rsidR="009F5932" w:rsidRPr="000A019F">
              <w:t xml:space="preserve"> </w:t>
            </w:r>
            <w:r w:rsidRPr="000A019F">
              <w:t>amenajarea/extinderea de piste de biciclete de-a lungul drumurilor județene, realizarea de investiții suplimentare pentru protecția drumului respectiv față de efectele generate de condiții meteorologice extreme (de ex. realizarea de perdele forestiere etc).</w:t>
            </w:r>
          </w:p>
          <w:p w14:paraId="775DB9EC" w14:textId="7CF0E31B" w:rsidR="002B46DF" w:rsidRPr="000A019F" w:rsidRDefault="002B46DF" w:rsidP="00C0352D">
            <w:pPr>
              <w:pStyle w:val="NormalWeb"/>
              <w:spacing w:before="0" w:beforeAutospacing="0" w:after="0" w:afterAutospacing="0"/>
              <w:ind w:left="170" w:hanging="227"/>
              <w:jc w:val="both"/>
            </w:pPr>
            <w:r w:rsidRPr="000A019F">
              <w:t xml:space="preserve">Investiții (reabilitare, modernizare, extindere) pentru </w:t>
            </w:r>
            <w:bookmarkStart w:id="1" w:name="_Hlk164460148"/>
            <w:r w:rsidRPr="000A019F">
              <w:t xml:space="preserve">descongestionarea și fluidizarea traficului </w:t>
            </w:r>
            <w:bookmarkEnd w:id="1"/>
            <w:r w:rsidRPr="000A019F">
              <w:t>prin intervenții în infrastructura rutieră de drumuri județene care asigură conectivitatea directă sau indirectă cu rețeaua TEN-T de bază și extinsă, inclusiv în zona urbană (pasaje, noduri rutiere, extinderi la 4 benzi, variante ocolitoare, poduri etc</w:t>
            </w:r>
            <w:r w:rsidR="003502A8" w:rsidRPr="000A019F">
              <w:t>.</w:t>
            </w:r>
            <w:r w:rsidRPr="000A019F">
              <w:t>).</w:t>
            </w:r>
          </w:p>
        </w:tc>
      </w:tr>
      <w:tr w:rsidR="001C64E6" w:rsidRPr="000A019F" w14:paraId="21285F0B" w14:textId="77777777" w:rsidTr="00C0352D">
        <w:trPr>
          <w:trHeight w:val="119"/>
        </w:trPr>
        <w:tc>
          <w:tcPr>
            <w:tcW w:w="9334" w:type="dxa"/>
            <w:gridSpan w:val="2"/>
            <w:shd w:val="clear" w:color="auto" w:fill="33CC33"/>
          </w:tcPr>
          <w:p w14:paraId="2AD75017" w14:textId="55880524" w:rsidR="001C64E6" w:rsidRPr="000A019F" w:rsidRDefault="001C64E6" w:rsidP="001C64E6">
            <w:pPr>
              <w:jc w:val="center"/>
              <w:rPr>
                <w:rFonts w:ascii="Times New Roman" w:hAnsi="Times New Roman" w:cs="Times New Roman"/>
                <w:b/>
                <w:bCs/>
                <w:sz w:val="24"/>
                <w:szCs w:val="24"/>
              </w:rPr>
            </w:pPr>
            <w:r w:rsidRPr="000A019F">
              <w:rPr>
                <w:rFonts w:ascii="Times New Roman" w:hAnsi="Times New Roman" w:cs="Times New Roman"/>
                <w:b/>
                <w:bCs/>
                <w:sz w:val="24"/>
                <w:szCs w:val="24"/>
              </w:rPr>
              <w:t>PRIORITATEA 5 „O REGIUNE EDUCATĂ”</w:t>
            </w:r>
          </w:p>
        </w:tc>
      </w:tr>
      <w:tr w:rsidR="0020569D" w:rsidRPr="000A019F" w14:paraId="55D170A9" w14:textId="77777777" w:rsidTr="00C0352D">
        <w:trPr>
          <w:trHeight w:val="119"/>
        </w:trPr>
        <w:tc>
          <w:tcPr>
            <w:tcW w:w="9334" w:type="dxa"/>
            <w:gridSpan w:val="2"/>
          </w:tcPr>
          <w:p w14:paraId="378DCBD5" w14:textId="113BC0F4" w:rsidR="0020569D" w:rsidRPr="000A019F" w:rsidRDefault="0020569D" w:rsidP="001C64E6">
            <w:pPr>
              <w:jc w:val="center"/>
              <w:rPr>
                <w:rFonts w:ascii="Times New Roman" w:hAnsi="Times New Roman" w:cs="Times New Roman"/>
                <w:b/>
                <w:bCs/>
                <w:sz w:val="28"/>
                <w:szCs w:val="28"/>
              </w:rPr>
            </w:pPr>
            <w:r w:rsidRPr="000A019F">
              <w:rPr>
                <w:rFonts w:ascii="Times New Roman" w:hAnsi="Times New Roman" w:cs="Times New Roman"/>
                <w:b/>
                <w:bCs/>
                <w:sz w:val="24"/>
                <w:szCs w:val="24"/>
              </w:rPr>
              <w:t xml:space="preserve">Obiectivul specific RSO4.2 </w:t>
            </w:r>
            <w:r w:rsidRPr="000A019F">
              <w:rPr>
                <w:rStyle w:val="pr-section-title-italic"/>
                <w:rFonts w:ascii="Times New Roman" w:hAnsi="Times New Roman" w:cs="Times New Roman"/>
                <w:b/>
                <w:bCs/>
                <w:sz w:val="24"/>
                <w:szCs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tc>
      </w:tr>
      <w:tr w:rsidR="001C64E6" w:rsidRPr="000A019F" w14:paraId="4E97F5BD" w14:textId="77777777" w:rsidTr="00C0352D">
        <w:trPr>
          <w:trHeight w:val="119"/>
        </w:trPr>
        <w:tc>
          <w:tcPr>
            <w:tcW w:w="4667" w:type="dxa"/>
          </w:tcPr>
          <w:p w14:paraId="56880048" w14:textId="4B664DA1" w:rsidR="001C64E6" w:rsidRPr="000A019F" w:rsidRDefault="0020569D" w:rsidP="0020569D">
            <w:pPr>
              <w:jc w:val="both"/>
              <w:rPr>
                <w:rFonts w:ascii="Times New Roman" w:hAnsi="Times New Roman" w:cs="Times New Roman"/>
                <w:sz w:val="24"/>
                <w:szCs w:val="24"/>
              </w:rPr>
            </w:pPr>
            <w:r w:rsidRPr="000A019F">
              <w:rPr>
                <w:rFonts w:ascii="Times New Roman" w:hAnsi="Times New Roman" w:cs="Times New Roman"/>
                <w:b/>
                <w:bCs/>
                <w:sz w:val="24"/>
                <w:szCs w:val="24"/>
              </w:rPr>
              <w:lastRenderedPageBreak/>
              <w:t xml:space="preserve">PRSM/ID/4/5/4.2/A/ </w:t>
            </w:r>
            <w:r w:rsidRPr="000A019F">
              <w:rPr>
                <w:rFonts w:ascii="Times New Roman" w:hAnsi="Times New Roman" w:cs="Times New Roman"/>
                <w:sz w:val="24"/>
                <w:szCs w:val="24"/>
              </w:rPr>
              <w:t>Proiecte etapizate - Sprijin acordat învățământului antepreșcolar și preșcolar pentru îmbunătățirea accesului egal la servicii de calitate și incluzive în educație, inclusiv prin promovarea rezilienței pentru educația și formarea la distanță și online</w:t>
            </w:r>
          </w:p>
        </w:tc>
        <w:tc>
          <w:tcPr>
            <w:tcW w:w="4667" w:type="dxa"/>
          </w:tcPr>
          <w:p w14:paraId="792749D6" w14:textId="77777777" w:rsidR="0020569D" w:rsidRPr="000A019F" w:rsidRDefault="0020569D" w:rsidP="00C0352D">
            <w:pPr>
              <w:ind w:left="-57"/>
              <w:jc w:val="both"/>
              <w:rPr>
                <w:rFonts w:ascii="Times New Roman" w:hAnsi="Times New Roman" w:cs="Times New Roman"/>
                <w:sz w:val="24"/>
                <w:szCs w:val="24"/>
              </w:rPr>
            </w:pPr>
            <w:r w:rsidRPr="000A019F">
              <w:rPr>
                <w:rFonts w:ascii="Times New Roman" w:hAnsi="Times New Roman" w:cs="Times New Roman"/>
                <w:b/>
                <w:bCs/>
                <w:sz w:val="24"/>
                <w:szCs w:val="24"/>
              </w:rPr>
              <w:t>Acțiuni indicative</w:t>
            </w:r>
            <w:r w:rsidRPr="000A019F">
              <w:rPr>
                <w:rFonts w:ascii="Times New Roman" w:hAnsi="Times New Roman" w:cs="Times New Roman"/>
                <w:sz w:val="24"/>
                <w:szCs w:val="24"/>
              </w:rPr>
              <w:t>:</w:t>
            </w:r>
          </w:p>
          <w:p w14:paraId="6BCF3F73" w14:textId="3571C145" w:rsidR="0020569D"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Construire/ reabilitare/ modernizare/ consolidare/ extindere/ dotare infrastructură educațională publică destinată educației pentru nivelul antepreșcolar și preșcolar (creșe, grădinițe);</w:t>
            </w:r>
          </w:p>
          <w:p w14:paraId="08C20F2C" w14:textId="77777777" w:rsidR="0020569D"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Dezvoltarea de aplicații și soluții în vederea digitalizării procesului educațional, precum și dotarea cu echipamentele necesare;</w:t>
            </w:r>
          </w:p>
          <w:p w14:paraId="3A7FA98A" w14:textId="4439A59A" w:rsidR="001C64E6"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Comunicarea și vizibilitatea aferente proiectului în conformitate cu prevederile contractului de finanțare și cu prevederile Ghidului de Identitate Vizuală.</w:t>
            </w:r>
          </w:p>
        </w:tc>
      </w:tr>
      <w:tr w:rsidR="0020569D" w:rsidRPr="000A019F" w14:paraId="667A4216" w14:textId="77777777" w:rsidTr="00C0352D">
        <w:trPr>
          <w:trHeight w:val="119"/>
        </w:trPr>
        <w:tc>
          <w:tcPr>
            <w:tcW w:w="4667" w:type="dxa"/>
          </w:tcPr>
          <w:p w14:paraId="510537E1" w14:textId="66EBA915" w:rsidR="0020569D" w:rsidRPr="000A019F" w:rsidRDefault="0020569D" w:rsidP="0020569D">
            <w:pPr>
              <w:jc w:val="both"/>
              <w:rPr>
                <w:rFonts w:ascii="Times New Roman" w:hAnsi="Times New Roman" w:cs="Times New Roman"/>
                <w:b/>
                <w:bCs/>
                <w:sz w:val="24"/>
                <w:szCs w:val="24"/>
              </w:rPr>
            </w:pPr>
            <w:r w:rsidRPr="000A019F">
              <w:rPr>
                <w:rFonts w:ascii="Times New Roman" w:hAnsi="Times New Roman" w:cs="Times New Roman"/>
                <w:b/>
                <w:bCs/>
                <w:sz w:val="24"/>
                <w:szCs w:val="24"/>
              </w:rPr>
              <w:t>PRSM/ID/4/5/4.2/B</w:t>
            </w:r>
            <w:r w:rsidRPr="000A019F">
              <w:rPr>
                <w:rFonts w:ascii="Times New Roman" w:hAnsi="Times New Roman" w:cs="Times New Roman"/>
                <w:sz w:val="24"/>
                <w:szCs w:val="24"/>
              </w:rPr>
              <w:t>/ Proiecte etapizate - Sprijin acordat învățământului primar și secundar pentru îmbunătățirea accesului egal la servicii de calitate și incluzive în educație, inclusiv prin promovarea rezilienței pentru educația și formarea la distanță și online</w:t>
            </w:r>
          </w:p>
        </w:tc>
        <w:tc>
          <w:tcPr>
            <w:tcW w:w="4667" w:type="dxa"/>
          </w:tcPr>
          <w:p w14:paraId="7DD622DC" w14:textId="77777777" w:rsidR="0020569D" w:rsidRPr="000A019F" w:rsidRDefault="0020569D" w:rsidP="00C0352D">
            <w:pPr>
              <w:ind w:left="-57"/>
              <w:jc w:val="both"/>
              <w:rPr>
                <w:rFonts w:ascii="Times New Roman" w:hAnsi="Times New Roman" w:cs="Times New Roman"/>
                <w:sz w:val="24"/>
                <w:szCs w:val="24"/>
              </w:rPr>
            </w:pPr>
            <w:r w:rsidRPr="000A019F">
              <w:rPr>
                <w:rFonts w:ascii="Times New Roman" w:hAnsi="Times New Roman" w:cs="Times New Roman"/>
                <w:b/>
                <w:bCs/>
                <w:sz w:val="24"/>
                <w:szCs w:val="24"/>
              </w:rPr>
              <w:t>Acțiuni indicative</w:t>
            </w:r>
            <w:r w:rsidRPr="000A019F">
              <w:rPr>
                <w:rFonts w:ascii="Times New Roman" w:hAnsi="Times New Roman" w:cs="Times New Roman"/>
                <w:sz w:val="24"/>
                <w:szCs w:val="24"/>
              </w:rPr>
              <w:t>:</w:t>
            </w:r>
          </w:p>
          <w:p w14:paraId="1B044F21" w14:textId="77777777" w:rsidR="0020569D"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Construirea/ reabilitarea/ modernizarea/ consolidarea/ extinderea/ dotarea infrastructurii educaționale publice pentru învățământul primar și secundar.</w:t>
            </w:r>
          </w:p>
          <w:p w14:paraId="0BF6AEEC" w14:textId="77777777" w:rsidR="0020569D"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Dezvoltarea de aplicații și soluții în vederea digitalizării procesului educațional, precum și dotarea cu echipamentele necesare.</w:t>
            </w:r>
          </w:p>
          <w:p w14:paraId="503D9B43" w14:textId="35013FBB" w:rsidR="0020569D"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Comunicarea și vizibilitatea aferente proiectului în conformitate cu prevederile contractului de finanțare și cu prevederile Ghidului de Identitate Vizuală.</w:t>
            </w:r>
          </w:p>
        </w:tc>
      </w:tr>
      <w:tr w:rsidR="0020569D" w:rsidRPr="000A019F" w14:paraId="6A281FB4" w14:textId="77777777" w:rsidTr="00C0352D">
        <w:trPr>
          <w:trHeight w:val="3218"/>
        </w:trPr>
        <w:tc>
          <w:tcPr>
            <w:tcW w:w="4667" w:type="dxa"/>
          </w:tcPr>
          <w:p w14:paraId="2F9B3C0F" w14:textId="1060A1C4" w:rsidR="0020569D" w:rsidRPr="000A019F" w:rsidRDefault="0020569D" w:rsidP="0020569D">
            <w:pPr>
              <w:jc w:val="both"/>
              <w:rPr>
                <w:rFonts w:ascii="Times New Roman" w:hAnsi="Times New Roman" w:cs="Times New Roman"/>
                <w:b/>
                <w:bCs/>
                <w:sz w:val="24"/>
                <w:szCs w:val="24"/>
              </w:rPr>
            </w:pPr>
            <w:r w:rsidRPr="000A019F">
              <w:rPr>
                <w:rFonts w:ascii="Times New Roman" w:hAnsi="Times New Roman" w:cs="Times New Roman"/>
                <w:b/>
                <w:bCs/>
                <w:sz w:val="24"/>
                <w:szCs w:val="24"/>
              </w:rPr>
              <w:t>PRSM/ID/4/5/4.2/C/</w:t>
            </w:r>
            <w:r w:rsidRPr="000A019F">
              <w:rPr>
                <w:rFonts w:ascii="Times New Roman" w:hAnsi="Times New Roman" w:cs="Times New Roman"/>
                <w:sz w:val="24"/>
                <w:szCs w:val="24"/>
              </w:rPr>
              <w:t xml:space="preserve"> Proiecte etapizate -  Sprijin acordat învățământului profesional, tehnic și educației adulților pentru îmbunătățirea accesului egal la servicii de calitate și incluzive în educație, inclusiv prin promovarea rezilienței pentru educația și formarea la distanță și online</w:t>
            </w:r>
          </w:p>
        </w:tc>
        <w:tc>
          <w:tcPr>
            <w:tcW w:w="4667" w:type="dxa"/>
          </w:tcPr>
          <w:p w14:paraId="53D66E8A" w14:textId="77777777" w:rsidR="0020569D" w:rsidRPr="000A019F" w:rsidRDefault="0020569D" w:rsidP="00C0352D">
            <w:pPr>
              <w:ind w:left="-57"/>
              <w:jc w:val="both"/>
              <w:rPr>
                <w:rFonts w:ascii="Times New Roman" w:hAnsi="Times New Roman" w:cs="Times New Roman"/>
                <w:sz w:val="24"/>
                <w:szCs w:val="24"/>
              </w:rPr>
            </w:pPr>
            <w:r w:rsidRPr="000A019F">
              <w:rPr>
                <w:rFonts w:ascii="Times New Roman" w:hAnsi="Times New Roman" w:cs="Times New Roman"/>
                <w:b/>
                <w:bCs/>
                <w:sz w:val="24"/>
                <w:szCs w:val="24"/>
              </w:rPr>
              <w:t>Acțiuni indicative</w:t>
            </w:r>
            <w:r w:rsidRPr="000A019F">
              <w:rPr>
                <w:rFonts w:ascii="Times New Roman" w:hAnsi="Times New Roman" w:cs="Times New Roman"/>
                <w:sz w:val="24"/>
                <w:szCs w:val="24"/>
              </w:rPr>
              <w:t>:</w:t>
            </w:r>
          </w:p>
          <w:p w14:paraId="6A7DD41C" w14:textId="77777777" w:rsidR="0020569D"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Construirea/ reabilitarea/ modernizarea/ consolidarea/ extinderea/ dotarea unităților de învățământ publice și a campusurilor școlare publice pentru formarea profesională prin învățământ profesional și tehnic (școli profesionale), învățământ dual public;</w:t>
            </w:r>
          </w:p>
          <w:p w14:paraId="7FBACFC0" w14:textId="77777777" w:rsidR="0020569D"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Dezvoltarea de aplicații și soluții în vederea digitalizării procesului educațional, precum și dotarea cu echipamentele necesare;</w:t>
            </w:r>
          </w:p>
          <w:p w14:paraId="715BCF2F" w14:textId="02A7F050" w:rsidR="0020569D" w:rsidRPr="000A019F" w:rsidRDefault="0020569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Comunicarea și vizibilitatea aferente proiectului în conformitate cu prevederile contractului de finanțare și cu prevederile Ghidului de Identitate Vizuală.</w:t>
            </w:r>
          </w:p>
        </w:tc>
      </w:tr>
      <w:tr w:rsidR="0020569D" w:rsidRPr="000A019F" w14:paraId="3144D626" w14:textId="77777777" w:rsidTr="00C0352D">
        <w:trPr>
          <w:trHeight w:val="268"/>
        </w:trPr>
        <w:tc>
          <w:tcPr>
            <w:tcW w:w="9334" w:type="dxa"/>
            <w:gridSpan w:val="2"/>
            <w:shd w:val="clear" w:color="auto" w:fill="33CC33"/>
          </w:tcPr>
          <w:p w14:paraId="0392C965" w14:textId="51E0DF95" w:rsidR="0020569D" w:rsidRPr="000A019F" w:rsidRDefault="0020569D" w:rsidP="0020569D">
            <w:pPr>
              <w:jc w:val="center"/>
              <w:rPr>
                <w:rFonts w:ascii="Times New Roman" w:hAnsi="Times New Roman" w:cs="Times New Roman"/>
                <w:b/>
                <w:bCs/>
                <w:sz w:val="24"/>
                <w:szCs w:val="24"/>
              </w:rPr>
            </w:pPr>
            <w:r w:rsidRPr="000A019F">
              <w:rPr>
                <w:rFonts w:ascii="Times New Roman" w:hAnsi="Times New Roman" w:cs="Times New Roman"/>
                <w:b/>
                <w:bCs/>
                <w:sz w:val="24"/>
                <w:szCs w:val="24"/>
              </w:rPr>
              <w:t xml:space="preserve">PRIORITATEA 6 </w:t>
            </w:r>
            <w:r w:rsidRPr="000A019F">
              <w:rPr>
                <w:rStyle w:val="pr-section-title-italic"/>
                <w:rFonts w:ascii="Times New Roman" w:hAnsi="Times New Roman" w:cs="Times New Roman"/>
                <w:b/>
                <w:bCs/>
                <w:sz w:val="24"/>
                <w:szCs w:val="24"/>
              </w:rPr>
              <w:t>„O REGIUNE ATRACTIVĂ”</w:t>
            </w:r>
          </w:p>
        </w:tc>
      </w:tr>
      <w:tr w:rsidR="00C0352D" w:rsidRPr="000A019F" w14:paraId="6BAF39CF" w14:textId="77777777" w:rsidTr="00C0352D">
        <w:trPr>
          <w:trHeight w:val="268"/>
        </w:trPr>
        <w:tc>
          <w:tcPr>
            <w:tcW w:w="4667" w:type="dxa"/>
            <w:shd w:val="clear" w:color="auto" w:fill="auto"/>
          </w:tcPr>
          <w:p w14:paraId="62178874" w14:textId="77777777" w:rsidR="00C0352D" w:rsidRPr="000A019F" w:rsidRDefault="00C0352D" w:rsidP="00C0352D">
            <w:pPr>
              <w:jc w:val="both"/>
              <w:rPr>
                <w:rStyle w:val="pr-section-title-italic"/>
                <w:rFonts w:ascii="Times New Roman" w:hAnsi="Times New Roman" w:cs="Times New Roman"/>
                <w:b/>
                <w:bCs/>
                <w:sz w:val="24"/>
                <w:szCs w:val="24"/>
              </w:rPr>
            </w:pPr>
            <w:r w:rsidRPr="000A019F">
              <w:rPr>
                <w:rFonts w:ascii="Times New Roman" w:hAnsi="Times New Roman" w:cs="Times New Roman"/>
                <w:b/>
                <w:bCs/>
                <w:sz w:val="24"/>
                <w:szCs w:val="24"/>
              </w:rPr>
              <w:t xml:space="preserve">Obiectivul specific RSO5.1 </w:t>
            </w:r>
            <w:r w:rsidRPr="000A019F">
              <w:rPr>
                <w:rStyle w:val="pr-section-title-italic"/>
                <w:rFonts w:ascii="Times New Roman" w:hAnsi="Times New Roman" w:cs="Times New Roman"/>
                <w:b/>
                <w:bCs/>
                <w:sz w:val="24"/>
                <w:szCs w:val="24"/>
              </w:rPr>
              <w:t>„Promovarea dezvoltării integrate și incluzive în domeniul social, economic și al mediului, precum și a culturii, a patrimoniului natural, a turismului sustenabil și a securității în zonele urbane”</w:t>
            </w:r>
          </w:p>
          <w:p w14:paraId="3BDAC027" w14:textId="77777777" w:rsidR="00C0352D" w:rsidRPr="000A019F" w:rsidRDefault="00C0352D" w:rsidP="00C0352D">
            <w:pPr>
              <w:rPr>
                <w:rFonts w:ascii="Times New Roman" w:hAnsi="Times New Roman" w:cs="Times New Roman"/>
                <w:b/>
                <w:bCs/>
                <w:sz w:val="24"/>
                <w:szCs w:val="24"/>
              </w:rPr>
            </w:pPr>
          </w:p>
          <w:p w14:paraId="520A753A" w14:textId="77777777" w:rsidR="00C0352D" w:rsidRPr="000A019F" w:rsidRDefault="00C0352D" w:rsidP="00C0352D">
            <w:pPr>
              <w:rPr>
                <w:rFonts w:ascii="Times New Roman" w:hAnsi="Times New Roman" w:cs="Times New Roman"/>
                <w:sz w:val="24"/>
                <w:szCs w:val="24"/>
              </w:rPr>
            </w:pPr>
            <w:r w:rsidRPr="000A019F">
              <w:rPr>
                <w:rFonts w:ascii="Times New Roman" w:hAnsi="Times New Roman" w:cs="Times New Roman"/>
                <w:b/>
                <w:bCs/>
                <w:sz w:val="24"/>
                <w:szCs w:val="24"/>
              </w:rPr>
              <w:t xml:space="preserve">Regenerare urbană MRJ </w:t>
            </w:r>
            <w:r w:rsidRPr="000A019F">
              <w:rPr>
                <w:rFonts w:ascii="Times New Roman" w:hAnsi="Times New Roman" w:cs="Times New Roman"/>
                <w:sz w:val="24"/>
                <w:szCs w:val="24"/>
              </w:rPr>
              <w:t xml:space="preserve">- proiecte etapizate </w:t>
            </w:r>
          </w:p>
          <w:p w14:paraId="1CF90AC2" w14:textId="18596D61" w:rsidR="00C0352D" w:rsidRPr="000A019F" w:rsidRDefault="00C0352D" w:rsidP="00C0352D">
            <w:pPr>
              <w:jc w:val="both"/>
              <w:rPr>
                <w:rFonts w:ascii="Times New Roman" w:hAnsi="Times New Roman" w:cs="Times New Roman"/>
                <w:sz w:val="24"/>
                <w:szCs w:val="24"/>
              </w:rPr>
            </w:pPr>
            <w:r w:rsidRPr="000A019F">
              <w:rPr>
                <w:rStyle w:val="pr-section-title-italic"/>
                <w:rFonts w:ascii="Times New Roman" w:hAnsi="Times New Roman" w:cs="Times New Roman"/>
                <w:b/>
                <w:bCs/>
                <w:sz w:val="24"/>
                <w:szCs w:val="24"/>
              </w:rPr>
              <w:t>PRSM/ID/5/6/5.1/A</w:t>
            </w:r>
            <w:r w:rsidRPr="000A019F">
              <w:rPr>
                <w:rStyle w:val="pr-section-title-italic"/>
                <w:rFonts w:ascii="Times New Roman" w:hAnsi="Times New Roman" w:cs="Times New Roman"/>
                <w:sz w:val="24"/>
                <w:szCs w:val="24"/>
              </w:rPr>
              <w:t xml:space="preserve"> Sprijin acordat municipiilor reședință de județ, inclusiv </w:t>
            </w:r>
            <w:r w:rsidRPr="000A019F">
              <w:rPr>
                <w:rStyle w:val="pr-section-title-italic"/>
                <w:rFonts w:ascii="Times New Roman" w:hAnsi="Times New Roman" w:cs="Times New Roman"/>
                <w:sz w:val="24"/>
                <w:szCs w:val="24"/>
              </w:rPr>
              <w:lastRenderedPageBreak/>
              <w:t>zonelor urbane funcționale ale acestora, din regiunea Sud-Muntenia, pentru investiții în operațiuni de regenerare urbană</w:t>
            </w:r>
          </w:p>
        </w:tc>
        <w:tc>
          <w:tcPr>
            <w:tcW w:w="4667" w:type="dxa"/>
            <w:vMerge w:val="restart"/>
            <w:shd w:val="clear" w:color="auto" w:fill="auto"/>
          </w:tcPr>
          <w:p w14:paraId="6484C2F9" w14:textId="77777777" w:rsidR="00C0352D" w:rsidRPr="000A019F" w:rsidRDefault="00C0352D" w:rsidP="00C0352D">
            <w:pPr>
              <w:ind w:left="-57"/>
              <w:jc w:val="both"/>
              <w:rPr>
                <w:rFonts w:ascii="Times New Roman" w:hAnsi="Times New Roman" w:cs="Times New Roman"/>
                <w:sz w:val="24"/>
                <w:szCs w:val="24"/>
              </w:rPr>
            </w:pPr>
            <w:r w:rsidRPr="000A019F">
              <w:rPr>
                <w:rFonts w:ascii="Times New Roman" w:hAnsi="Times New Roman" w:cs="Times New Roman"/>
                <w:b/>
                <w:bCs/>
                <w:sz w:val="24"/>
                <w:szCs w:val="24"/>
              </w:rPr>
              <w:lastRenderedPageBreak/>
              <w:t>Acțiuni indicative</w:t>
            </w:r>
            <w:r w:rsidRPr="000A019F">
              <w:rPr>
                <w:rFonts w:ascii="Times New Roman" w:hAnsi="Times New Roman" w:cs="Times New Roman"/>
                <w:sz w:val="24"/>
                <w:szCs w:val="24"/>
              </w:rPr>
              <w:t>:</w:t>
            </w:r>
          </w:p>
          <w:p w14:paraId="5438A7E4" w14:textId="77777777" w:rsidR="00C0352D" w:rsidRPr="000A019F" w:rsidRDefault="00C0352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 xml:space="preserve">Investiții de regenerare urbană (creare/ modernizare/ reabilitare/ extindere /dotare) în spațiile destinate utilizării publice (parcuri, zone verzi de mici dimensiuni, piațete, scuaruri, piețe publice, locuri de joaca pentru copii, piețe agroalimentare etc.) prin demolarea clădirilor/structurilor  situate pe terenurile supuse intervențiilor, amenajarea spațiilor verzi (aducerea terenului la starea inițială, modelarea </w:t>
            </w:r>
            <w:r w:rsidRPr="000A019F">
              <w:rPr>
                <w:rFonts w:ascii="Times New Roman" w:hAnsi="Times New Roman" w:cs="Times New Roman"/>
                <w:sz w:val="24"/>
                <w:szCs w:val="24"/>
              </w:rPr>
              <w:lastRenderedPageBreak/>
              <w:t>terenului, montarea elementelor constructive de tipul alei, foișoare, pergole, grilaje etc., plantarea/gazonarea suprafețelor, inclusiv plantare arbori), precum și crearea de facilități pentru activități sportive și recreaționale de mici dimensiuni (ex. terenuri de sport etc.), instalare rețele Wi-Fi, iluminat public și supraveghere video în spațiile publice,  dotare cu mobilier urban (bănci, coșuri de gunoi etc).</w:t>
            </w:r>
          </w:p>
          <w:p w14:paraId="1C8DC313" w14:textId="1FF8B02B" w:rsidR="00C0352D" w:rsidRPr="000A019F" w:rsidRDefault="00C0352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Activități conexe pe amplasamentul proiectului de regenerare urbană care constau în  înlocuirea și/ sau racordarea la utilități publice, inclusiv realizare alei pietonale, trotuare, piste de biciclete, reabilitare/</w:t>
            </w:r>
            <w:r w:rsidR="009F2C19" w:rsidRPr="000A019F">
              <w:rPr>
                <w:rFonts w:ascii="Times New Roman" w:hAnsi="Times New Roman" w:cs="Times New Roman"/>
                <w:sz w:val="24"/>
                <w:szCs w:val="24"/>
              </w:rPr>
              <w:t xml:space="preserve"> </w:t>
            </w:r>
            <w:r w:rsidRPr="000A019F">
              <w:rPr>
                <w:rFonts w:ascii="Times New Roman" w:hAnsi="Times New Roman" w:cs="Times New Roman"/>
                <w:sz w:val="24"/>
                <w:szCs w:val="24"/>
              </w:rPr>
              <w:t>modernizare parcări și căi de acces, modernizarea străzilor urbane adiacente terenurilor supuse intervențiilor (în situații excepționale, numai în măsura în care astfel de investiții sunt necesare pentru a asigura funcționalitatea proiectului integrat de regenerare urbană).</w:t>
            </w:r>
          </w:p>
          <w:p w14:paraId="0581834D" w14:textId="77777777" w:rsidR="00C0352D" w:rsidRPr="000A019F" w:rsidRDefault="00C0352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Investiții (reabilitare/modernizare/extindere și dotare) în clădiri destinate utilizării publice pentru activități culturale și recreative, cu scopul de a crea, îmbunătăți sau extinde serviciile publice de bază.</w:t>
            </w:r>
          </w:p>
          <w:p w14:paraId="0D558B2C" w14:textId="77777777" w:rsidR="00C0352D" w:rsidRPr="000A019F" w:rsidRDefault="00C0352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Investiții privind infrastructura edilitară necesară care face parte din amplasamentul proiectului.</w:t>
            </w:r>
          </w:p>
          <w:p w14:paraId="3EFF8572" w14:textId="3FFAA33F" w:rsidR="00C0352D" w:rsidRPr="000A019F" w:rsidRDefault="00C0352D" w:rsidP="00C0352D">
            <w:pPr>
              <w:ind w:left="170" w:hanging="227"/>
              <w:jc w:val="both"/>
              <w:rPr>
                <w:rFonts w:ascii="Times New Roman" w:hAnsi="Times New Roman" w:cs="Times New Roman"/>
                <w:sz w:val="24"/>
                <w:szCs w:val="24"/>
              </w:rPr>
            </w:pPr>
            <w:r w:rsidRPr="000A019F">
              <w:rPr>
                <w:rFonts w:ascii="Times New Roman" w:hAnsi="Times New Roman" w:cs="Times New Roman"/>
                <w:sz w:val="24"/>
                <w:szCs w:val="24"/>
              </w:rPr>
              <w:t>Activități de comunicare și vizibilitate aferente proiectului în conformitate cu prevederile contractului de finanțare și cu prevederile Ghidului de Identitate Vizuală.</w:t>
            </w:r>
          </w:p>
        </w:tc>
      </w:tr>
      <w:tr w:rsidR="00C0352D" w:rsidRPr="000A019F" w14:paraId="6FABAFA1" w14:textId="77777777" w:rsidTr="00053BD5">
        <w:trPr>
          <w:trHeight w:val="3015"/>
        </w:trPr>
        <w:tc>
          <w:tcPr>
            <w:tcW w:w="4667" w:type="dxa"/>
          </w:tcPr>
          <w:p w14:paraId="412D0B2D" w14:textId="77777777" w:rsidR="00C0352D" w:rsidRPr="000A019F" w:rsidRDefault="00C0352D" w:rsidP="00C0352D">
            <w:pPr>
              <w:jc w:val="both"/>
              <w:rPr>
                <w:rStyle w:val="pr-section-title-italic"/>
                <w:rFonts w:ascii="Times New Roman" w:hAnsi="Times New Roman" w:cs="Times New Roman"/>
                <w:b/>
                <w:bCs/>
                <w:sz w:val="24"/>
                <w:szCs w:val="24"/>
              </w:rPr>
            </w:pPr>
            <w:r w:rsidRPr="000A019F">
              <w:rPr>
                <w:rFonts w:ascii="Times New Roman" w:hAnsi="Times New Roman" w:cs="Times New Roman"/>
                <w:b/>
                <w:bCs/>
                <w:sz w:val="24"/>
                <w:szCs w:val="24"/>
              </w:rPr>
              <w:lastRenderedPageBreak/>
              <w:t xml:space="preserve">Obiectivul specific RSO5.2 </w:t>
            </w:r>
            <w:r w:rsidRPr="000A019F">
              <w:rPr>
                <w:rStyle w:val="pr-section-title-italic"/>
                <w:rFonts w:ascii="Times New Roman" w:hAnsi="Times New Roman" w:cs="Times New Roman"/>
                <w:b/>
                <w:bCs/>
                <w:sz w:val="24"/>
                <w:szCs w:val="24"/>
              </w:rPr>
              <w:t>„Promovarea dezvoltării locale integrate și incluzive în domeniul social, economic și al mediului, precum și a culturii, a patrimoniului natural, a turismului sustenabil și a securității în alte zone decât cele urbane”</w:t>
            </w:r>
          </w:p>
          <w:p w14:paraId="78128F2B" w14:textId="77777777" w:rsidR="00C0352D" w:rsidRPr="000A019F" w:rsidRDefault="00C0352D" w:rsidP="00C0352D">
            <w:pPr>
              <w:jc w:val="both"/>
              <w:rPr>
                <w:rFonts w:ascii="Times New Roman" w:hAnsi="Times New Roman" w:cs="Times New Roman"/>
                <w:b/>
                <w:bCs/>
                <w:sz w:val="24"/>
                <w:szCs w:val="24"/>
              </w:rPr>
            </w:pPr>
          </w:p>
          <w:p w14:paraId="7B0B4BF2" w14:textId="77777777" w:rsidR="00C0352D" w:rsidRPr="000A019F" w:rsidRDefault="00C0352D" w:rsidP="00C0352D">
            <w:pPr>
              <w:rPr>
                <w:rFonts w:ascii="Times New Roman" w:hAnsi="Times New Roman" w:cs="Times New Roman"/>
                <w:sz w:val="24"/>
                <w:szCs w:val="24"/>
              </w:rPr>
            </w:pPr>
            <w:r w:rsidRPr="000A019F">
              <w:rPr>
                <w:rFonts w:ascii="Times New Roman" w:hAnsi="Times New Roman" w:cs="Times New Roman"/>
                <w:b/>
                <w:bCs/>
                <w:sz w:val="24"/>
                <w:szCs w:val="24"/>
              </w:rPr>
              <w:t xml:space="preserve">Regenerare urbană non-MRJ </w:t>
            </w:r>
            <w:r w:rsidRPr="000A019F">
              <w:rPr>
                <w:rFonts w:ascii="Times New Roman" w:hAnsi="Times New Roman" w:cs="Times New Roman"/>
                <w:sz w:val="24"/>
                <w:szCs w:val="24"/>
              </w:rPr>
              <w:t>- proiecte etapizate</w:t>
            </w:r>
          </w:p>
          <w:p w14:paraId="4644D144" w14:textId="7B6D6F55" w:rsidR="00C0352D" w:rsidRPr="000A019F" w:rsidRDefault="00C0352D" w:rsidP="00C0352D">
            <w:pPr>
              <w:jc w:val="both"/>
              <w:rPr>
                <w:rFonts w:ascii="Times New Roman" w:hAnsi="Times New Roman" w:cs="Times New Roman"/>
                <w:b/>
                <w:bCs/>
                <w:sz w:val="24"/>
                <w:szCs w:val="24"/>
              </w:rPr>
            </w:pPr>
            <w:r w:rsidRPr="000A019F">
              <w:rPr>
                <w:rStyle w:val="pr-section-title-italic"/>
                <w:rFonts w:ascii="Times New Roman" w:hAnsi="Times New Roman" w:cs="Times New Roman"/>
                <w:b/>
                <w:bCs/>
                <w:sz w:val="24"/>
                <w:szCs w:val="24"/>
              </w:rPr>
              <w:t>PRSM/ID/5/6/5.2/A</w:t>
            </w:r>
            <w:r w:rsidRPr="000A019F">
              <w:rPr>
                <w:rStyle w:val="pr-section-title-italic"/>
                <w:rFonts w:ascii="Times New Roman" w:hAnsi="Times New Roman" w:cs="Times New Roman"/>
                <w:sz w:val="24"/>
                <w:szCs w:val="24"/>
              </w:rPr>
              <w:t xml:space="preserve"> Sprijin acordat municipiilor, altele decât municipiile reședinţă de județ, și orașelor, inclusiv zonelor urbane funcționale ale acestora, din regiunea Sud-Muntenia, pentru investiții în operațiuni de regenerare urbană</w:t>
            </w:r>
          </w:p>
        </w:tc>
        <w:tc>
          <w:tcPr>
            <w:tcW w:w="4667" w:type="dxa"/>
            <w:vMerge/>
          </w:tcPr>
          <w:p w14:paraId="7A678023" w14:textId="62E16370" w:rsidR="00C0352D" w:rsidRPr="000A019F" w:rsidRDefault="00C0352D" w:rsidP="00C0352D">
            <w:pPr>
              <w:ind w:left="170" w:hanging="227"/>
              <w:jc w:val="both"/>
              <w:rPr>
                <w:rFonts w:ascii="Times New Roman" w:hAnsi="Times New Roman" w:cs="Times New Roman"/>
                <w:sz w:val="24"/>
                <w:szCs w:val="24"/>
              </w:rPr>
            </w:pPr>
          </w:p>
        </w:tc>
      </w:tr>
      <w:tr w:rsidR="00C0352D" w:rsidRPr="000A019F" w14:paraId="29D96BBE" w14:textId="77777777" w:rsidTr="00053BD5">
        <w:trPr>
          <w:trHeight w:val="4062"/>
        </w:trPr>
        <w:tc>
          <w:tcPr>
            <w:tcW w:w="4667" w:type="dxa"/>
          </w:tcPr>
          <w:p w14:paraId="69A2D485" w14:textId="4C50572C" w:rsidR="00C0352D" w:rsidRPr="000A019F" w:rsidRDefault="00C0352D" w:rsidP="00053BD5">
            <w:pPr>
              <w:jc w:val="both"/>
              <w:rPr>
                <w:rFonts w:ascii="Times New Roman" w:hAnsi="Times New Roman" w:cs="Times New Roman"/>
                <w:b/>
                <w:bCs/>
                <w:sz w:val="24"/>
                <w:szCs w:val="24"/>
              </w:rPr>
            </w:pPr>
          </w:p>
        </w:tc>
        <w:tc>
          <w:tcPr>
            <w:tcW w:w="4667" w:type="dxa"/>
            <w:vMerge/>
          </w:tcPr>
          <w:p w14:paraId="26BFDEF7" w14:textId="77777777" w:rsidR="00C0352D" w:rsidRPr="000A019F" w:rsidRDefault="00C0352D" w:rsidP="00053BD5">
            <w:pPr>
              <w:jc w:val="both"/>
              <w:rPr>
                <w:rFonts w:ascii="Times New Roman" w:hAnsi="Times New Roman" w:cs="Times New Roman"/>
                <w:b/>
                <w:bCs/>
                <w:sz w:val="24"/>
                <w:szCs w:val="24"/>
              </w:rPr>
            </w:pPr>
          </w:p>
        </w:tc>
      </w:tr>
    </w:tbl>
    <w:p w14:paraId="150732D7" w14:textId="77777777" w:rsidR="00C0352D" w:rsidRPr="000A019F" w:rsidRDefault="00C0352D" w:rsidP="00C0352D">
      <w:pPr>
        <w:spacing w:after="0" w:line="240" w:lineRule="auto"/>
        <w:rPr>
          <w:rFonts w:ascii="Times New Roman" w:hAnsi="Times New Roman" w:cs="Times New Roman"/>
          <w:sz w:val="24"/>
          <w:szCs w:val="24"/>
        </w:rPr>
      </w:pPr>
    </w:p>
    <w:p w14:paraId="3D22DACA" w14:textId="71AE08C6" w:rsidR="004E214E" w:rsidRPr="000A019F" w:rsidRDefault="004E214E" w:rsidP="000615A4">
      <w:pPr>
        <w:spacing w:after="120" w:line="360" w:lineRule="auto"/>
        <w:jc w:val="both"/>
        <w:rPr>
          <w:rFonts w:ascii="Times New Roman" w:hAnsi="Times New Roman" w:cs="Times New Roman"/>
          <w:b/>
          <w:bCs/>
          <w:sz w:val="24"/>
          <w:szCs w:val="24"/>
        </w:rPr>
      </w:pPr>
      <w:r w:rsidRPr="000A019F">
        <w:rPr>
          <w:rFonts w:ascii="Times New Roman" w:hAnsi="Times New Roman" w:cs="Times New Roman"/>
          <w:b/>
          <w:bCs/>
          <w:sz w:val="24"/>
          <w:szCs w:val="24"/>
        </w:rPr>
        <w:t xml:space="preserve">Având în vedere </w:t>
      </w:r>
      <w:r w:rsidR="009F2C19" w:rsidRPr="000A019F">
        <w:rPr>
          <w:rFonts w:ascii="Times New Roman" w:hAnsi="Times New Roman" w:cs="Times New Roman"/>
          <w:b/>
          <w:bCs/>
          <w:sz w:val="24"/>
          <w:szCs w:val="24"/>
        </w:rPr>
        <w:t>aspectele redate</w:t>
      </w:r>
      <w:r w:rsidRPr="000A019F">
        <w:rPr>
          <w:rFonts w:ascii="Times New Roman" w:hAnsi="Times New Roman" w:cs="Times New Roman"/>
          <w:b/>
          <w:bCs/>
          <w:sz w:val="24"/>
          <w:szCs w:val="24"/>
        </w:rPr>
        <w:t xml:space="preserve">, </w:t>
      </w:r>
      <w:r w:rsidR="009E3AB3" w:rsidRPr="000A019F">
        <w:rPr>
          <w:rFonts w:ascii="Times New Roman" w:hAnsi="Times New Roman" w:cs="Times New Roman"/>
          <w:b/>
          <w:bCs/>
          <w:sz w:val="24"/>
          <w:szCs w:val="24"/>
        </w:rPr>
        <w:t xml:space="preserve">proiectele etapizate vor fi examinate conform următoarei abordări: </w:t>
      </w:r>
    </w:p>
    <w:p w14:paraId="7D304634" w14:textId="1115DFBF" w:rsidR="004E214E" w:rsidRPr="000A019F" w:rsidRDefault="004E214E" w:rsidP="009F2C19">
      <w:pPr>
        <w:spacing w:after="0" w:line="360" w:lineRule="auto"/>
        <w:jc w:val="both"/>
        <w:rPr>
          <w:rFonts w:ascii="Times New Roman" w:hAnsi="Times New Roman" w:cs="Times New Roman"/>
          <w:b/>
          <w:bCs/>
          <w:sz w:val="24"/>
          <w:szCs w:val="24"/>
        </w:rPr>
      </w:pPr>
      <w:r w:rsidRPr="000A019F">
        <w:rPr>
          <w:rFonts w:ascii="Times New Roman" w:hAnsi="Times New Roman" w:cs="Times New Roman"/>
          <w:b/>
          <w:bCs/>
          <w:sz w:val="24"/>
          <w:szCs w:val="24"/>
        </w:rPr>
        <w:t xml:space="preserve">1. </w:t>
      </w:r>
      <w:r w:rsidR="009E3AB3" w:rsidRPr="000A019F">
        <w:rPr>
          <w:rFonts w:ascii="Times New Roman" w:hAnsi="Times New Roman" w:cs="Times New Roman"/>
          <w:b/>
          <w:bCs/>
          <w:sz w:val="24"/>
          <w:szCs w:val="24"/>
        </w:rPr>
        <w:t>În Etapa</w:t>
      </w:r>
      <w:r w:rsidRPr="000A019F">
        <w:rPr>
          <w:rFonts w:ascii="Times New Roman" w:hAnsi="Times New Roman" w:cs="Times New Roman"/>
          <w:b/>
          <w:bCs/>
          <w:sz w:val="24"/>
          <w:szCs w:val="24"/>
        </w:rPr>
        <w:t xml:space="preserve"> II a operațiunii este </w:t>
      </w:r>
      <w:r w:rsidR="009E3AB3" w:rsidRPr="000A019F">
        <w:rPr>
          <w:rFonts w:ascii="Times New Roman" w:hAnsi="Times New Roman" w:cs="Times New Roman"/>
          <w:b/>
          <w:bCs/>
          <w:sz w:val="24"/>
          <w:szCs w:val="24"/>
        </w:rPr>
        <w:t>propusă doar</w:t>
      </w:r>
      <w:r w:rsidRPr="000A019F">
        <w:rPr>
          <w:rFonts w:ascii="Times New Roman" w:hAnsi="Times New Roman" w:cs="Times New Roman"/>
          <w:b/>
          <w:bCs/>
          <w:sz w:val="24"/>
          <w:szCs w:val="24"/>
        </w:rPr>
        <w:t xml:space="preserve"> achiziție de echipamente?</w:t>
      </w:r>
    </w:p>
    <w:p w14:paraId="30D399C7" w14:textId="7F33C810" w:rsidR="004E214E" w:rsidRPr="000A019F" w:rsidRDefault="004E214E" w:rsidP="000615A4">
      <w:pPr>
        <w:spacing w:after="0" w:line="360" w:lineRule="auto"/>
        <w:jc w:val="both"/>
        <w:rPr>
          <w:rFonts w:ascii="Times New Roman" w:hAnsi="Times New Roman" w:cs="Times New Roman"/>
          <w:sz w:val="24"/>
          <w:szCs w:val="24"/>
        </w:rPr>
      </w:pPr>
      <w:r w:rsidRPr="000A019F">
        <w:rPr>
          <w:rFonts w:ascii="Times New Roman" w:hAnsi="Times New Roman" w:cs="Times New Roman"/>
          <w:sz w:val="24"/>
          <w:szCs w:val="24"/>
        </w:rPr>
        <w:t xml:space="preserve">În cazul în care </w:t>
      </w:r>
      <w:r w:rsidR="009E3AB3" w:rsidRPr="000A019F">
        <w:rPr>
          <w:rFonts w:ascii="Times New Roman" w:hAnsi="Times New Roman" w:cs="Times New Roman"/>
          <w:sz w:val="24"/>
          <w:szCs w:val="24"/>
        </w:rPr>
        <w:t>Etapa</w:t>
      </w:r>
      <w:r w:rsidRPr="000A019F">
        <w:rPr>
          <w:rFonts w:ascii="Times New Roman" w:hAnsi="Times New Roman" w:cs="Times New Roman"/>
          <w:sz w:val="24"/>
          <w:szCs w:val="24"/>
        </w:rPr>
        <w:t xml:space="preserve"> II a operațiunii constă </w:t>
      </w:r>
      <w:r w:rsidRPr="000A019F">
        <w:rPr>
          <w:rFonts w:ascii="Times New Roman" w:hAnsi="Times New Roman" w:cs="Times New Roman"/>
          <w:sz w:val="24"/>
          <w:szCs w:val="24"/>
          <w:u w:val="single"/>
        </w:rPr>
        <w:t>exclusiv</w:t>
      </w:r>
      <w:r w:rsidRPr="000A019F">
        <w:rPr>
          <w:rFonts w:ascii="Times New Roman" w:hAnsi="Times New Roman" w:cs="Times New Roman"/>
          <w:sz w:val="24"/>
          <w:szCs w:val="24"/>
        </w:rPr>
        <w:t xml:space="preserve"> în contracte pentru achiziționarea de echipamente, </w:t>
      </w:r>
      <w:r w:rsidRPr="000A019F">
        <w:rPr>
          <w:rFonts w:ascii="Times New Roman" w:hAnsi="Times New Roman" w:cs="Times New Roman"/>
          <w:sz w:val="24"/>
          <w:szCs w:val="24"/>
          <w:u w:val="single"/>
        </w:rPr>
        <w:t xml:space="preserve">nu </w:t>
      </w:r>
      <w:r w:rsidR="009E3AB3" w:rsidRPr="000A019F">
        <w:rPr>
          <w:rFonts w:ascii="Times New Roman" w:hAnsi="Times New Roman" w:cs="Times New Roman"/>
          <w:sz w:val="24"/>
          <w:szCs w:val="24"/>
          <w:u w:val="single"/>
        </w:rPr>
        <w:t>este necesară</w:t>
      </w:r>
      <w:r w:rsidRPr="000A019F">
        <w:rPr>
          <w:rFonts w:ascii="Times New Roman" w:hAnsi="Times New Roman" w:cs="Times New Roman"/>
          <w:sz w:val="24"/>
          <w:szCs w:val="24"/>
          <w:u w:val="single"/>
        </w:rPr>
        <w:t xml:space="preserve"> verific</w:t>
      </w:r>
      <w:r w:rsidR="009E3AB3" w:rsidRPr="000A019F">
        <w:rPr>
          <w:rFonts w:ascii="Times New Roman" w:hAnsi="Times New Roman" w:cs="Times New Roman"/>
          <w:sz w:val="24"/>
          <w:szCs w:val="24"/>
          <w:u w:val="single"/>
        </w:rPr>
        <w:t>a</w:t>
      </w:r>
      <w:r w:rsidRPr="000A019F">
        <w:rPr>
          <w:rFonts w:ascii="Times New Roman" w:hAnsi="Times New Roman" w:cs="Times New Roman"/>
          <w:sz w:val="24"/>
          <w:szCs w:val="24"/>
          <w:u w:val="single"/>
        </w:rPr>
        <w:t>r</w:t>
      </w:r>
      <w:r w:rsidR="009E3AB3" w:rsidRPr="000A019F">
        <w:rPr>
          <w:rFonts w:ascii="Times New Roman" w:hAnsi="Times New Roman" w:cs="Times New Roman"/>
          <w:sz w:val="24"/>
          <w:szCs w:val="24"/>
          <w:u w:val="single"/>
        </w:rPr>
        <w:t>ea</w:t>
      </w:r>
      <w:r w:rsidRPr="000A019F">
        <w:rPr>
          <w:rFonts w:ascii="Times New Roman" w:hAnsi="Times New Roman" w:cs="Times New Roman"/>
          <w:sz w:val="24"/>
          <w:szCs w:val="24"/>
          <w:u w:val="single"/>
        </w:rPr>
        <w:t xml:space="preserve"> </w:t>
      </w:r>
      <w:r w:rsidR="009E3AB3" w:rsidRPr="000A019F">
        <w:rPr>
          <w:rFonts w:ascii="Times New Roman" w:hAnsi="Times New Roman" w:cs="Times New Roman"/>
          <w:sz w:val="24"/>
          <w:szCs w:val="24"/>
          <w:u w:val="single"/>
        </w:rPr>
        <w:t>principiului</w:t>
      </w:r>
      <w:r w:rsidRPr="000A019F">
        <w:rPr>
          <w:rFonts w:ascii="Times New Roman" w:hAnsi="Times New Roman" w:cs="Times New Roman"/>
          <w:sz w:val="24"/>
          <w:szCs w:val="24"/>
          <w:u w:val="single"/>
        </w:rPr>
        <w:t xml:space="preserve"> </w:t>
      </w:r>
      <w:r w:rsidR="009E3AB3" w:rsidRPr="000A019F">
        <w:rPr>
          <w:rFonts w:ascii="Times New Roman" w:hAnsi="Times New Roman" w:cs="Times New Roman"/>
          <w:sz w:val="24"/>
          <w:szCs w:val="24"/>
          <w:u w:val="single"/>
        </w:rPr>
        <w:t>DNSH</w:t>
      </w:r>
      <w:r w:rsidRPr="000A019F">
        <w:rPr>
          <w:rFonts w:ascii="Times New Roman" w:hAnsi="Times New Roman" w:cs="Times New Roman"/>
          <w:sz w:val="24"/>
          <w:szCs w:val="24"/>
        </w:rPr>
        <w:t xml:space="preserve">,  </w:t>
      </w:r>
      <w:r w:rsidR="00BE1B65" w:rsidRPr="000A019F">
        <w:rPr>
          <w:rFonts w:ascii="Times New Roman" w:hAnsi="Times New Roman" w:cs="Times New Roman"/>
          <w:sz w:val="24"/>
          <w:szCs w:val="24"/>
        </w:rPr>
        <w:t>ținând cont de natura investiției. Se va avea în vedere ca:</w:t>
      </w:r>
    </w:p>
    <w:p w14:paraId="441B8C5D" w14:textId="77777777" w:rsidR="00BE1B65" w:rsidRPr="000A019F" w:rsidRDefault="00235532" w:rsidP="000615A4">
      <w:pPr>
        <w:numPr>
          <w:ilvl w:val="0"/>
          <w:numId w:val="7"/>
        </w:numPr>
        <w:spacing w:after="0" w:line="360" w:lineRule="auto"/>
        <w:contextualSpacing/>
        <w:jc w:val="both"/>
        <w:rPr>
          <w:rFonts w:ascii="Times New Roman" w:hAnsi="Times New Roman" w:cs="Times New Roman"/>
          <w:sz w:val="24"/>
          <w:szCs w:val="24"/>
        </w:rPr>
      </w:pPr>
      <w:r w:rsidRPr="000A019F">
        <w:rPr>
          <w:rFonts w:ascii="Times New Roman" w:hAnsi="Times New Roman" w:cs="Times New Roman"/>
          <w:b/>
          <w:bCs/>
          <w:sz w:val="24"/>
          <w:szCs w:val="24"/>
        </w:rPr>
        <w:t>Echipamentele</w:t>
      </w:r>
      <w:r w:rsidRPr="000A019F">
        <w:rPr>
          <w:rFonts w:ascii="Times New Roman" w:hAnsi="Times New Roman" w:cs="Times New Roman"/>
          <w:sz w:val="24"/>
          <w:szCs w:val="24"/>
        </w:rPr>
        <w:t xml:space="preserve"> achiziționate </w:t>
      </w:r>
      <w:r w:rsidR="00BE1B65" w:rsidRPr="000A019F">
        <w:rPr>
          <w:rFonts w:ascii="Times New Roman" w:hAnsi="Times New Roman" w:cs="Times New Roman"/>
          <w:sz w:val="24"/>
          <w:szCs w:val="24"/>
        </w:rPr>
        <w:t>să îndeplinească</w:t>
      </w:r>
      <w:r w:rsidRPr="000A019F">
        <w:rPr>
          <w:rFonts w:ascii="Times New Roman" w:hAnsi="Times New Roman" w:cs="Times New Roman"/>
          <w:sz w:val="24"/>
          <w:szCs w:val="24"/>
        </w:rPr>
        <w:t xml:space="preserve"> cerințele legate de energie stabilite în conformitate cu </w:t>
      </w:r>
      <w:r w:rsidRPr="000A019F">
        <w:rPr>
          <w:rFonts w:ascii="Times New Roman" w:hAnsi="Times New Roman" w:cs="Times New Roman"/>
          <w:b/>
          <w:bCs/>
          <w:sz w:val="24"/>
          <w:szCs w:val="24"/>
        </w:rPr>
        <w:t>Directiva 2009/125/CE</w:t>
      </w:r>
      <w:r w:rsidRPr="000A019F">
        <w:rPr>
          <w:rFonts w:ascii="Times New Roman" w:hAnsi="Times New Roman" w:cs="Times New Roman"/>
          <w:sz w:val="24"/>
          <w:szCs w:val="24"/>
        </w:rPr>
        <w:t xml:space="preserve"> (cu modificările ulterioare) de instituire a unui cadru pentru stabilirea cerințelor în materie de proiectare ecologică aplicabile produselor cu impact energetic</w:t>
      </w:r>
      <w:r w:rsidR="00BE1B65" w:rsidRPr="000A019F">
        <w:rPr>
          <w:rFonts w:ascii="Times New Roman" w:hAnsi="Times New Roman" w:cs="Times New Roman"/>
          <w:sz w:val="24"/>
          <w:szCs w:val="24"/>
        </w:rPr>
        <w:t xml:space="preserve">, </w:t>
      </w:r>
      <w:r w:rsidR="00BE1B65" w:rsidRPr="000A019F">
        <w:rPr>
          <w:rFonts w:ascii="Times New Roman" w:hAnsi="Times New Roman" w:cs="Times New Roman"/>
          <w:sz w:val="24"/>
          <w:szCs w:val="28"/>
        </w:rPr>
        <w:t xml:space="preserve">transpusă în legislația națională prin </w:t>
      </w:r>
      <w:r w:rsidR="00BE1B65" w:rsidRPr="000A019F">
        <w:rPr>
          <w:rFonts w:ascii="Times New Roman" w:hAnsi="Times New Roman" w:cs="Times New Roman"/>
          <w:b/>
          <w:bCs/>
          <w:sz w:val="24"/>
          <w:szCs w:val="28"/>
        </w:rPr>
        <w:t>HG 55/2011</w:t>
      </w:r>
      <w:r w:rsidRPr="000A019F">
        <w:rPr>
          <w:rFonts w:ascii="Times New Roman" w:hAnsi="Times New Roman" w:cs="Times New Roman"/>
          <w:sz w:val="24"/>
          <w:szCs w:val="24"/>
        </w:rPr>
        <w:t>.</w:t>
      </w:r>
    </w:p>
    <w:p w14:paraId="40BF2BC7" w14:textId="31EDC09C" w:rsidR="004E214E" w:rsidRPr="000A019F" w:rsidRDefault="00BE1B65" w:rsidP="000615A4">
      <w:pPr>
        <w:numPr>
          <w:ilvl w:val="0"/>
          <w:numId w:val="7"/>
        </w:numPr>
        <w:spacing w:after="0" w:line="360" w:lineRule="auto"/>
        <w:contextualSpacing/>
        <w:jc w:val="both"/>
        <w:rPr>
          <w:rFonts w:ascii="Times New Roman" w:hAnsi="Times New Roman" w:cs="Times New Roman"/>
          <w:sz w:val="24"/>
          <w:szCs w:val="24"/>
        </w:rPr>
      </w:pPr>
      <w:r w:rsidRPr="000A019F">
        <w:rPr>
          <w:rFonts w:ascii="Times New Roman" w:eastAsia="Times New Roman" w:hAnsi="Times New Roman" w:cs="Times New Roman"/>
          <w:sz w:val="24"/>
          <w:szCs w:val="24"/>
        </w:rPr>
        <w:lastRenderedPageBreak/>
        <w:t xml:space="preserve">La finalul duratei de funcționare, </w:t>
      </w:r>
      <w:r w:rsidRPr="000A019F">
        <w:rPr>
          <w:rFonts w:ascii="Times New Roman" w:eastAsia="Times New Roman" w:hAnsi="Times New Roman" w:cs="Times New Roman"/>
          <w:b/>
          <w:bCs/>
          <w:sz w:val="24"/>
          <w:szCs w:val="24"/>
        </w:rPr>
        <w:t>echipamentul</w:t>
      </w:r>
      <w:r w:rsidRPr="000A019F">
        <w:rPr>
          <w:rFonts w:ascii="Times New Roman" w:eastAsia="Times New Roman" w:hAnsi="Times New Roman" w:cs="Times New Roman"/>
          <w:sz w:val="24"/>
          <w:szCs w:val="24"/>
        </w:rPr>
        <w:t xml:space="preserve"> (electric și electronic) să fi supus activităților de pregătire pentru reutilizare, recuperare sau reciclare sau tratamentului adecvat, conform </w:t>
      </w:r>
      <w:r w:rsidRPr="000A019F">
        <w:rPr>
          <w:rFonts w:ascii="Times New Roman" w:eastAsia="Times New Roman" w:hAnsi="Times New Roman" w:cs="Times New Roman"/>
          <w:b/>
          <w:bCs/>
          <w:sz w:val="24"/>
          <w:szCs w:val="24"/>
        </w:rPr>
        <w:t>Anexei VII la Directiva 2012/19/UE</w:t>
      </w:r>
      <w:r w:rsidRPr="000A019F">
        <w:rPr>
          <w:rFonts w:ascii="Times New Roman" w:eastAsia="Times New Roman" w:hAnsi="Times New Roman" w:cs="Times New Roman"/>
          <w:sz w:val="24"/>
          <w:szCs w:val="24"/>
        </w:rPr>
        <w:t xml:space="preserve"> a Parlamentului European şi a Consiliului din 4 iulie 2012 privind deşeurile de echipamente electrice şi electronice (DEEE), transpusă în legislaţia naţională prin </w:t>
      </w:r>
      <w:r w:rsidRPr="000A019F">
        <w:rPr>
          <w:rFonts w:ascii="Times New Roman" w:eastAsia="Times New Roman" w:hAnsi="Times New Roman" w:cs="Times New Roman"/>
          <w:b/>
          <w:bCs/>
          <w:sz w:val="24"/>
          <w:szCs w:val="24"/>
        </w:rPr>
        <w:t>OUG 5/2015</w:t>
      </w:r>
      <w:r w:rsidRPr="000A019F">
        <w:rPr>
          <w:rFonts w:ascii="Times New Roman" w:eastAsia="Times New Roman" w:hAnsi="Times New Roman" w:cs="Times New Roman"/>
          <w:sz w:val="24"/>
          <w:szCs w:val="24"/>
        </w:rPr>
        <w:t xml:space="preserve"> privind deşeurile de echipamente electrice şi electronice.</w:t>
      </w:r>
    </w:p>
    <w:p w14:paraId="52E0FECB" w14:textId="77777777" w:rsidR="00BE1B65" w:rsidRPr="000A019F" w:rsidRDefault="00BE1B65" w:rsidP="009F2C19">
      <w:pPr>
        <w:spacing w:after="0" w:line="360" w:lineRule="auto"/>
        <w:jc w:val="both"/>
        <w:rPr>
          <w:rFonts w:ascii="Times New Roman" w:hAnsi="Times New Roman" w:cs="Times New Roman"/>
          <w:b/>
          <w:bCs/>
          <w:sz w:val="24"/>
          <w:szCs w:val="24"/>
        </w:rPr>
      </w:pPr>
    </w:p>
    <w:p w14:paraId="3789F720" w14:textId="0902FE43" w:rsidR="00BE1B65" w:rsidRPr="000A019F" w:rsidRDefault="004E214E" w:rsidP="009F2C19">
      <w:pPr>
        <w:spacing w:after="0" w:line="360" w:lineRule="auto"/>
        <w:jc w:val="both"/>
        <w:rPr>
          <w:rFonts w:ascii="Times New Roman" w:hAnsi="Times New Roman" w:cs="Times New Roman"/>
          <w:b/>
          <w:bCs/>
          <w:sz w:val="24"/>
          <w:szCs w:val="24"/>
        </w:rPr>
      </w:pPr>
      <w:r w:rsidRPr="000A019F">
        <w:rPr>
          <w:rFonts w:ascii="Times New Roman" w:hAnsi="Times New Roman" w:cs="Times New Roman"/>
          <w:b/>
          <w:bCs/>
          <w:sz w:val="24"/>
          <w:szCs w:val="24"/>
        </w:rPr>
        <w:t xml:space="preserve">2. </w:t>
      </w:r>
      <w:r w:rsidR="00BE1B65" w:rsidRPr="000A019F">
        <w:rPr>
          <w:rFonts w:ascii="Times New Roman" w:hAnsi="Times New Roman" w:cs="Times New Roman"/>
          <w:b/>
          <w:bCs/>
          <w:sz w:val="24"/>
          <w:szCs w:val="24"/>
        </w:rPr>
        <w:t>În Etapa II a operațiunii sunt propuse lucrări?</w:t>
      </w:r>
    </w:p>
    <w:p w14:paraId="00FF4BE3" w14:textId="53D59597" w:rsidR="004E214E" w:rsidRPr="000A019F" w:rsidRDefault="00BE1B65" w:rsidP="009F2C19">
      <w:pPr>
        <w:spacing w:after="0" w:line="360" w:lineRule="auto"/>
        <w:jc w:val="both"/>
        <w:rPr>
          <w:rFonts w:ascii="Times New Roman" w:hAnsi="Times New Roman" w:cs="Times New Roman"/>
          <w:sz w:val="24"/>
          <w:szCs w:val="24"/>
        </w:rPr>
      </w:pPr>
      <w:r w:rsidRPr="000A019F">
        <w:rPr>
          <w:rFonts w:ascii="Times New Roman" w:hAnsi="Times New Roman" w:cs="Times New Roman"/>
          <w:sz w:val="24"/>
          <w:szCs w:val="24"/>
        </w:rPr>
        <w:t xml:space="preserve">În cazul în care în </w:t>
      </w:r>
      <w:r w:rsidR="00DA16E7" w:rsidRPr="000A019F">
        <w:rPr>
          <w:rFonts w:ascii="Times New Roman" w:hAnsi="Times New Roman" w:cs="Times New Roman"/>
          <w:sz w:val="24"/>
          <w:szCs w:val="24"/>
        </w:rPr>
        <w:t xml:space="preserve">Etapa </w:t>
      </w:r>
      <w:r w:rsidR="004E214E" w:rsidRPr="000A019F">
        <w:rPr>
          <w:rFonts w:ascii="Times New Roman" w:hAnsi="Times New Roman" w:cs="Times New Roman"/>
          <w:sz w:val="24"/>
          <w:szCs w:val="24"/>
        </w:rPr>
        <w:t xml:space="preserve">II </w:t>
      </w:r>
      <w:r w:rsidRPr="000A019F">
        <w:rPr>
          <w:rFonts w:ascii="Times New Roman" w:hAnsi="Times New Roman" w:cs="Times New Roman"/>
          <w:sz w:val="24"/>
          <w:szCs w:val="24"/>
        </w:rPr>
        <w:t>sunt propuse lucrări</w:t>
      </w:r>
      <w:r w:rsidR="004E214E" w:rsidRPr="000A019F">
        <w:rPr>
          <w:rFonts w:ascii="Times New Roman" w:hAnsi="Times New Roman" w:cs="Times New Roman"/>
          <w:sz w:val="24"/>
          <w:szCs w:val="24"/>
        </w:rPr>
        <w:t xml:space="preserve">, se va stabili dacă </w:t>
      </w:r>
      <w:r w:rsidR="00506B03" w:rsidRPr="000A019F">
        <w:rPr>
          <w:rFonts w:ascii="Times New Roman" w:hAnsi="Times New Roman" w:cs="Times New Roman"/>
          <w:sz w:val="24"/>
          <w:szCs w:val="24"/>
        </w:rPr>
        <w:t xml:space="preserve">acestea se încadrează în categoria </w:t>
      </w:r>
      <w:r w:rsidR="00506B03" w:rsidRPr="000A019F">
        <w:rPr>
          <w:rFonts w:ascii="Times New Roman" w:hAnsi="Times New Roman" w:cs="Times New Roman"/>
          <w:sz w:val="24"/>
          <w:szCs w:val="24"/>
          <w:u w:val="single"/>
        </w:rPr>
        <w:t xml:space="preserve">lucrări </w:t>
      </w:r>
      <w:r w:rsidR="004E214E" w:rsidRPr="000A019F">
        <w:rPr>
          <w:rFonts w:ascii="Times New Roman" w:hAnsi="Times New Roman" w:cs="Times New Roman"/>
          <w:sz w:val="24"/>
          <w:szCs w:val="24"/>
          <w:u w:val="single"/>
        </w:rPr>
        <w:t>nestructurale</w:t>
      </w:r>
      <w:r w:rsidR="004E214E" w:rsidRPr="000A019F">
        <w:rPr>
          <w:rFonts w:ascii="Times New Roman" w:hAnsi="Times New Roman" w:cs="Times New Roman"/>
          <w:sz w:val="24"/>
          <w:szCs w:val="24"/>
        </w:rPr>
        <w:t xml:space="preserve"> (finisaje interioare</w:t>
      </w:r>
      <w:r w:rsidR="0070356A" w:rsidRPr="000A019F">
        <w:rPr>
          <w:rFonts w:ascii="Times New Roman" w:hAnsi="Times New Roman" w:cs="Times New Roman"/>
          <w:sz w:val="24"/>
          <w:szCs w:val="24"/>
        </w:rPr>
        <w:t>/exterioare</w:t>
      </w:r>
      <w:r w:rsidR="004E214E" w:rsidRPr="000A019F">
        <w:rPr>
          <w:rFonts w:ascii="Times New Roman" w:hAnsi="Times New Roman" w:cs="Times New Roman"/>
          <w:sz w:val="24"/>
          <w:szCs w:val="24"/>
        </w:rPr>
        <w:t xml:space="preserve">, racordarea la utilități, </w:t>
      </w:r>
      <w:r w:rsidR="00580209" w:rsidRPr="000A019F">
        <w:rPr>
          <w:rFonts w:ascii="Times New Roman" w:hAnsi="Times New Roman" w:cs="Times New Roman"/>
          <w:sz w:val="24"/>
          <w:szCs w:val="24"/>
        </w:rPr>
        <w:t xml:space="preserve">reabilitare termică, </w:t>
      </w:r>
      <w:r w:rsidR="004E214E" w:rsidRPr="000A019F">
        <w:rPr>
          <w:rFonts w:ascii="Times New Roman" w:hAnsi="Times New Roman" w:cs="Times New Roman"/>
          <w:sz w:val="24"/>
          <w:szCs w:val="24"/>
        </w:rPr>
        <w:t>elemente de siguranță rutieră etc.)</w:t>
      </w:r>
      <w:r w:rsidR="00506B03" w:rsidRPr="000A019F">
        <w:rPr>
          <w:rFonts w:ascii="Times New Roman" w:hAnsi="Times New Roman" w:cs="Times New Roman"/>
          <w:sz w:val="24"/>
          <w:szCs w:val="24"/>
        </w:rPr>
        <w:t xml:space="preserve"> sau în categoria</w:t>
      </w:r>
      <w:r w:rsidR="004E214E" w:rsidRPr="000A019F">
        <w:rPr>
          <w:rFonts w:ascii="Times New Roman" w:hAnsi="Times New Roman" w:cs="Times New Roman"/>
          <w:sz w:val="24"/>
          <w:szCs w:val="24"/>
        </w:rPr>
        <w:t xml:space="preserve"> </w:t>
      </w:r>
      <w:r w:rsidR="00506B03" w:rsidRPr="000A019F">
        <w:rPr>
          <w:rFonts w:ascii="Times New Roman" w:hAnsi="Times New Roman" w:cs="Times New Roman"/>
          <w:sz w:val="24"/>
          <w:szCs w:val="24"/>
          <w:u w:val="single"/>
        </w:rPr>
        <w:t>lucrări</w:t>
      </w:r>
      <w:r w:rsidR="004E214E" w:rsidRPr="000A019F">
        <w:rPr>
          <w:rFonts w:ascii="Times New Roman" w:hAnsi="Times New Roman" w:cs="Times New Roman"/>
          <w:sz w:val="24"/>
          <w:szCs w:val="24"/>
          <w:u w:val="single"/>
        </w:rPr>
        <w:t xml:space="preserve"> structurale</w:t>
      </w:r>
      <w:r w:rsidR="004E214E" w:rsidRPr="000A019F">
        <w:rPr>
          <w:rFonts w:ascii="Times New Roman" w:hAnsi="Times New Roman" w:cs="Times New Roman"/>
          <w:sz w:val="24"/>
          <w:szCs w:val="24"/>
        </w:rPr>
        <w:t xml:space="preserve"> (construcția efectivă)</w:t>
      </w:r>
      <w:r w:rsidR="00506B03" w:rsidRPr="000A019F">
        <w:rPr>
          <w:rFonts w:ascii="Times New Roman" w:hAnsi="Times New Roman" w:cs="Times New Roman"/>
          <w:sz w:val="24"/>
          <w:szCs w:val="24"/>
        </w:rPr>
        <w:t>.</w:t>
      </w:r>
    </w:p>
    <w:p w14:paraId="5D0EE7BB" w14:textId="77777777" w:rsidR="004E214E" w:rsidRPr="000A019F" w:rsidRDefault="004E214E" w:rsidP="009F2C19">
      <w:pPr>
        <w:spacing w:after="0" w:line="360" w:lineRule="auto"/>
        <w:jc w:val="both"/>
        <w:rPr>
          <w:rFonts w:ascii="Times New Roman" w:hAnsi="Times New Roman" w:cs="Times New Roman"/>
          <w:sz w:val="24"/>
          <w:szCs w:val="24"/>
        </w:rPr>
      </w:pPr>
    </w:p>
    <w:p w14:paraId="1FDCC77B" w14:textId="417F90E9" w:rsidR="004E214E" w:rsidRPr="000A019F" w:rsidRDefault="00506B03" w:rsidP="009F2C19">
      <w:pPr>
        <w:spacing w:after="0" w:line="360" w:lineRule="auto"/>
        <w:jc w:val="both"/>
        <w:rPr>
          <w:rFonts w:ascii="Times New Roman" w:hAnsi="Times New Roman" w:cs="Times New Roman"/>
          <w:b/>
          <w:bCs/>
          <w:sz w:val="24"/>
          <w:szCs w:val="24"/>
          <w:u w:val="single"/>
        </w:rPr>
      </w:pPr>
      <w:r w:rsidRPr="000A019F">
        <w:rPr>
          <w:rFonts w:ascii="Times New Roman" w:hAnsi="Times New Roman" w:cs="Times New Roman"/>
          <w:b/>
          <w:bCs/>
          <w:sz w:val="24"/>
          <w:szCs w:val="24"/>
          <w:u w:val="single"/>
        </w:rPr>
        <w:t xml:space="preserve">Lucrări nestructurale </w:t>
      </w:r>
    </w:p>
    <w:p w14:paraId="113B895D" w14:textId="49748614" w:rsidR="004E214E" w:rsidRPr="000A019F" w:rsidRDefault="004E214E" w:rsidP="009F2C19">
      <w:pPr>
        <w:spacing w:after="0" w:line="360" w:lineRule="auto"/>
        <w:jc w:val="both"/>
        <w:rPr>
          <w:rFonts w:ascii="Times New Roman" w:hAnsi="Times New Roman" w:cs="Times New Roman"/>
          <w:sz w:val="24"/>
          <w:szCs w:val="24"/>
        </w:rPr>
      </w:pPr>
      <w:r w:rsidRPr="000A019F">
        <w:rPr>
          <w:rFonts w:ascii="Times New Roman" w:hAnsi="Times New Roman" w:cs="Times New Roman"/>
          <w:sz w:val="24"/>
          <w:szCs w:val="24"/>
        </w:rPr>
        <w:t xml:space="preserve">În cazul în care </w:t>
      </w:r>
      <w:bookmarkStart w:id="2" w:name="_Hlk161134380"/>
      <w:r w:rsidR="00AF62E1" w:rsidRPr="000A019F">
        <w:rPr>
          <w:rFonts w:ascii="Times New Roman" w:hAnsi="Times New Roman" w:cs="Times New Roman"/>
          <w:sz w:val="24"/>
          <w:szCs w:val="24"/>
        </w:rPr>
        <w:t xml:space="preserve">Etapa </w:t>
      </w:r>
      <w:r w:rsidRPr="000A019F">
        <w:rPr>
          <w:rFonts w:ascii="Times New Roman" w:hAnsi="Times New Roman" w:cs="Times New Roman"/>
          <w:sz w:val="24"/>
          <w:szCs w:val="24"/>
        </w:rPr>
        <w:t xml:space="preserve">II a operațiunii constă </w:t>
      </w:r>
      <w:r w:rsidRPr="000A019F">
        <w:rPr>
          <w:rFonts w:ascii="Times New Roman" w:hAnsi="Times New Roman" w:cs="Times New Roman"/>
          <w:sz w:val="24"/>
          <w:szCs w:val="24"/>
          <w:u w:val="single"/>
        </w:rPr>
        <w:t>exclusiv</w:t>
      </w:r>
      <w:r w:rsidRPr="000A019F">
        <w:rPr>
          <w:rFonts w:ascii="Times New Roman" w:hAnsi="Times New Roman" w:cs="Times New Roman"/>
          <w:sz w:val="24"/>
          <w:szCs w:val="24"/>
        </w:rPr>
        <w:t xml:space="preserve"> în lucrări nestructurale</w:t>
      </w:r>
      <w:bookmarkEnd w:id="2"/>
      <w:r w:rsidRPr="000A019F">
        <w:rPr>
          <w:rFonts w:ascii="Times New Roman" w:hAnsi="Times New Roman" w:cs="Times New Roman"/>
          <w:sz w:val="24"/>
          <w:szCs w:val="24"/>
        </w:rPr>
        <w:t xml:space="preserve">, </w:t>
      </w:r>
      <w:r w:rsidRPr="000A019F">
        <w:rPr>
          <w:rFonts w:ascii="Times New Roman" w:hAnsi="Times New Roman" w:cs="Times New Roman"/>
          <w:sz w:val="24"/>
          <w:szCs w:val="24"/>
          <w:u w:val="single"/>
        </w:rPr>
        <w:t xml:space="preserve">nu ar trebui să fie necesare verificări în ceea ce privește principiul </w:t>
      </w:r>
      <w:r w:rsidR="00506B03" w:rsidRPr="000A019F">
        <w:rPr>
          <w:rFonts w:ascii="Times New Roman" w:hAnsi="Times New Roman" w:cs="Times New Roman"/>
          <w:sz w:val="24"/>
          <w:szCs w:val="24"/>
          <w:u w:val="single"/>
        </w:rPr>
        <w:t>DNSH</w:t>
      </w:r>
      <w:r w:rsidRPr="000A019F">
        <w:rPr>
          <w:rFonts w:ascii="Times New Roman" w:hAnsi="Times New Roman" w:cs="Times New Roman"/>
          <w:sz w:val="24"/>
          <w:szCs w:val="24"/>
        </w:rPr>
        <w:t>, având în vedere:</w:t>
      </w:r>
    </w:p>
    <w:p w14:paraId="341161F8" w14:textId="007A3FF9" w:rsidR="004E214E" w:rsidRPr="000A019F" w:rsidRDefault="004E214E" w:rsidP="00AF62E1">
      <w:pPr>
        <w:pStyle w:val="ListParagraph"/>
        <w:numPr>
          <w:ilvl w:val="0"/>
          <w:numId w:val="9"/>
        </w:numPr>
        <w:spacing w:after="0" w:line="360" w:lineRule="auto"/>
        <w:jc w:val="both"/>
        <w:rPr>
          <w:rFonts w:ascii="Times New Roman" w:hAnsi="Times New Roman" w:cs="Times New Roman"/>
          <w:sz w:val="24"/>
          <w:szCs w:val="24"/>
        </w:rPr>
      </w:pPr>
      <w:r w:rsidRPr="000A019F">
        <w:rPr>
          <w:rFonts w:ascii="Times New Roman" w:hAnsi="Times New Roman" w:cs="Times New Roman"/>
          <w:b/>
          <w:bCs/>
          <w:sz w:val="24"/>
          <w:szCs w:val="24"/>
        </w:rPr>
        <w:t>Legea 372/2005</w:t>
      </w:r>
      <w:r w:rsidRPr="000A019F">
        <w:rPr>
          <w:rFonts w:ascii="Times New Roman" w:hAnsi="Times New Roman" w:cs="Times New Roman"/>
          <w:sz w:val="24"/>
          <w:szCs w:val="24"/>
        </w:rPr>
        <w:t xml:space="preserve"> privind performan</w:t>
      </w:r>
      <w:r w:rsidR="00506B03" w:rsidRPr="000A019F">
        <w:rPr>
          <w:rFonts w:ascii="Times New Roman" w:hAnsi="Times New Roman" w:cs="Times New Roman"/>
          <w:sz w:val="24"/>
          <w:szCs w:val="24"/>
        </w:rPr>
        <w:t>ț</w:t>
      </w:r>
      <w:r w:rsidRPr="000A019F">
        <w:rPr>
          <w:rFonts w:ascii="Times New Roman" w:hAnsi="Times New Roman" w:cs="Times New Roman"/>
          <w:sz w:val="24"/>
          <w:szCs w:val="24"/>
        </w:rPr>
        <w:t>a energetic</w:t>
      </w:r>
      <w:r w:rsidR="00506B03" w:rsidRPr="000A019F">
        <w:rPr>
          <w:rFonts w:ascii="Times New Roman" w:hAnsi="Times New Roman" w:cs="Times New Roman"/>
          <w:sz w:val="24"/>
          <w:szCs w:val="24"/>
        </w:rPr>
        <w:t>ă</w:t>
      </w:r>
      <w:r w:rsidRPr="000A019F">
        <w:rPr>
          <w:rFonts w:ascii="Times New Roman" w:hAnsi="Times New Roman" w:cs="Times New Roman"/>
          <w:sz w:val="24"/>
          <w:szCs w:val="24"/>
        </w:rPr>
        <w:t xml:space="preserve"> a </w:t>
      </w:r>
      <w:r w:rsidR="00DA16E7" w:rsidRPr="000A019F">
        <w:rPr>
          <w:rFonts w:ascii="Times New Roman" w:hAnsi="Times New Roman" w:cs="Times New Roman"/>
          <w:sz w:val="24"/>
          <w:szCs w:val="24"/>
        </w:rPr>
        <w:t>clădirilor</w:t>
      </w:r>
      <w:r w:rsidRPr="000A019F">
        <w:rPr>
          <w:rFonts w:ascii="Times New Roman" w:hAnsi="Times New Roman" w:cs="Times New Roman"/>
          <w:sz w:val="24"/>
          <w:szCs w:val="24"/>
        </w:rPr>
        <w:t xml:space="preserve">, </w:t>
      </w:r>
      <w:r w:rsidR="0070356A" w:rsidRPr="000A019F">
        <w:rPr>
          <w:rFonts w:ascii="Times New Roman" w:hAnsi="Times New Roman" w:cs="Times New Roman"/>
          <w:sz w:val="24"/>
          <w:szCs w:val="24"/>
        </w:rPr>
        <w:t xml:space="preserve">republicată în temeiul art. VII din </w:t>
      </w:r>
      <w:r w:rsidR="0070356A" w:rsidRPr="000A019F">
        <w:rPr>
          <w:rFonts w:ascii="Times New Roman" w:hAnsi="Times New Roman" w:cs="Times New Roman"/>
          <w:b/>
          <w:bCs/>
          <w:sz w:val="24"/>
          <w:szCs w:val="24"/>
        </w:rPr>
        <w:t>Legea nr. 101/2020</w:t>
      </w:r>
      <w:r w:rsidRPr="000A019F">
        <w:rPr>
          <w:rFonts w:ascii="Times New Roman" w:hAnsi="Times New Roman" w:cs="Times New Roman"/>
          <w:sz w:val="24"/>
          <w:szCs w:val="24"/>
        </w:rPr>
        <w:t>, prevede ca:</w:t>
      </w:r>
    </w:p>
    <w:p w14:paraId="19E82EE1" w14:textId="664F1956" w:rsidR="004E214E" w:rsidRPr="000A019F" w:rsidRDefault="004E214E" w:rsidP="00AF62E1">
      <w:pPr>
        <w:pStyle w:val="ListParagraph"/>
        <w:numPr>
          <w:ilvl w:val="1"/>
          <w:numId w:val="8"/>
        </w:numPr>
        <w:spacing w:after="0" w:line="360" w:lineRule="auto"/>
        <w:ind w:left="1491" w:hanging="357"/>
        <w:jc w:val="both"/>
        <w:rPr>
          <w:rFonts w:ascii="Times New Roman" w:hAnsi="Times New Roman" w:cs="Times New Roman"/>
          <w:spacing w:val="-2"/>
          <w:sz w:val="24"/>
          <w:szCs w:val="24"/>
        </w:rPr>
      </w:pPr>
      <w:r w:rsidRPr="000A019F">
        <w:rPr>
          <w:rFonts w:ascii="Times New Roman" w:hAnsi="Times New Roman" w:cs="Times New Roman"/>
          <w:spacing w:val="-2"/>
          <w:sz w:val="24"/>
          <w:szCs w:val="24"/>
        </w:rPr>
        <w:t>Articolul 17</w:t>
      </w:r>
      <w:r w:rsidR="005E1E19">
        <w:rPr>
          <w:rFonts w:ascii="Times New Roman" w:hAnsi="Times New Roman" w:cs="Times New Roman"/>
          <w:spacing w:val="-2"/>
          <w:sz w:val="24"/>
          <w:szCs w:val="24"/>
        </w:rPr>
        <w:t>(1)</w:t>
      </w:r>
      <w:r w:rsidRPr="000A019F">
        <w:rPr>
          <w:rFonts w:ascii="Times New Roman" w:hAnsi="Times New Roman" w:cs="Times New Roman"/>
          <w:spacing w:val="-2"/>
          <w:sz w:val="24"/>
          <w:szCs w:val="24"/>
        </w:rPr>
        <w:t xml:space="preserve">: Clădirile noi, pentru care recepția la finalizarea lucrărilor se realizează în baza autorizației de construire emise începând cu data de 31 decembrie 2020, </w:t>
      </w:r>
      <w:r w:rsidRPr="000A019F">
        <w:rPr>
          <w:rFonts w:ascii="Times New Roman" w:hAnsi="Times New Roman" w:cs="Times New Roman"/>
          <w:b/>
          <w:bCs/>
          <w:spacing w:val="-2"/>
          <w:sz w:val="24"/>
          <w:szCs w:val="24"/>
        </w:rPr>
        <w:t>vor fi clădiri al căror consum de energie este aproape egal cu zero</w:t>
      </w:r>
      <w:r w:rsidRPr="000A019F">
        <w:rPr>
          <w:rFonts w:ascii="Times New Roman" w:hAnsi="Times New Roman" w:cs="Times New Roman"/>
          <w:spacing w:val="-2"/>
          <w:sz w:val="24"/>
          <w:szCs w:val="24"/>
        </w:rPr>
        <w:t>;</w:t>
      </w:r>
    </w:p>
    <w:p w14:paraId="5501F875" w14:textId="40B99591" w:rsidR="00AF62E1" w:rsidRPr="000A019F" w:rsidRDefault="004E214E" w:rsidP="00AF62E1">
      <w:pPr>
        <w:pStyle w:val="ListParagraph"/>
        <w:numPr>
          <w:ilvl w:val="1"/>
          <w:numId w:val="8"/>
        </w:numPr>
        <w:spacing w:after="0" w:line="360" w:lineRule="auto"/>
        <w:ind w:left="1491" w:hanging="357"/>
        <w:jc w:val="both"/>
        <w:rPr>
          <w:rFonts w:ascii="Times New Roman" w:hAnsi="Times New Roman" w:cs="Times New Roman"/>
          <w:sz w:val="24"/>
          <w:szCs w:val="24"/>
        </w:rPr>
      </w:pPr>
      <w:r w:rsidRPr="000A019F">
        <w:rPr>
          <w:rFonts w:ascii="Times New Roman" w:hAnsi="Times New Roman" w:cs="Times New Roman"/>
          <w:sz w:val="24"/>
          <w:szCs w:val="24"/>
        </w:rPr>
        <w:t>Articolul 14</w:t>
      </w:r>
      <w:r w:rsidR="005E1E19">
        <w:rPr>
          <w:rFonts w:ascii="Times New Roman" w:hAnsi="Times New Roman" w:cs="Times New Roman"/>
          <w:sz w:val="24"/>
          <w:szCs w:val="24"/>
        </w:rPr>
        <w:t xml:space="preserve"> (1)</w:t>
      </w:r>
      <w:r w:rsidRPr="000A019F">
        <w:rPr>
          <w:rFonts w:ascii="Times New Roman" w:hAnsi="Times New Roman" w:cs="Times New Roman"/>
          <w:sz w:val="24"/>
          <w:szCs w:val="24"/>
        </w:rPr>
        <w:t xml:space="preserve">: Pentru clădirile noi al căror certificat de urbanism este emis după 15 septembrie 2020, investitorii sunt obligați să pună la dispoziție </w:t>
      </w:r>
      <w:r w:rsidRPr="000A019F">
        <w:rPr>
          <w:rFonts w:ascii="Times New Roman" w:hAnsi="Times New Roman" w:cs="Times New Roman"/>
          <w:b/>
          <w:bCs/>
          <w:sz w:val="24"/>
          <w:szCs w:val="24"/>
        </w:rPr>
        <w:t>dispozitive cu autoreglare pentru reglarea distinctă a temperaturii și calității aerului interior</w:t>
      </w:r>
      <w:r w:rsidRPr="000A019F">
        <w:rPr>
          <w:rFonts w:ascii="Times New Roman" w:hAnsi="Times New Roman" w:cs="Times New Roman"/>
          <w:sz w:val="24"/>
          <w:szCs w:val="24"/>
        </w:rPr>
        <w:t>, în fiecare încăpere încălzită/răcită direct sau într-o zonă încălzită/răcită din clădire și/sau unitatea de clădire, dacă acest lucru este fezabil din punct de vedere tehnic și economic;</w:t>
      </w:r>
      <w:bookmarkStart w:id="3" w:name="_Hlk151460667"/>
    </w:p>
    <w:p w14:paraId="72274BE0" w14:textId="57C7A851" w:rsidR="004E214E" w:rsidRPr="000A019F" w:rsidRDefault="004E214E" w:rsidP="008643DA">
      <w:pPr>
        <w:pStyle w:val="ListParagraph"/>
        <w:numPr>
          <w:ilvl w:val="1"/>
          <w:numId w:val="8"/>
        </w:numPr>
        <w:spacing w:after="120" w:line="360" w:lineRule="auto"/>
        <w:ind w:left="714" w:hanging="357"/>
        <w:jc w:val="both"/>
        <w:rPr>
          <w:rFonts w:ascii="Times New Roman" w:hAnsi="Times New Roman" w:cs="Times New Roman"/>
          <w:sz w:val="24"/>
          <w:szCs w:val="24"/>
        </w:rPr>
      </w:pPr>
      <w:r w:rsidRPr="000A019F">
        <w:rPr>
          <w:rFonts w:ascii="Times New Roman" w:hAnsi="Times New Roman" w:cs="Times New Roman"/>
          <w:sz w:val="24"/>
          <w:szCs w:val="24"/>
        </w:rPr>
        <w:t xml:space="preserve">Dificultățile </w:t>
      </w:r>
      <w:r w:rsidR="000615A4" w:rsidRPr="000A019F">
        <w:rPr>
          <w:rFonts w:ascii="Times New Roman" w:hAnsi="Times New Roman" w:cs="Times New Roman"/>
          <w:sz w:val="24"/>
          <w:szCs w:val="24"/>
        </w:rPr>
        <w:t xml:space="preserve">de ordin tehnic și financiar generate de modificarea soluțiilor tehnice </w:t>
      </w:r>
      <w:r w:rsidRPr="000A019F">
        <w:rPr>
          <w:rFonts w:ascii="Times New Roman" w:hAnsi="Times New Roman" w:cs="Times New Roman"/>
          <w:sz w:val="24"/>
          <w:szCs w:val="24"/>
        </w:rPr>
        <w:t xml:space="preserve">pentru orice lucrări în timpul implementării.  </w:t>
      </w:r>
      <w:bookmarkEnd w:id="3"/>
    </w:p>
    <w:p w14:paraId="4237A8BE" w14:textId="7FAE13FC" w:rsidR="008643DA" w:rsidRPr="000A019F" w:rsidRDefault="008643DA" w:rsidP="00A70F98">
      <w:pPr>
        <w:spacing w:after="120" w:line="360" w:lineRule="auto"/>
        <w:jc w:val="both"/>
        <w:rPr>
          <w:rFonts w:ascii="Times New Roman" w:hAnsi="Times New Roman" w:cs="Times New Roman"/>
          <w:sz w:val="24"/>
          <w:szCs w:val="24"/>
        </w:rPr>
      </w:pPr>
      <w:r w:rsidRPr="000A019F">
        <w:rPr>
          <w:rFonts w:ascii="Times New Roman" w:hAnsi="Times New Roman" w:cs="Times New Roman"/>
          <w:b/>
          <w:bCs/>
          <w:sz w:val="24"/>
          <w:szCs w:val="24"/>
        </w:rPr>
        <w:t xml:space="preserve">Se pot propune măsuri </w:t>
      </w:r>
      <w:r w:rsidR="00BE4AB3" w:rsidRPr="000A019F">
        <w:rPr>
          <w:rFonts w:ascii="Times New Roman" w:hAnsi="Times New Roman" w:cs="Times New Roman"/>
          <w:b/>
          <w:bCs/>
          <w:sz w:val="24"/>
          <w:szCs w:val="24"/>
        </w:rPr>
        <w:t xml:space="preserve">de adaptare </w:t>
      </w:r>
      <w:r w:rsidRPr="000A019F">
        <w:rPr>
          <w:rFonts w:ascii="Times New Roman" w:hAnsi="Times New Roman" w:cs="Times New Roman"/>
          <w:b/>
          <w:bCs/>
          <w:sz w:val="24"/>
          <w:szCs w:val="24"/>
        </w:rPr>
        <w:t>adiționale</w:t>
      </w:r>
      <w:r w:rsidR="00F963D6">
        <w:rPr>
          <w:rFonts w:ascii="Times New Roman" w:hAnsi="Times New Roman" w:cs="Times New Roman"/>
          <w:sz w:val="24"/>
          <w:szCs w:val="24"/>
        </w:rPr>
        <w:t xml:space="preserve"> (OM2</w:t>
      </w:r>
      <w:r w:rsidR="00121FB4">
        <w:rPr>
          <w:rFonts w:ascii="Times New Roman" w:hAnsi="Times New Roman" w:cs="Times New Roman"/>
          <w:sz w:val="24"/>
          <w:szCs w:val="24"/>
        </w:rPr>
        <w:t>, OM3</w:t>
      </w:r>
      <w:r w:rsidR="00F963D6">
        <w:rPr>
          <w:rFonts w:ascii="Times New Roman" w:hAnsi="Times New Roman" w:cs="Times New Roman"/>
          <w:sz w:val="24"/>
          <w:szCs w:val="24"/>
        </w:rPr>
        <w:t>)</w:t>
      </w:r>
      <w:r w:rsidRPr="000A019F">
        <w:rPr>
          <w:rFonts w:ascii="Times New Roman" w:hAnsi="Times New Roman" w:cs="Times New Roman"/>
          <w:sz w:val="24"/>
          <w:szCs w:val="24"/>
        </w:rPr>
        <w:t>, fără costuri suplimentare sau modificarea proiectului tehnic</w:t>
      </w:r>
      <w:r w:rsidR="00114D63" w:rsidRPr="000A019F">
        <w:rPr>
          <w:rFonts w:ascii="Times New Roman" w:hAnsi="Times New Roman" w:cs="Times New Roman"/>
          <w:sz w:val="24"/>
          <w:szCs w:val="24"/>
        </w:rPr>
        <w:t>, în funcție de stadiul de implementare.</w:t>
      </w:r>
    </w:p>
    <w:p w14:paraId="123F79B0" w14:textId="56A8AF2A" w:rsidR="004E214E" w:rsidRPr="000A019F" w:rsidRDefault="00AF62E1" w:rsidP="000615A4">
      <w:pPr>
        <w:spacing w:after="120" w:line="360" w:lineRule="auto"/>
        <w:jc w:val="both"/>
        <w:rPr>
          <w:rFonts w:ascii="Times New Roman" w:hAnsi="Times New Roman" w:cs="Times New Roman"/>
          <w:sz w:val="24"/>
          <w:szCs w:val="24"/>
        </w:rPr>
      </w:pPr>
      <w:r w:rsidRPr="000A019F">
        <w:rPr>
          <w:rFonts w:ascii="Times New Roman" w:hAnsi="Times New Roman" w:cs="Times New Roman"/>
          <w:b/>
          <w:bCs/>
          <w:sz w:val="24"/>
          <w:szCs w:val="24"/>
          <w:u w:val="single"/>
        </w:rPr>
        <w:t>Lucrări structurale</w:t>
      </w:r>
      <w:r w:rsidR="000615A4" w:rsidRPr="000A019F">
        <w:rPr>
          <w:rFonts w:ascii="Times New Roman" w:hAnsi="Times New Roman" w:cs="Times New Roman"/>
          <w:b/>
          <w:bCs/>
          <w:sz w:val="24"/>
          <w:szCs w:val="24"/>
          <w:u w:val="single"/>
        </w:rPr>
        <w:t>:</w:t>
      </w:r>
      <w:r w:rsidR="000615A4" w:rsidRPr="000A019F">
        <w:rPr>
          <w:rFonts w:ascii="Times New Roman" w:hAnsi="Times New Roman" w:cs="Times New Roman"/>
          <w:b/>
          <w:bCs/>
          <w:sz w:val="24"/>
          <w:szCs w:val="24"/>
        </w:rPr>
        <w:t xml:space="preserve"> </w:t>
      </w:r>
    </w:p>
    <w:p w14:paraId="282C1467" w14:textId="1221A8EC" w:rsidR="004E214E" w:rsidRPr="000A019F" w:rsidRDefault="004E214E" w:rsidP="000615A4">
      <w:pPr>
        <w:spacing w:after="120" w:line="360" w:lineRule="auto"/>
        <w:jc w:val="both"/>
        <w:rPr>
          <w:rFonts w:ascii="Times New Roman" w:hAnsi="Times New Roman" w:cs="Times New Roman"/>
          <w:b/>
          <w:bCs/>
          <w:sz w:val="24"/>
          <w:szCs w:val="24"/>
        </w:rPr>
      </w:pPr>
      <w:r w:rsidRPr="000A019F">
        <w:rPr>
          <w:rFonts w:ascii="Times New Roman" w:hAnsi="Times New Roman" w:cs="Times New Roman"/>
          <w:b/>
          <w:bCs/>
          <w:sz w:val="24"/>
          <w:szCs w:val="24"/>
        </w:rPr>
        <w:t>Proiecte nerutiere</w:t>
      </w:r>
      <w:r w:rsidR="000615A4" w:rsidRPr="000A019F">
        <w:rPr>
          <w:rFonts w:ascii="Times New Roman" w:hAnsi="Times New Roman" w:cs="Times New Roman"/>
          <w:b/>
          <w:bCs/>
          <w:sz w:val="24"/>
          <w:szCs w:val="24"/>
        </w:rPr>
        <w:t xml:space="preserve"> (clădiri, investiții de regenerare urbană)</w:t>
      </w:r>
    </w:p>
    <w:p w14:paraId="73915854" w14:textId="77777777" w:rsidR="00A70F98" w:rsidRDefault="00A70F98" w:rsidP="000615A4">
      <w:pPr>
        <w:spacing w:after="120" w:line="360" w:lineRule="auto"/>
        <w:jc w:val="both"/>
        <w:rPr>
          <w:rFonts w:ascii="Times New Roman" w:hAnsi="Times New Roman" w:cs="Times New Roman"/>
          <w:sz w:val="24"/>
          <w:szCs w:val="24"/>
        </w:rPr>
      </w:pPr>
    </w:p>
    <w:p w14:paraId="70DCB109" w14:textId="77777777" w:rsidR="00A70F98" w:rsidRDefault="00A70F98" w:rsidP="000615A4">
      <w:pPr>
        <w:spacing w:after="120" w:line="360" w:lineRule="auto"/>
        <w:jc w:val="both"/>
        <w:rPr>
          <w:rFonts w:ascii="Times New Roman" w:hAnsi="Times New Roman" w:cs="Times New Roman"/>
          <w:sz w:val="24"/>
          <w:szCs w:val="24"/>
        </w:rPr>
      </w:pPr>
    </w:p>
    <w:p w14:paraId="27B5989C" w14:textId="29F681C2" w:rsidR="004E214E" w:rsidRPr="000A019F" w:rsidRDefault="004E214E" w:rsidP="000615A4">
      <w:pPr>
        <w:spacing w:after="120" w:line="360" w:lineRule="auto"/>
        <w:jc w:val="both"/>
        <w:rPr>
          <w:rFonts w:ascii="Times New Roman" w:hAnsi="Times New Roman" w:cs="Times New Roman"/>
          <w:sz w:val="24"/>
          <w:szCs w:val="24"/>
        </w:rPr>
      </w:pPr>
      <w:r w:rsidRPr="000A019F">
        <w:rPr>
          <w:rFonts w:ascii="Times New Roman" w:hAnsi="Times New Roman" w:cs="Times New Roman"/>
          <w:sz w:val="24"/>
          <w:szCs w:val="24"/>
        </w:rPr>
        <w:t xml:space="preserve">Dacă </w:t>
      </w:r>
      <w:r w:rsidR="00114D63" w:rsidRPr="000A019F">
        <w:rPr>
          <w:rFonts w:ascii="Times New Roman" w:hAnsi="Times New Roman" w:cs="Times New Roman"/>
          <w:sz w:val="24"/>
          <w:szCs w:val="24"/>
        </w:rPr>
        <w:t>Etapa</w:t>
      </w:r>
      <w:r w:rsidRPr="000A019F">
        <w:rPr>
          <w:rFonts w:ascii="Times New Roman" w:hAnsi="Times New Roman" w:cs="Times New Roman"/>
          <w:sz w:val="24"/>
          <w:szCs w:val="24"/>
        </w:rPr>
        <w:t xml:space="preserve"> II a operațiunii constă în </w:t>
      </w:r>
      <w:r w:rsidRPr="000A019F">
        <w:rPr>
          <w:rFonts w:ascii="Times New Roman" w:hAnsi="Times New Roman" w:cs="Times New Roman"/>
          <w:sz w:val="24"/>
          <w:szCs w:val="24"/>
          <w:u w:val="single"/>
        </w:rPr>
        <w:t>lucrări structurale</w:t>
      </w:r>
      <w:r w:rsidRPr="000A019F">
        <w:rPr>
          <w:rFonts w:ascii="Times New Roman" w:hAnsi="Times New Roman" w:cs="Times New Roman"/>
          <w:sz w:val="24"/>
          <w:szCs w:val="24"/>
        </w:rPr>
        <w:t xml:space="preserve">, </w:t>
      </w:r>
      <w:r w:rsidR="00F809D3" w:rsidRPr="000A019F">
        <w:rPr>
          <w:rFonts w:ascii="Times New Roman" w:hAnsi="Times New Roman" w:cs="Times New Roman"/>
          <w:sz w:val="24"/>
          <w:szCs w:val="24"/>
        </w:rPr>
        <w:t>se vor lua</w:t>
      </w:r>
      <w:r w:rsidRPr="000A019F">
        <w:rPr>
          <w:rFonts w:ascii="Times New Roman" w:hAnsi="Times New Roman" w:cs="Times New Roman"/>
          <w:sz w:val="24"/>
          <w:szCs w:val="24"/>
        </w:rPr>
        <w:t xml:space="preserve"> în considerare următoarele aspecte:</w:t>
      </w:r>
    </w:p>
    <w:p w14:paraId="7A706E46" w14:textId="14B79E5C" w:rsidR="004E214E" w:rsidRPr="000A019F" w:rsidRDefault="000615A4" w:rsidP="009F2C19">
      <w:pPr>
        <w:pStyle w:val="ListParagraph"/>
        <w:numPr>
          <w:ilvl w:val="0"/>
          <w:numId w:val="6"/>
        </w:numPr>
        <w:spacing w:after="0" w:line="360" w:lineRule="auto"/>
        <w:jc w:val="both"/>
        <w:rPr>
          <w:rFonts w:ascii="Times New Roman" w:hAnsi="Times New Roman" w:cs="Times New Roman"/>
          <w:sz w:val="24"/>
          <w:szCs w:val="24"/>
        </w:rPr>
      </w:pPr>
      <w:r w:rsidRPr="000A019F">
        <w:rPr>
          <w:rFonts w:ascii="Times New Roman" w:hAnsi="Times New Roman" w:cs="Times New Roman"/>
          <w:sz w:val="24"/>
          <w:szCs w:val="24"/>
        </w:rPr>
        <w:t>Operațiunile</w:t>
      </w:r>
      <w:r w:rsidR="004E214E" w:rsidRPr="000A019F">
        <w:rPr>
          <w:rFonts w:ascii="Times New Roman" w:hAnsi="Times New Roman" w:cs="Times New Roman"/>
          <w:sz w:val="24"/>
          <w:szCs w:val="24"/>
        </w:rPr>
        <w:t xml:space="preserve"> etapizate </w:t>
      </w:r>
      <w:r w:rsidRPr="000A019F">
        <w:rPr>
          <w:rFonts w:ascii="Times New Roman" w:hAnsi="Times New Roman" w:cs="Times New Roman"/>
          <w:sz w:val="24"/>
          <w:szCs w:val="24"/>
        </w:rPr>
        <w:t>constând</w:t>
      </w:r>
      <w:r w:rsidR="004E214E" w:rsidRPr="000A019F">
        <w:rPr>
          <w:rFonts w:ascii="Times New Roman" w:hAnsi="Times New Roman" w:cs="Times New Roman"/>
          <w:sz w:val="24"/>
          <w:szCs w:val="24"/>
        </w:rPr>
        <w:t xml:space="preserve"> </w:t>
      </w:r>
      <w:r w:rsidRPr="000A019F">
        <w:rPr>
          <w:rFonts w:ascii="Times New Roman" w:hAnsi="Times New Roman" w:cs="Times New Roman"/>
          <w:sz w:val="24"/>
          <w:szCs w:val="24"/>
        </w:rPr>
        <w:t>î</w:t>
      </w:r>
      <w:r w:rsidR="004E214E" w:rsidRPr="000A019F">
        <w:rPr>
          <w:rFonts w:ascii="Times New Roman" w:hAnsi="Times New Roman" w:cs="Times New Roman"/>
          <w:sz w:val="24"/>
          <w:szCs w:val="24"/>
        </w:rPr>
        <w:t xml:space="preserve">n </w:t>
      </w:r>
      <w:r w:rsidRPr="000A019F">
        <w:rPr>
          <w:rFonts w:ascii="Times New Roman" w:hAnsi="Times New Roman" w:cs="Times New Roman"/>
          <w:sz w:val="24"/>
          <w:szCs w:val="24"/>
        </w:rPr>
        <w:t>lucrări</w:t>
      </w:r>
      <w:r w:rsidR="004E214E" w:rsidRPr="000A019F">
        <w:rPr>
          <w:rFonts w:ascii="Times New Roman" w:hAnsi="Times New Roman" w:cs="Times New Roman"/>
          <w:sz w:val="24"/>
          <w:szCs w:val="24"/>
        </w:rPr>
        <w:t xml:space="preserve"> structurale trebuie sa se </w:t>
      </w:r>
      <w:r w:rsidRPr="000A019F">
        <w:rPr>
          <w:rFonts w:ascii="Times New Roman" w:hAnsi="Times New Roman" w:cs="Times New Roman"/>
          <w:sz w:val="24"/>
          <w:szCs w:val="24"/>
        </w:rPr>
        <w:t>încadreze</w:t>
      </w:r>
      <w:r w:rsidR="004E214E" w:rsidRPr="000A019F">
        <w:rPr>
          <w:rFonts w:ascii="Times New Roman" w:hAnsi="Times New Roman" w:cs="Times New Roman"/>
          <w:sz w:val="24"/>
          <w:szCs w:val="24"/>
        </w:rPr>
        <w:t xml:space="preserve"> </w:t>
      </w:r>
      <w:r w:rsidRPr="000A019F">
        <w:rPr>
          <w:rFonts w:ascii="Times New Roman" w:hAnsi="Times New Roman" w:cs="Times New Roman"/>
          <w:sz w:val="24"/>
          <w:szCs w:val="24"/>
        </w:rPr>
        <w:t>î</w:t>
      </w:r>
      <w:r w:rsidR="004E214E" w:rsidRPr="000A019F">
        <w:rPr>
          <w:rFonts w:ascii="Times New Roman" w:hAnsi="Times New Roman" w:cs="Times New Roman"/>
          <w:sz w:val="24"/>
          <w:szCs w:val="24"/>
        </w:rPr>
        <w:t xml:space="preserve">n prevederile </w:t>
      </w:r>
      <w:r w:rsidR="004E214E" w:rsidRPr="000A019F">
        <w:rPr>
          <w:rFonts w:ascii="Times New Roman" w:hAnsi="Times New Roman" w:cs="Times New Roman"/>
          <w:b/>
          <w:bCs/>
          <w:sz w:val="24"/>
          <w:szCs w:val="24"/>
        </w:rPr>
        <w:t>Legii 372/2005</w:t>
      </w:r>
      <w:r w:rsidR="004E214E" w:rsidRPr="000A019F">
        <w:rPr>
          <w:rFonts w:ascii="Times New Roman" w:hAnsi="Times New Roman" w:cs="Times New Roman"/>
          <w:sz w:val="24"/>
          <w:szCs w:val="24"/>
        </w:rPr>
        <w:t xml:space="preserve"> articolele 14 </w:t>
      </w:r>
      <w:r w:rsidR="0053694F" w:rsidRPr="000A019F">
        <w:rPr>
          <w:rFonts w:ascii="Times New Roman" w:hAnsi="Times New Roman" w:cs="Times New Roman"/>
          <w:sz w:val="24"/>
          <w:szCs w:val="24"/>
        </w:rPr>
        <w:t>ș</w:t>
      </w:r>
      <w:r w:rsidR="004E214E" w:rsidRPr="000A019F">
        <w:rPr>
          <w:rFonts w:ascii="Times New Roman" w:hAnsi="Times New Roman" w:cs="Times New Roman"/>
          <w:sz w:val="24"/>
          <w:szCs w:val="24"/>
        </w:rPr>
        <w:t>i 17</w:t>
      </w:r>
      <w:r w:rsidR="0053694F" w:rsidRPr="000A019F">
        <w:rPr>
          <w:rFonts w:ascii="Times New Roman" w:hAnsi="Times New Roman" w:cs="Times New Roman"/>
          <w:sz w:val="24"/>
          <w:szCs w:val="24"/>
        </w:rPr>
        <w:t xml:space="preserve">, menționate </w:t>
      </w:r>
      <w:r w:rsidR="00F809D3" w:rsidRPr="000A019F">
        <w:rPr>
          <w:rFonts w:ascii="Times New Roman" w:hAnsi="Times New Roman" w:cs="Times New Roman"/>
          <w:sz w:val="24"/>
          <w:szCs w:val="24"/>
        </w:rPr>
        <w:t>anterior</w:t>
      </w:r>
      <w:r w:rsidR="004E214E" w:rsidRPr="000A019F">
        <w:rPr>
          <w:rFonts w:ascii="Times New Roman" w:hAnsi="Times New Roman" w:cs="Times New Roman"/>
          <w:sz w:val="24"/>
          <w:szCs w:val="24"/>
        </w:rPr>
        <w:t>;</w:t>
      </w:r>
    </w:p>
    <w:p w14:paraId="4643683E" w14:textId="29AE3CCD" w:rsidR="004E214E" w:rsidRPr="000A019F" w:rsidRDefault="00F809D3" w:rsidP="009F2C19">
      <w:pPr>
        <w:pStyle w:val="ListParagraph"/>
        <w:numPr>
          <w:ilvl w:val="0"/>
          <w:numId w:val="6"/>
        </w:numPr>
        <w:spacing w:after="0" w:line="360" w:lineRule="auto"/>
        <w:jc w:val="both"/>
        <w:rPr>
          <w:rFonts w:ascii="Times New Roman" w:hAnsi="Times New Roman" w:cs="Times New Roman"/>
          <w:sz w:val="24"/>
          <w:szCs w:val="24"/>
        </w:rPr>
      </w:pPr>
      <w:r w:rsidRPr="000A019F">
        <w:rPr>
          <w:rFonts w:ascii="Times New Roman" w:hAnsi="Times New Roman" w:cs="Times New Roman"/>
          <w:sz w:val="24"/>
          <w:szCs w:val="24"/>
        </w:rPr>
        <w:t>L</w:t>
      </w:r>
      <w:r w:rsidR="004E214E" w:rsidRPr="000A019F">
        <w:rPr>
          <w:rFonts w:ascii="Times New Roman" w:hAnsi="Times New Roman" w:cs="Times New Roman"/>
          <w:sz w:val="24"/>
          <w:szCs w:val="24"/>
        </w:rPr>
        <w:t xml:space="preserve">ucrările rămase de finalizat în </w:t>
      </w:r>
      <w:r w:rsidR="00213DB7">
        <w:rPr>
          <w:rFonts w:ascii="Times New Roman" w:hAnsi="Times New Roman" w:cs="Times New Roman"/>
          <w:sz w:val="24"/>
          <w:szCs w:val="24"/>
        </w:rPr>
        <w:t>Etapa</w:t>
      </w:r>
      <w:r w:rsidR="004E214E" w:rsidRPr="000A019F">
        <w:rPr>
          <w:rFonts w:ascii="Times New Roman" w:hAnsi="Times New Roman" w:cs="Times New Roman"/>
          <w:sz w:val="24"/>
          <w:szCs w:val="24"/>
        </w:rPr>
        <w:t xml:space="preserve"> II sunt fie deja începute la sol, fie într-un stadiu avansat de construcție;</w:t>
      </w:r>
    </w:p>
    <w:p w14:paraId="2302F342" w14:textId="25AC70EC" w:rsidR="004E214E" w:rsidRPr="000A019F" w:rsidRDefault="00F809D3" w:rsidP="000615A4">
      <w:pPr>
        <w:pStyle w:val="ListParagraph"/>
        <w:numPr>
          <w:ilvl w:val="0"/>
          <w:numId w:val="6"/>
        </w:numPr>
        <w:spacing w:after="120" w:line="360" w:lineRule="auto"/>
        <w:ind w:left="771" w:hanging="357"/>
        <w:jc w:val="both"/>
        <w:rPr>
          <w:rFonts w:ascii="Times New Roman" w:hAnsi="Times New Roman" w:cs="Times New Roman"/>
          <w:sz w:val="24"/>
          <w:szCs w:val="24"/>
        </w:rPr>
      </w:pPr>
      <w:r w:rsidRPr="000A019F">
        <w:rPr>
          <w:rFonts w:ascii="Times New Roman" w:hAnsi="Times New Roman" w:cs="Times New Roman"/>
          <w:sz w:val="24"/>
          <w:szCs w:val="24"/>
        </w:rPr>
        <w:t>Dificultățile de ordin tehnic și financiar generate de modificarea soluțiilor tehnice pentru orice lucrări în timpul implementării</w:t>
      </w:r>
      <w:r w:rsidR="004E214E" w:rsidRPr="000A019F">
        <w:rPr>
          <w:rFonts w:ascii="Times New Roman" w:hAnsi="Times New Roman" w:cs="Times New Roman"/>
          <w:sz w:val="24"/>
          <w:szCs w:val="24"/>
        </w:rPr>
        <w:t xml:space="preserve">. </w:t>
      </w:r>
    </w:p>
    <w:p w14:paraId="4751D8D6" w14:textId="23EC8BBA" w:rsidR="004E214E" w:rsidRPr="000A019F" w:rsidRDefault="00213DB7" w:rsidP="009F2C19">
      <w:pPr>
        <w:spacing w:after="0" w:line="360" w:lineRule="auto"/>
        <w:jc w:val="both"/>
        <w:rPr>
          <w:rFonts w:ascii="Times New Roman" w:hAnsi="Times New Roman" w:cs="Times New Roman"/>
          <w:sz w:val="24"/>
          <w:szCs w:val="24"/>
        </w:rPr>
      </w:pPr>
      <w:r w:rsidRPr="00213DB7">
        <w:rPr>
          <w:rFonts w:ascii="Times New Roman" w:hAnsi="Times New Roman" w:cs="Times New Roman"/>
          <w:sz w:val="24"/>
          <w:szCs w:val="24"/>
        </w:rPr>
        <w:t xml:space="preserve">În general, respectarea reglementărilor legale în vigoare </w:t>
      </w:r>
      <w:r w:rsidRPr="00F963D6">
        <w:rPr>
          <w:rFonts w:ascii="Times New Roman" w:hAnsi="Times New Roman" w:cs="Times New Roman"/>
          <w:sz w:val="24"/>
          <w:szCs w:val="24"/>
          <w:u w:val="single"/>
        </w:rPr>
        <w:t>asigură conformarea cu principiile DNSH</w:t>
      </w:r>
      <w:r w:rsidRPr="00213DB7">
        <w:rPr>
          <w:rFonts w:ascii="Times New Roman" w:hAnsi="Times New Roman" w:cs="Times New Roman"/>
          <w:sz w:val="24"/>
          <w:szCs w:val="24"/>
        </w:rPr>
        <w:t xml:space="preserve"> (a se vedea Anexa 1).</w:t>
      </w:r>
      <w:r>
        <w:rPr>
          <w:rFonts w:ascii="Times New Roman" w:hAnsi="Times New Roman" w:cs="Times New Roman"/>
          <w:sz w:val="24"/>
          <w:szCs w:val="24"/>
        </w:rPr>
        <w:t xml:space="preserve"> </w:t>
      </w:r>
      <w:r w:rsidR="00584309" w:rsidRPr="000A019F">
        <w:rPr>
          <w:rFonts w:ascii="Times New Roman" w:hAnsi="Times New Roman" w:cs="Times New Roman"/>
          <w:sz w:val="24"/>
          <w:szCs w:val="24"/>
        </w:rPr>
        <w:t>Î</w:t>
      </w:r>
      <w:r w:rsidR="004E214E" w:rsidRPr="000A019F">
        <w:rPr>
          <w:rFonts w:ascii="Times New Roman" w:hAnsi="Times New Roman" w:cs="Times New Roman"/>
          <w:sz w:val="24"/>
          <w:szCs w:val="24"/>
        </w:rPr>
        <w:t xml:space="preserve">n cazul </w:t>
      </w:r>
      <w:r w:rsidR="004E214E" w:rsidRPr="000A019F">
        <w:rPr>
          <w:rFonts w:ascii="Times New Roman" w:hAnsi="Times New Roman" w:cs="Times New Roman"/>
          <w:sz w:val="24"/>
          <w:szCs w:val="24"/>
          <w:u w:val="single"/>
        </w:rPr>
        <w:t>proiectelor nerutiere,</w:t>
      </w:r>
      <w:r w:rsidR="004E214E" w:rsidRPr="000A019F">
        <w:rPr>
          <w:rFonts w:ascii="Times New Roman" w:hAnsi="Times New Roman" w:cs="Times New Roman"/>
          <w:sz w:val="24"/>
          <w:szCs w:val="24"/>
        </w:rPr>
        <w:t xml:space="preserve"> dacă lucrările de structură intră sub incidența </w:t>
      </w:r>
      <w:r w:rsidR="004E214E" w:rsidRPr="000A019F">
        <w:rPr>
          <w:rFonts w:ascii="Times New Roman" w:hAnsi="Times New Roman" w:cs="Times New Roman"/>
          <w:sz w:val="24"/>
          <w:szCs w:val="24"/>
          <w:u w:val="single"/>
        </w:rPr>
        <w:t>prevederilor Legii 372/2005 art</w:t>
      </w:r>
      <w:r w:rsidR="00F963D6">
        <w:rPr>
          <w:rFonts w:ascii="Times New Roman" w:hAnsi="Times New Roman" w:cs="Times New Roman"/>
          <w:sz w:val="24"/>
          <w:szCs w:val="24"/>
          <w:u w:val="single"/>
        </w:rPr>
        <w:t>.</w:t>
      </w:r>
      <w:r w:rsidR="004E214E" w:rsidRPr="000A019F">
        <w:rPr>
          <w:rFonts w:ascii="Times New Roman" w:hAnsi="Times New Roman" w:cs="Times New Roman"/>
          <w:sz w:val="24"/>
          <w:szCs w:val="24"/>
          <w:u w:val="single"/>
        </w:rPr>
        <w:t xml:space="preserve"> 14 și 17 menționate mai sus</w:t>
      </w:r>
      <w:r w:rsidR="004E214E" w:rsidRPr="000A019F">
        <w:rPr>
          <w:rFonts w:ascii="Times New Roman" w:hAnsi="Times New Roman" w:cs="Times New Roman"/>
          <w:sz w:val="24"/>
          <w:szCs w:val="24"/>
        </w:rPr>
        <w:t xml:space="preserve"> sau dacă lucrările rămase de finalizat în </w:t>
      </w:r>
      <w:r w:rsidR="00F809D3" w:rsidRPr="000A019F">
        <w:rPr>
          <w:rFonts w:ascii="Times New Roman" w:hAnsi="Times New Roman" w:cs="Times New Roman"/>
          <w:sz w:val="24"/>
          <w:szCs w:val="24"/>
        </w:rPr>
        <w:t>Etapa</w:t>
      </w:r>
      <w:r w:rsidR="004E214E" w:rsidRPr="000A019F">
        <w:rPr>
          <w:rFonts w:ascii="Times New Roman" w:hAnsi="Times New Roman" w:cs="Times New Roman"/>
          <w:sz w:val="24"/>
          <w:szCs w:val="24"/>
        </w:rPr>
        <w:t xml:space="preserve"> II sunt </w:t>
      </w:r>
      <w:r w:rsidR="004E214E" w:rsidRPr="000A019F">
        <w:rPr>
          <w:rFonts w:ascii="Times New Roman" w:hAnsi="Times New Roman" w:cs="Times New Roman"/>
          <w:sz w:val="24"/>
          <w:szCs w:val="24"/>
          <w:u w:val="single"/>
        </w:rPr>
        <w:t xml:space="preserve">deja începute pe teren, </w:t>
      </w:r>
      <w:r w:rsidR="004E214E" w:rsidRPr="000A019F">
        <w:rPr>
          <w:rFonts w:ascii="Times New Roman" w:hAnsi="Times New Roman" w:cs="Times New Roman"/>
          <w:b/>
          <w:bCs/>
          <w:sz w:val="24"/>
          <w:szCs w:val="24"/>
          <w:u w:val="single"/>
        </w:rPr>
        <w:t>verific</w:t>
      </w:r>
      <w:r w:rsidR="00BE4AB3" w:rsidRPr="000A019F">
        <w:rPr>
          <w:rFonts w:ascii="Times New Roman" w:hAnsi="Times New Roman" w:cs="Times New Roman"/>
          <w:b/>
          <w:bCs/>
          <w:sz w:val="24"/>
          <w:szCs w:val="24"/>
          <w:u w:val="single"/>
        </w:rPr>
        <w:t>area principiilor</w:t>
      </w:r>
      <w:r w:rsidR="004E214E" w:rsidRPr="000A019F">
        <w:rPr>
          <w:rFonts w:ascii="Times New Roman" w:hAnsi="Times New Roman" w:cs="Times New Roman"/>
          <w:b/>
          <w:bCs/>
          <w:sz w:val="24"/>
          <w:szCs w:val="24"/>
          <w:u w:val="single"/>
        </w:rPr>
        <w:t xml:space="preserve"> DNSH</w:t>
      </w:r>
      <w:r w:rsidR="00BE4AB3" w:rsidRPr="000A019F">
        <w:rPr>
          <w:rFonts w:ascii="Times New Roman" w:hAnsi="Times New Roman" w:cs="Times New Roman"/>
          <w:sz w:val="24"/>
          <w:szCs w:val="24"/>
          <w:u w:val="single"/>
        </w:rPr>
        <w:t xml:space="preserve"> se va face pentru acele obiective de mediu care nu sunt cuprinse în documentația de mediu și pentru care </w:t>
      </w:r>
      <w:r w:rsidR="00BE4AB3" w:rsidRPr="00213DB7">
        <w:rPr>
          <w:rFonts w:ascii="Times New Roman" w:hAnsi="Times New Roman" w:cs="Times New Roman"/>
          <w:b/>
          <w:bCs/>
          <w:sz w:val="24"/>
          <w:szCs w:val="24"/>
          <w:u w:val="single"/>
        </w:rPr>
        <w:t>se pot propune</w:t>
      </w:r>
      <w:r w:rsidR="00BE4AB3" w:rsidRPr="000A019F">
        <w:rPr>
          <w:rFonts w:ascii="Times New Roman" w:hAnsi="Times New Roman" w:cs="Times New Roman"/>
          <w:sz w:val="24"/>
          <w:szCs w:val="24"/>
          <w:u w:val="single"/>
        </w:rPr>
        <w:t xml:space="preserve"> măsuri de minimizare a impactului / adaptare</w:t>
      </w:r>
      <w:r w:rsidR="00A20846" w:rsidRPr="00A20846">
        <w:rPr>
          <w:rFonts w:ascii="Times New Roman" w:hAnsi="Times New Roman" w:cs="Times New Roman"/>
          <w:sz w:val="24"/>
          <w:szCs w:val="24"/>
        </w:rPr>
        <w:t xml:space="preserve"> (</w:t>
      </w:r>
      <w:r w:rsidR="00A20846">
        <w:rPr>
          <w:rFonts w:ascii="Times New Roman" w:hAnsi="Times New Roman" w:cs="Times New Roman"/>
          <w:sz w:val="24"/>
          <w:szCs w:val="24"/>
        </w:rPr>
        <w:t>OM1, OM2, OM3</w:t>
      </w:r>
      <w:r w:rsidR="00A20846" w:rsidRPr="00A20846">
        <w:rPr>
          <w:rFonts w:ascii="Times New Roman" w:hAnsi="Times New Roman" w:cs="Times New Roman"/>
          <w:sz w:val="24"/>
          <w:szCs w:val="24"/>
        </w:rPr>
        <w:t>)</w:t>
      </w:r>
      <w:r w:rsidR="00BE4AB3" w:rsidRPr="00A20846">
        <w:rPr>
          <w:rFonts w:ascii="Times New Roman" w:hAnsi="Times New Roman" w:cs="Times New Roman"/>
          <w:sz w:val="24"/>
          <w:szCs w:val="24"/>
        </w:rPr>
        <w:t>, fără costuri suplimentare sau modificarea proiectului tehnic, în funcție de stadiul de implementare</w:t>
      </w:r>
      <w:r w:rsidRPr="00A20846">
        <w:rPr>
          <w:rFonts w:ascii="Times New Roman" w:hAnsi="Times New Roman" w:cs="Times New Roman"/>
          <w:sz w:val="24"/>
          <w:szCs w:val="24"/>
        </w:rPr>
        <w:t xml:space="preserve"> </w:t>
      </w:r>
      <w:r>
        <w:rPr>
          <w:rFonts w:ascii="Times New Roman" w:hAnsi="Times New Roman" w:cs="Times New Roman"/>
          <w:sz w:val="24"/>
          <w:szCs w:val="24"/>
        </w:rPr>
        <w:t>(a se vedea Anexa 2)</w:t>
      </w:r>
      <w:r w:rsidR="004E214E" w:rsidRPr="000A019F">
        <w:rPr>
          <w:rFonts w:ascii="Times New Roman" w:hAnsi="Times New Roman" w:cs="Times New Roman"/>
          <w:sz w:val="24"/>
          <w:szCs w:val="24"/>
        </w:rPr>
        <w:t>.</w:t>
      </w:r>
      <w:r>
        <w:rPr>
          <w:rFonts w:ascii="Times New Roman" w:hAnsi="Times New Roman" w:cs="Times New Roman"/>
          <w:sz w:val="24"/>
          <w:szCs w:val="24"/>
        </w:rPr>
        <w:t xml:space="preserve"> </w:t>
      </w:r>
    </w:p>
    <w:p w14:paraId="29F85413" w14:textId="77777777" w:rsidR="004E214E" w:rsidRPr="000A019F" w:rsidRDefault="004E214E" w:rsidP="009F2C19">
      <w:pPr>
        <w:spacing w:after="0" w:line="360" w:lineRule="auto"/>
        <w:jc w:val="both"/>
        <w:rPr>
          <w:rFonts w:ascii="Times New Roman" w:hAnsi="Times New Roman" w:cs="Times New Roman"/>
          <w:sz w:val="24"/>
          <w:szCs w:val="24"/>
        </w:rPr>
      </w:pPr>
    </w:p>
    <w:p w14:paraId="36BE1792" w14:textId="0AAFD49E" w:rsidR="004E214E" w:rsidRPr="000A019F" w:rsidRDefault="004E214E" w:rsidP="00F809D3">
      <w:pPr>
        <w:spacing w:after="120" w:line="360" w:lineRule="auto"/>
        <w:jc w:val="both"/>
        <w:rPr>
          <w:rFonts w:ascii="Times New Roman" w:hAnsi="Times New Roman" w:cs="Times New Roman"/>
          <w:b/>
          <w:bCs/>
          <w:sz w:val="24"/>
          <w:szCs w:val="24"/>
        </w:rPr>
      </w:pPr>
      <w:r w:rsidRPr="000A019F">
        <w:rPr>
          <w:rFonts w:ascii="Times New Roman" w:hAnsi="Times New Roman" w:cs="Times New Roman"/>
          <w:b/>
          <w:bCs/>
          <w:sz w:val="24"/>
          <w:szCs w:val="24"/>
        </w:rPr>
        <w:t xml:space="preserve">Proiecte </w:t>
      </w:r>
      <w:r w:rsidR="00AF62E1" w:rsidRPr="000A019F">
        <w:rPr>
          <w:rFonts w:ascii="Times New Roman" w:hAnsi="Times New Roman" w:cs="Times New Roman"/>
          <w:b/>
          <w:bCs/>
          <w:sz w:val="24"/>
          <w:szCs w:val="24"/>
        </w:rPr>
        <w:t>rutiere</w:t>
      </w:r>
    </w:p>
    <w:p w14:paraId="1AEDBB8A" w14:textId="464E1CC6" w:rsidR="004E214E" w:rsidRPr="000A019F" w:rsidRDefault="004E214E" w:rsidP="00F809D3">
      <w:pPr>
        <w:spacing w:after="120" w:line="360" w:lineRule="auto"/>
        <w:jc w:val="both"/>
        <w:rPr>
          <w:rFonts w:ascii="Times New Roman" w:hAnsi="Times New Roman" w:cs="Times New Roman"/>
          <w:sz w:val="24"/>
          <w:szCs w:val="24"/>
        </w:rPr>
      </w:pPr>
      <w:r w:rsidRPr="000A019F">
        <w:rPr>
          <w:rFonts w:ascii="Times New Roman" w:hAnsi="Times New Roman" w:cs="Times New Roman"/>
          <w:sz w:val="24"/>
          <w:szCs w:val="24"/>
        </w:rPr>
        <w:t xml:space="preserve">Dacă </w:t>
      </w:r>
      <w:r w:rsidR="00F809D3" w:rsidRPr="000A019F">
        <w:rPr>
          <w:rFonts w:ascii="Times New Roman" w:hAnsi="Times New Roman" w:cs="Times New Roman"/>
          <w:sz w:val="24"/>
          <w:szCs w:val="24"/>
        </w:rPr>
        <w:t>Etapa</w:t>
      </w:r>
      <w:r w:rsidRPr="000A019F">
        <w:rPr>
          <w:rFonts w:ascii="Times New Roman" w:hAnsi="Times New Roman" w:cs="Times New Roman"/>
          <w:sz w:val="24"/>
          <w:szCs w:val="24"/>
        </w:rPr>
        <w:t xml:space="preserve"> II a operațiunii constă în </w:t>
      </w:r>
      <w:r w:rsidRPr="000A019F">
        <w:rPr>
          <w:rFonts w:ascii="Times New Roman" w:hAnsi="Times New Roman" w:cs="Times New Roman"/>
          <w:sz w:val="24"/>
          <w:szCs w:val="24"/>
          <w:u w:val="single"/>
        </w:rPr>
        <w:t>lucrări structurale la un proiect de drum județean</w:t>
      </w:r>
      <w:r w:rsidRPr="000A019F">
        <w:rPr>
          <w:rFonts w:ascii="Times New Roman" w:hAnsi="Times New Roman" w:cs="Times New Roman"/>
          <w:sz w:val="24"/>
          <w:szCs w:val="24"/>
        </w:rPr>
        <w:t xml:space="preserve">, </w:t>
      </w:r>
      <w:r w:rsidR="00F809D3" w:rsidRPr="000A019F">
        <w:rPr>
          <w:rFonts w:ascii="Times New Roman" w:hAnsi="Times New Roman" w:cs="Times New Roman"/>
          <w:sz w:val="24"/>
          <w:szCs w:val="24"/>
        </w:rPr>
        <w:t xml:space="preserve">se ține cont de </w:t>
      </w:r>
      <w:r w:rsidRPr="000A019F">
        <w:rPr>
          <w:rFonts w:ascii="Times New Roman" w:hAnsi="Times New Roman" w:cs="Times New Roman"/>
          <w:sz w:val="24"/>
          <w:szCs w:val="24"/>
        </w:rPr>
        <w:t>următoarele aspecte:</w:t>
      </w:r>
    </w:p>
    <w:p w14:paraId="1B077851" w14:textId="12BBABEE" w:rsidR="004E214E" w:rsidRPr="000A019F" w:rsidRDefault="004E214E" w:rsidP="009F2C19">
      <w:pPr>
        <w:pStyle w:val="ListParagraph"/>
        <w:numPr>
          <w:ilvl w:val="0"/>
          <w:numId w:val="6"/>
        </w:numPr>
        <w:spacing w:after="0" w:line="360" w:lineRule="auto"/>
        <w:jc w:val="both"/>
        <w:rPr>
          <w:rFonts w:ascii="Times New Roman" w:hAnsi="Times New Roman" w:cs="Times New Roman"/>
          <w:sz w:val="24"/>
          <w:szCs w:val="24"/>
        </w:rPr>
      </w:pPr>
      <w:r w:rsidRPr="000A019F">
        <w:rPr>
          <w:rFonts w:ascii="Times New Roman" w:hAnsi="Times New Roman" w:cs="Times New Roman"/>
          <w:sz w:val="24"/>
          <w:szCs w:val="24"/>
        </w:rPr>
        <w:t xml:space="preserve">Lucrările sunt fie deja demarate la sol, fie într-un stadiu avansat de construcție, în condițiile stabilite în autorizația de construire emisă, care încorporează </w:t>
      </w:r>
      <w:r w:rsidRPr="000A019F">
        <w:rPr>
          <w:rFonts w:ascii="Times New Roman" w:hAnsi="Times New Roman" w:cs="Times New Roman"/>
          <w:b/>
          <w:bCs/>
          <w:sz w:val="24"/>
          <w:szCs w:val="24"/>
        </w:rPr>
        <w:t xml:space="preserve">condițiile obligatorii </w:t>
      </w:r>
      <w:r w:rsidRPr="00A20846">
        <w:rPr>
          <w:rFonts w:ascii="Times New Roman" w:hAnsi="Times New Roman" w:cs="Times New Roman"/>
          <w:sz w:val="24"/>
          <w:szCs w:val="24"/>
        </w:rPr>
        <w:t>stabilite</w:t>
      </w:r>
      <w:r w:rsidRPr="000A019F">
        <w:rPr>
          <w:rFonts w:ascii="Times New Roman" w:hAnsi="Times New Roman" w:cs="Times New Roman"/>
          <w:sz w:val="24"/>
          <w:szCs w:val="24"/>
        </w:rPr>
        <w:t xml:space="preserve"> de Agenția Locală pentru Protecția Mediului, fie ca urmare a procedurii de evaluare, fie ca urmare a Deciziei de încadrare, aceasta din urmă incluzând condițiile de implementare în care impactul potențial al proiectului este menținut la nivelul nesemnificativ; </w:t>
      </w:r>
    </w:p>
    <w:p w14:paraId="089F71D4" w14:textId="5D0BE0BA" w:rsidR="004E214E" w:rsidRPr="000A019F" w:rsidRDefault="00F809D3" w:rsidP="00213DB7">
      <w:pPr>
        <w:pStyle w:val="ListParagraph"/>
        <w:numPr>
          <w:ilvl w:val="0"/>
          <w:numId w:val="6"/>
        </w:numPr>
        <w:spacing w:after="120" w:line="360" w:lineRule="auto"/>
        <w:ind w:left="771" w:hanging="357"/>
        <w:jc w:val="both"/>
        <w:rPr>
          <w:rFonts w:ascii="Times New Roman" w:hAnsi="Times New Roman" w:cs="Times New Roman"/>
          <w:sz w:val="24"/>
          <w:szCs w:val="24"/>
        </w:rPr>
      </w:pPr>
      <w:r w:rsidRPr="000A019F">
        <w:rPr>
          <w:rFonts w:ascii="Times New Roman" w:hAnsi="Times New Roman" w:cs="Times New Roman"/>
          <w:sz w:val="24"/>
          <w:szCs w:val="24"/>
        </w:rPr>
        <w:t>Dificultățile de ordin tehnic și financiar generate de modificarea soluțiilor tehnice pentru orice lucrări în timpul implementării</w:t>
      </w:r>
      <w:r w:rsidR="004E214E" w:rsidRPr="000A019F">
        <w:rPr>
          <w:rFonts w:ascii="Times New Roman" w:hAnsi="Times New Roman" w:cs="Times New Roman"/>
          <w:sz w:val="24"/>
          <w:szCs w:val="24"/>
        </w:rPr>
        <w:t xml:space="preserve">. </w:t>
      </w:r>
    </w:p>
    <w:p w14:paraId="556CD2A2" w14:textId="64C9376D" w:rsidR="00213DB7" w:rsidRPr="000A019F" w:rsidRDefault="00213DB7" w:rsidP="00213DB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Î</w:t>
      </w:r>
      <w:r w:rsidRPr="00213DB7">
        <w:rPr>
          <w:rFonts w:ascii="Times New Roman" w:hAnsi="Times New Roman" w:cs="Times New Roman"/>
          <w:sz w:val="24"/>
          <w:szCs w:val="24"/>
        </w:rPr>
        <w:t>n general, respectarea reglementărilor legale în vigoare asigură în mare măsură conformarea cu principiile DNSH (a se vedea Anexa 1).</w:t>
      </w:r>
      <w:r>
        <w:rPr>
          <w:rFonts w:ascii="Times New Roman" w:hAnsi="Times New Roman" w:cs="Times New Roman"/>
          <w:sz w:val="24"/>
          <w:szCs w:val="24"/>
        </w:rPr>
        <w:t xml:space="preserve"> </w:t>
      </w:r>
      <w:r w:rsidR="004E214E" w:rsidRPr="00213DB7">
        <w:rPr>
          <w:rFonts w:ascii="Times New Roman" w:hAnsi="Times New Roman" w:cs="Times New Roman"/>
          <w:b/>
          <w:bCs/>
          <w:sz w:val="24"/>
          <w:szCs w:val="24"/>
          <w:u w:val="single"/>
        </w:rPr>
        <w:t xml:space="preserve">Verificarea </w:t>
      </w:r>
      <w:r w:rsidR="009F2C19" w:rsidRPr="00213DB7">
        <w:rPr>
          <w:rFonts w:ascii="Times New Roman" w:hAnsi="Times New Roman" w:cs="Times New Roman"/>
          <w:b/>
          <w:bCs/>
          <w:sz w:val="24"/>
          <w:szCs w:val="24"/>
          <w:u w:val="single"/>
        </w:rPr>
        <w:t>respectării</w:t>
      </w:r>
      <w:r w:rsidR="004E214E" w:rsidRPr="00213DB7">
        <w:rPr>
          <w:rFonts w:ascii="Times New Roman" w:hAnsi="Times New Roman" w:cs="Times New Roman"/>
          <w:b/>
          <w:bCs/>
          <w:sz w:val="24"/>
          <w:szCs w:val="24"/>
          <w:u w:val="single"/>
        </w:rPr>
        <w:t xml:space="preserve"> principiului DNSH</w:t>
      </w:r>
      <w:r w:rsidR="004E214E" w:rsidRPr="000A019F">
        <w:rPr>
          <w:rFonts w:ascii="Times New Roman" w:hAnsi="Times New Roman" w:cs="Times New Roman"/>
          <w:sz w:val="24"/>
          <w:szCs w:val="24"/>
        </w:rPr>
        <w:t xml:space="preserve"> se face conform metodologiei </w:t>
      </w:r>
      <w:r w:rsidR="009F2C19" w:rsidRPr="000A019F">
        <w:rPr>
          <w:rFonts w:ascii="Times New Roman" w:hAnsi="Times New Roman" w:cs="Times New Roman"/>
          <w:sz w:val="24"/>
          <w:szCs w:val="24"/>
        </w:rPr>
        <w:t>prevăzute</w:t>
      </w:r>
      <w:r w:rsidR="004E214E" w:rsidRPr="000A019F">
        <w:rPr>
          <w:rFonts w:ascii="Times New Roman" w:hAnsi="Times New Roman" w:cs="Times New Roman"/>
          <w:sz w:val="24"/>
          <w:szCs w:val="24"/>
        </w:rPr>
        <w:t xml:space="preserve"> </w:t>
      </w:r>
      <w:r w:rsidR="009F2C19" w:rsidRPr="000A019F">
        <w:rPr>
          <w:rFonts w:ascii="Times New Roman" w:hAnsi="Times New Roman" w:cs="Times New Roman"/>
          <w:sz w:val="24"/>
          <w:szCs w:val="24"/>
        </w:rPr>
        <w:t>î</w:t>
      </w:r>
      <w:r w:rsidR="004E214E" w:rsidRPr="000A019F">
        <w:rPr>
          <w:rFonts w:ascii="Times New Roman" w:hAnsi="Times New Roman" w:cs="Times New Roman"/>
          <w:sz w:val="24"/>
          <w:szCs w:val="24"/>
        </w:rPr>
        <w:t xml:space="preserve">n </w:t>
      </w:r>
      <w:r w:rsidR="009F2C19" w:rsidRPr="000A019F">
        <w:rPr>
          <w:rFonts w:ascii="Times New Roman" w:hAnsi="Times New Roman" w:cs="Times New Roman"/>
          <w:sz w:val="24"/>
          <w:szCs w:val="24"/>
        </w:rPr>
        <w:t>Orientările</w:t>
      </w:r>
      <w:r w:rsidR="004E214E" w:rsidRPr="000A019F">
        <w:rPr>
          <w:rFonts w:ascii="Times New Roman" w:hAnsi="Times New Roman" w:cs="Times New Roman"/>
          <w:sz w:val="24"/>
          <w:szCs w:val="24"/>
        </w:rPr>
        <w:t xml:space="preserve"> </w:t>
      </w:r>
      <w:r w:rsidR="009F2C19" w:rsidRPr="000A019F">
        <w:rPr>
          <w:rFonts w:ascii="Times New Roman" w:hAnsi="Times New Roman" w:cs="Times New Roman"/>
          <w:sz w:val="24"/>
          <w:szCs w:val="24"/>
        </w:rPr>
        <w:t>C</w:t>
      </w:r>
      <w:r w:rsidR="004E214E" w:rsidRPr="000A019F">
        <w:rPr>
          <w:rFonts w:ascii="Times New Roman" w:hAnsi="Times New Roman" w:cs="Times New Roman"/>
          <w:sz w:val="24"/>
          <w:szCs w:val="24"/>
        </w:rPr>
        <w:t>omisiei.</w:t>
      </w:r>
      <w:r w:rsidRPr="00213DB7">
        <w:rPr>
          <w:rFonts w:ascii="Times New Roman" w:hAnsi="Times New Roman" w:cs="Times New Roman"/>
          <w:sz w:val="24"/>
          <w:szCs w:val="24"/>
        </w:rPr>
        <w:t xml:space="preserve"> (</w:t>
      </w:r>
      <w:r w:rsidR="00AE3B9E">
        <w:rPr>
          <w:rFonts w:ascii="Times New Roman" w:hAnsi="Times New Roman" w:cs="Times New Roman"/>
          <w:sz w:val="24"/>
          <w:szCs w:val="24"/>
        </w:rPr>
        <w:t xml:space="preserve">pentru exemple de măsuri </w:t>
      </w:r>
      <w:r w:rsidRPr="00213DB7">
        <w:rPr>
          <w:rFonts w:ascii="Times New Roman" w:hAnsi="Times New Roman" w:cs="Times New Roman"/>
          <w:sz w:val="24"/>
          <w:szCs w:val="24"/>
        </w:rPr>
        <w:t xml:space="preserve">a se vedea Anexa </w:t>
      </w:r>
      <w:r>
        <w:rPr>
          <w:rFonts w:ascii="Times New Roman" w:hAnsi="Times New Roman" w:cs="Times New Roman"/>
          <w:sz w:val="24"/>
          <w:szCs w:val="24"/>
        </w:rPr>
        <w:t>2</w:t>
      </w:r>
      <w:r w:rsidRPr="00213DB7">
        <w:rPr>
          <w:rFonts w:ascii="Times New Roman" w:hAnsi="Times New Roman" w:cs="Times New Roman"/>
          <w:sz w:val="24"/>
          <w:szCs w:val="24"/>
        </w:rPr>
        <w:t>)</w:t>
      </w:r>
      <w:r w:rsidRPr="000A019F">
        <w:rPr>
          <w:rFonts w:ascii="Times New Roman" w:hAnsi="Times New Roman" w:cs="Times New Roman"/>
          <w:sz w:val="24"/>
          <w:szCs w:val="24"/>
        </w:rPr>
        <w:t>.</w:t>
      </w:r>
      <w:r>
        <w:rPr>
          <w:rFonts w:ascii="Times New Roman" w:hAnsi="Times New Roman" w:cs="Times New Roman"/>
          <w:sz w:val="24"/>
          <w:szCs w:val="24"/>
        </w:rPr>
        <w:t xml:space="preserve"> </w:t>
      </w:r>
    </w:p>
    <w:p w14:paraId="3C4B2C9A" w14:textId="77777777" w:rsidR="00213DB7" w:rsidRDefault="00213DB7" w:rsidP="00081070">
      <w:pPr>
        <w:spacing w:after="0" w:line="240" w:lineRule="auto"/>
        <w:rPr>
          <w:rFonts w:ascii="Times New Roman" w:hAnsi="Times New Roman" w:cs="Times New Roman"/>
          <w:b/>
          <w:bCs/>
          <w:sz w:val="24"/>
          <w:szCs w:val="24"/>
        </w:rPr>
      </w:pPr>
    </w:p>
    <w:p w14:paraId="7840862B" w14:textId="77777777" w:rsidR="00213DB7" w:rsidRDefault="00213DB7" w:rsidP="00BE4AB3">
      <w:pPr>
        <w:spacing w:after="0" w:line="240" w:lineRule="auto"/>
        <w:jc w:val="center"/>
        <w:rPr>
          <w:rFonts w:ascii="Times New Roman" w:hAnsi="Times New Roman" w:cs="Times New Roman"/>
          <w:b/>
          <w:bCs/>
          <w:sz w:val="24"/>
          <w:szCs w:val="24"/>
        </w:rPr>
      </w:pPr>
    </w:p>
    <w:p w14:paraId="5C296CEE" w14:textId="77777777" w:rsidR="00213DB7" w:rsidRDefault="00213DB7" w:rsidP="00BE4AB3">
      <w:pPr>
        <w:spacing w:after="0" w:line="240" w:lineRule="auto"/>
        <w:jc w:val="center"/>
        <w:rPr>
          <w:rFonts w:ascii="Times New Roman" w:hAnsi="Times New Roman" w:cs="Times New Roman"/>
          <w:b/>
          <w:bCs/>
          <w:sz w:val="24"/>
          <w:szCs w:val="24"/>
        </w:rPr>
      </w:pPr>
    </w:p>
    <w:p w14:paraId="3929C6C0" w14:textId="5FFF3A0D" w:rsidR="00213DB7" w:rsidRDefault="00213DB7" w:rsidP="00213DB7">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ANEXA 1</w:t>
      </w:r>
    </w:p>
    <w:p w14:paraId="37C14C4D" w14:textId="77777777" w:rsidR="00213DB7" w:rsidRPr="000A019F" w:rsidRDefault="00213DB7" w:rsidP="00213DB7">
      <w:pPr>
        <w:spacing w:after="0" w:line="240" w:lineRule="auto"/>
        <w:jc w:val="right"/>
        <w:rPr>
          <w:rFonts w:ascii="Times New Roman" w:hAnsi="Times New Roman" w:cs="Times New Roman"/>
          <w:b/>
          <w:bCs/>
          <w:sz w:val="24"/>
          <w:szCs w:val="24"/>
        </w:rPr>
      </w:pPr>
    </w:p>
    <w:p w14:paraId="7A75ECDE" w14:textId="2A967A7C" w:rsidR="00584309" w:rsidRPr="000A019F" w:rsidRDefault="00584309" w:rsidP="00BE4AB3">
      <w:pPr>
        <w:spacing w:after="0" w:line="240" w:lineRule="auto"/>
        <w:jc w:val="center"/>
        <w:rPr>
          <w:rFonts w:ascii="Times New Roman" w:hAnsi="Times New Roman" w:cs="Times New Roman"/>
          <w:b/>
          <w:bCs/>
          <w:sz w:val="24"/>
          <w:szCs w:val="24"/>
        </w:rPr>
      </w:pPr>
      <w:r w:rsidRPr="000A019F">
        <w:rPr>
          <w:rFonts w:ascii="Times New Roman" w:hAnsi="Times New Roman" w:cs="Times New Roman"/>
          <w:b/>
          <w:bCs/>
          <w:sz w:val="24"/>
          <w:szCs w:val="24"/>
        </w:rPr>
        <w:t>Partea 1- Filtrarea celor 6 obiective de mediu pentru a identifica pe cele care necesită o evaluare de fond</w:t>
      </w:r>
    </w:p>
    <w:tbl>
      <w:tblPr>
        <w:tblStyle w:val="TableGrid"/>
        <w:tblW w:w="0" w:type="auto"/>
        <w:tblLook w:val="04A0" w:firstRow="1" w:lastRow="0" w:firstColumn="1" w:lastColumn="0" w:noHBand="0" w:noVBand="1"/>
      </w:tblPr>
      <w:tblGrid>
        <w:gridCol w:w="2609"/>
        <w:gridCol w:w="510"/>
        <w:gridCol w:w="523"/>
        <w:gridCol w:w="5702"/>
      </w:tblGrid>
      <w:tr w:rsidR="00584309" w:rsidRPr="000A019F" w14:paraId="5AFB7161" w14:textId="77777777" w:rsidTr="00BE4AB3">
        <w:tc>
          <w:tcPr>
            <w:tcW w:w="2646" w:type="dxa"/>
            <w:shd w:val="clear" w:color="auto" w:fill="D9D9D9" w:themeFill="background1" w:themeFillShade="D9"/>
          </w:tcPr>
          <w:p w14:paraId="190CFCBB" w14:textId="77777777" w:rsidR="00584309" w:rsidRPr="000A019F" w:rsidRDefault="00584309" w:rsidP="00121FB4">
            <w:pPr>
              <w:rPr>
                <w:rFonts w:ascii="Times New Roman" w:hAnsi="Times New Roman" w:cs="Times New Roman"/>
                <w:b/>
                <w:bCs/>
                <w:sz w:val="24"/>
                <w:szCs w:val="24"/>
              </w:rPr>
            </w:pPr>
            <w:r w:rsidRPr="000A019F">
              <w:rPr>
                <w:rFonts w:ascii="Times New Roman" w:hAnsi="Times New Roman" w:cs="Times New Roman"/>
                <w:b/>
                <w:bCs/>
                <w:sz w:val="24"/>
                <w:szCs w:val="24"/>
              </w:rPr>
              <w:t>Indicați care dintre obiectivele de mediu de mai jos necesită o evaluare de fond a măsurii conform principiului DNSH</w:t>
            </w:r>
          </w:p>
        </w:tc>
        <w:tc>
          <w:tcPr>
            <w:tcW w:w="427" w:type="dxa"/>
            <w:shd w:val="clear" w:color="auto" w:fill="D9D9D9" w:themeFill="background1" w:themeFillShade="D9"/>
            <w:vAlign w:val="center"/>
          </w:tcPr>
          <w:p w14:paraId="224863FB" w14:textId="77777777" w:rsidR="00584309" w:rsidRPr="000A019F" w:rsidRDefault="00584309" w:rsidP="00121FB4">
            <w:pPr>
              <w:jc w:val="center"/>
              <w:rPr>
                <w:rFonts w:ascii="Times New Roman" w:hAnsi="Times New Roman" w:cs="Times New Roman"/>
                <w:b/>
                <w:bCs/>
                <w:sz w:val="24"/>
                <w:szCs w:val="24"/>
              </w:rPr>
            </w:pPr>
            <w:r w:rsidRPr="000A019F">
              <w:rPr>
                <w:rFonts w:ascii="Times New Roman" w:hAnsi="Times New Roman" w:cs="Times New Roman"/>
                <w:b/>
                <w:bCs/>
                <w:sz w:val="24"/>
                <w:szCs w:val="24"/>
              </w:rPr>
              <w:t>Da</w:t>
            </w:r>
          </w:p>
        </w:tc>
        <w:tc>
          <w:tcPr>
            <w:tcW w:w="445" w:type="dxa"/>
            <w:shd w:val="clear" w:color="auto" w:fill="D9D9D9" w:themeFill="background1" w:themeFillShade="D9"/>
            <w:vAlign w:val="center"/>
          </w:tcPr>
          <w:p w14:paraId="4E306A0D" w14:textId="77777777" w:rsidR="00584309" w:rsidRPr="000A019F" w:rsidRDefault="00584309" w:rsidP="00121FB4">
            <w:pPr>
              <w:jc w:val="center"/>
              <w:rPr>
                <w:rFonts w:ascii="Times New Roman" w:hAnsi="Times New Roman" w:cs="Times New Roman"/>
                <w:b/>
                <w:bCs/>
                <w:sz w:val="24"/>
                <w:szCs w:val="24"/>
              </w:rPr>
            </w:pPr>
            <w:r w:rsidRPr="000A019F">
              <w:rPr>
                <w:rFonts w:ascii="Times New Roman" w:hAnsi="Times New Roman" w:cs="Times New Roman"/>
                <w:b/>
                <w:bCs/>
                <w:sz w:val="24"/>
                <w:szCs w:val="24"/>
              </w:rPr>
              <w:t>Nu</w:t>
            </w:r>
          </w:p>
        </w:tc>
        <w:tc>
          <w:tcPr>
            <w:tcW w:w="5826" w:type="dxa"/>
            <w:shd w:val="clear" w:color="auto" w:fill="D9D9D9" w:themeFill="background1" w:themeFillShade="D9"/>
            <w:vAlign w:val="center"/>
          </w:tcPr>
          <w:p w14:paraId="326154B5" w14:textId="14A9D3D5" w:rsidR="00584309" w:rsidRPr="000A019F" w:rsidRDefault="00584309" w:rsidP="00121FB4">
            <w:pPr>
              <w:jc w:val="center"/>
              <w:rPr>
                <w:rFonts w:ascii="Times New Roman" w:hAnsi="Times New Roman" w:cs="Times New Roman"/>
                <w:b/>
                <w:bCs/>
                <w:sz w:val="24"/>
                <w:szCs w:val="24"/>
              </w:rPr>
            </w:pPr>
            <w:r w:rsidRPr="000A019F">
              <w:rPr>
                <w:rFonts w:ascii="Times New Roman" w:hAnsi="Times New Roman" w:cs="Times New Roman"/>
                <w:b/>
                <w:bCs/>
                <w:sz w:val="24"/>
                <w:szCs w:val="24"/>
              </w:rPr>
              <w:t xml:space="preserve">Justificare în cazul selectării răspunsului </w:t>
            </w:r>
            <w:r w:rsidR="00BE4AB3" w:rsidRPr="000A019F">
              <w:rPr>
                <w:rFonts w:ascii="Times New Roman" w:hAnsi="Times New Roman" w:cs="Times New Roman"/>
                <w:b/>
                <w:bCs/>
                <w:sz w:val="24"/>
                <w:szCs w:val="24"/>
              </w:rPr>
              <w:t>NU</w:t>
            </w:r>
          </w:p>
        </w:tc>
      </w:tr>
      <w:tr w:rsidR="00584309" w:rsidRPr="000A019F" w14:paraId="012B14C2" w14:textId="77777777" w:rsidTr="00EB401D">
        <w:tc>
          <w:tcPr>
            <w:tcW w:w="2646" w:type="dxa"/>
            <w:vAlign w:val="center"/>
          </w:tcPr>
          <w:p w14:paraId="7B3976F8" w14:textId="77777777" w:rsidR="00584309" w:rsidRPr="000A019F" w:rsidRDefault="00584309" w:rsidP="00121FB4">
            <w:pPr>
              <w:jc w:val="both"/>
              <w:rPr>
                <w:rFonts w:ascii="Times New Roman" w:hAnsi="Times New Roman" w:cs="Times New Roman"/>
                <w:b/>
                <w:bCs/>
                <w:sz w:val="24"/>
                <w:szCs w:val="24"/>
              </w:rPr>
            </w:pPr>
            <w:r w:rsidRPr="000A019F">
              <w:rPr>
                <w:rFonts w:ascii="Times New Roman" w:hAnsi="Times New Roman" w:cs="Times New Roman"/>
                <w:b/>
                <w:bCs/>
                <w:sz w:val="24"/>
                <w:szCs w:val="24"/>
              </w:rPr>
              <w:t>Atenuarea schimbărilor climatice</w:t>
            </w:r>
          </w:p>
        </w:tc>
        <w:tc>
          <w:tcPr>
            <w:tcW w:w="427" w:type="dxa"/>
            <w:vAlign w:val="center"/>
          </w:tcPr>
          <w:p w14:paraId="6695F50A" w14:textId="77777777" w:rsidR="00584309" w:rsidRPr="000A019F" w:rsidRDefault="00584309" w:rsidP="00121FB4">
            <w:pPr>
              <w:jc w:val="center"/>
              <w:rPr>
                <w:rFonts w:ascii="Times New Roman" w:hAnsi="Times New Roman" w:cs="Times New Roman"/>
                <w:sz w:val="24"/>
                <w:szCs w:val="24"/>
              </w:rPr>
            </w:pPr>
            <w:r w:rsidRPr="000A019F">
              <w:rPr>
                <w:rFonts w:ascii="Times New Roman" w:hAnsi="Times New Roman" w:cs="Times New Roman"/>
                <w:sz w:val="24"/>
                <w:szCs w:val="24"/>
              </w:rPr>
              <w:t>X</w:t>
            </w:r>
          </w:p>
        </w:tc>
        <w:tc>
          <w:tcPr>
            <w:tcW w:w="445" w:type="dxa"/>
            <w:vAlign w:val="center"/>
          </w:tcPr>
          <w:p w14:paraId="21E65EAC" w14:textId="77777777" w:rsidR="00584309" w:rsidRPr="000A019F" w:rsidRDefault="00584309" w:rsidP="00121FB4">
            <w:pPr>
              <w:jc w:val="center"/>
              <w:rPr>
                <w:rFonts w:ascii="Times New Roman" w:hAnsi="Times New Roman" w:cs="Times New Roman"/>
                <w:sz w:val="24"/>
                <w:szCs w:val="24"/>
              </w:rPr>
            </w:pPr>
          </w:p>
        </w:tc>
        <w:tc>
          <w:tcPr>
            <w:tcW w:w="5826" w:type="dxa"/>
          </w:tcPr>
          <w:p w14:paraId="1DCA9E64" w14:textId="77777777" w:rsidR="00584309" w:rsidRPr="000A019F" w:rsidRDefault="00584309" w:rsidP="00121FB4">
            <w:pPr>
              <w:jc w:val="both"/>
              <w:rPr>
                <w:rFonts w:ascii="Times New Roman" w:hAnsi="Times New Roman" w:cs="Times New Roman"/>
                <w:sz w:val="24"/>
                <w:szCs w:val="24"/>
              </w:rPr>
            </w:pPr>
          </w:p>
        </w:tc>
      </w:tr>
      <w:tr w:rsidR="00584309" w:rsidRPr="000A019F" w14:paraId="3145F7FC" w14:textId="77777777" w:rsidTr="00EB401D">
        <w:tc>
          <w:tcPr>
            <w:tcW w:w="2646" w:type="dxa"/>
            <w:vAlign w:val="center"/>
          </w:tcPr>
          <w:p w14:paraId="6CC81351" w14:textId="77777777" w:rsidR="00584309" w:rsidRPr="000A019F" w:rsidRDefault="00584309" w:rsidP="00121FB4">
            <w:pPr>
              <w:jc w:val="both"/>
              <w:rPr>
                <w:rFonts w:ascii="Times New Roman" w:hAnsi="Times New Roman" w:cs="Times New Roman"/>
                <w:b/>
                <w:bCs/>
                <w:sz w:val="24"/>
                <w:szCs w:val="24"/>
              </w:rPr>
            </w:pPr>
            <w:r w:rsidRPr="000A019F">
              <w:rPr>
                <w:rFonts w:ascii="Times New Roman" w:hAnsi="Times New Roman" w:cs="Times New Roman"/>
                <w:b/>
                <w:bCs/>
                <w:sz w:val="24"/>
                <w:szCs w:val="24"/>
              </w:rPr>
              <w:t>Adaptarea la schimbările climatice</w:t>
            </w:r>
          </w:p>
        </w:tc>
        <w:tc>
          <w:tcPr>
            <w:tcW w:w="427" w:type="dxa"/>
            <w:vAlign w:val="center"/>
          </w:tcPr>
          <w:p w14:paraId="5299F726" w14:textId="77777777" w:rsidR="00584309" w:rsidRPr="000A019F" w:rsidRDefault="00584309" w:rsidP="00121FB4">
            <w:pPr>
              <w:jc w:val="center"/>
              <w:rPr>
                <w:rFonts w:ascii="Times New Roman" w:hAnsi="Times New Roman" w:cs="Times New Roman"/>
                <w:sz w:val="24"/>
                <w:szCs w:val="24"/>
              </w:rPr>
            </w:pPr>
          </w:p>
        </w:tc>
        <w:tc>
          <w:tcPr>
            <w:tcW w:w="445" w:type="dxa"/>
            <w:vAlign w:val="center"/>
          </w:tcPr>
          <w:p w14:paraId="77AB4165" w14:textId="77777777" w:rsidR="00584309" w:rsidRPr="000A019F" w:rsidRDefault="00584309" w:rsidP="00121FB4">
            <w:pPr>
              <w:jc w:val="center"/>
              <w:rPr>
                <w:rFonts w:ascii="Times New Roman" w:hAnsi="Times New Roman" w:cs="Times New Roman"/>
                <w:sz w:val="24"/>
                <w:szCs w:val="24"/>
              </w:rPr>
            </w:pPr>
            <w:r w:rsidRPr="000A019F">
              <w:rPr>
                <w:rFonts w:ascii="Times New Roman" w:hAnsi="Times New Roman" w:cs="Times New Roman"/>
                <w:sz w:val="24"/>
                <w:szCs w:val="24"/>
              </w:rPr>
              <w:t>X</w:t>
            </w:r>
          </w:p>
        </w:tc>
        <w:tc>
          <w:tcPr>
            <w:tcW w:w="5826" w:type="dxa"/>
          </w:tcPr>
          <w:p w14:paraId="7FF8C2AA" w14:textId="77777777" w:rsidR="00584309" w:rsidRPr="000A019F" w:rsidRDefault="00584309" w:rsidP="00121FB4">
            <w:pPr>
              <w:spacing w:after="120"/>
              <w:jc w:val="both"/>
              <w:rPr>
                <w:rFonts w:ascii="Times New Roman" w:hAnsi="Times New Roman" w:cs="Times New Roman"/>
                <w:sz w:val="24"/>
                <w:szCs w:val="24"/>
              </w:rPr>
            </w:pPr>
            <w:r w:rsidRPr="000A019F">
              <w:rPr>
                <w:rFonts w:ascii="Times New Roman" w:hAnsi="Times New Roman" w:cs="Times New Roman"/>
                <w:sz w:val="24"/>
                <w:szCs w:val="24"/>
              </w:rPr>
              <w:t>Acest obiectiv nu este afectat semnificativ din următoarele considerente:</w:t>
            </w:r>
          </w:p>
          <w:p w14:paraId="0AD796B5" w14:textId="4CA95601" w:rsidR="00584309" w:rsidRPr="000A019F" w:rsidRDefault="004B38C6" w:rsidP="00121FB4">
            <w:pPr>
              <w:spacing w:after="120"/>
              <w:jc w:val="both"/>
              <w:rPr>
                <w:rFonts w:ascii="Times New Roman" w:hAnsi="Times New Roman" w:cs="Times New Roman"/>
                <w:sz w:val="24"/>
                <w:szCs w:val="24"/>
              </w:rPr>
            </w:pPr>
            <w:r w:rsidRPr="000A019F">
              <w:rPr>
                <w:rFonts w:ascii="Times New Roman" w:hAnsi="Times New Roman" w:cs="Times New Roman"/>
                <w:b/>
                <w:bCs/>
                <w:sz w:val="24"/>
                <w:szCs w:val="24"/>
              </w:rPr>
              <w:t>HG</w:t>
            </w:r>
            <w:r w:rsidR="00584309" w:rsidRPr="000A019F">
              <w:rPr>
                <w:rFonts w:ascii="Times New Roman" w:hAnsi="Times New Roman" w:cs="Times New Roman"/>
                <w:b/>
                <w:bCs/>
                <w:sz w:val="24"/>
                <w:szCs w:val="24"/>
              </w:rPr>
              <w:t xml:space="preserve"> nr. 907 / 2016</w:t>
            </w:r>
            <w:r w:rsidR="00584309" w:rsidRPr="000A019F">
              <w:rPr>
                <w:rFonts w:ascii="Times New Roman" w:hAnsi="Times New Roman" w:cs="Times New Roman"/>
                <w:sz w:val="24"/>
                <w:szCs w:val="24"/>
              </w:rPr>
              <w:t xml:space="preserve"> privind etapele de elaborare şi conţinutul-cadru al </w:t>
            </w:r>
            <w:r w:rsidR="006930D7" w:rsidRPr="000A019F">
              <w:rPr>
                <w:rFonts w:ascii="Times New Roman" w:hAnsi="Times New Roman" w:cs="Times New Roman"/>
                <w:sz w:val="24"/>
                <w:szCs w:val="24"/>
              </w:rPr>
              <w:t>documentațiilor</w:t>
            </w:r>
            <w:r w:rsidR="00584309" w:rsidRPr="000A019F">
              <w:rPr>
                <w:rFonts w:ascii="Times New Roman" w:hAnsi="Times New Roman" w:cs="Times New Roman"/>
                <w:sz w:val="24"/>
                <w:szCs w:val="24"/>
              </w:rPr>
              <w:t xml:space="preserve"> tehnico-economice aferente obiectivelor/proiectelor de investiţii finanţate din fonduri publice, cu modificările și completările ulterioare</w:t>
            </w:r>
            <w:r w:rsidR="00213DB7">
              <w:rPr>
                <w:rFonts w:ascii="Times New Roman" w:hAnsi="Times New Roman" w:cs="Times New Roman"/>
                <w:sz w:val="24"/>
                <w:szCs w:val="24"/>
              </w:rPr>
              <w:t>,</w:t>
            </w:r>
            <w:r w:rsidR="00584309" w:rsidRPr="000A019F">
              <w:rPr>
                <w:rFonts w:ascii="Times New Roman" w:hAnsi="Times New Roman" w:cs="Times New Roman"/>
                <w:sz w:val="24"/>
                <w:szCs w:val="24"/>
              </w:rPr>
              <w:t xml:space="preserve"> prevede în </w:t>
            </w:r>
            <w:r w:rsidR="00584309" w:rsidRPr="000A019F">
              <w:rPr>
                <w:rFonts w:ascii="Times New Roman" w:hAnsi="Times New Roman" w:cs="Times New Roman"/>
                <w:b/>
                <w:bCs/>
                <w:sz w:val="24"/>
                <w:szCs w:val="24"/>
              </w:rPr>
              <w:t>Anexa 4</w:t>
            </w:r>
            <w:r w:rsidR="00584309" w:rsidRPr="000A019F">
              <w:rPr>
                <w:rFonts w:ascii="Times New Roman" w:hAnsi="Times New Roman" w:cs="Times New Roman"/>
                <w:sz w:val="24"/>
                <w:szCs w:val="24"/>
              </w:rPr>
              <w:t xml:space="preserve">, </w:t>
            </w:r>
            <w:r w:rsidRPr="000A019F">
              <w:rPr>
                <w:rFonts w:ascii="Times New Roman" w:hAnsi="Times New Roman" w:cs="Times New Roman"/>
                <w:b/>
                <w:bCs/>
                <w:sz w:val="24"/>
                <w:szCs w:val="24"/>
              </w:rPr>
              <w:t>punctul 4.2</w:t>
            </w:r>
            <w:r w:rsidRPr="000A019F">
              <w:rPr>
                <w:rFonts w:ascii="Times New Roman" w:hAnsi="Times New Roman" w:cs="Times New Roman"/>
                <w:sz w:val="24"/>
                <w:szCs w:val="24"/>
              </w:rPr>
              <w:t xml:space="preserve"> Analiza vulnerabilităților cauzate de factori de risc, antropici și naturali, </w:t>
            </w:r>
            <w:r w:rsidRPr="000A019F">
              <w:rPr>
                <w:rFonts w:ascii="Times New Roman" w:hAnsi="Times New Roman" w:cs="Times New Roman"/>
                <w:b/>
                <w:bCs/>
                <w:sz w:val="24"/>
                <w:szCs w:val="24"/>
              </w:rPr>
              <w:t>inclusiv de schimbări climatice</w:t>
            </w:r>
            <w:r w:rsidRPr="000A019F">
              <w:rPr>
                <w:rFonts w:ascii="Times New Roman" w:hAnsi="Times New Roman" w:cs="Times New Roman"/>
                <w:sz w:val="24"/>
                <w:szCs w:val="24"/>
              </w:rPr>
              <w:t>, ce pot afecta investiția</w:t>
            </w:r>
            <w:r w:rsidR="00584309" w:rsidRPr="000A019F">
              <w:rPr>
                <w:rFonts w:ascii="Times New Roman" w:hAnsi="Times New Roman" w:cs="Times New Roman"/>
                <w:sz w:val="24"/>
                <w:szCs w:val="24"/>
              </w:rPr>
              <w:t xml:space="preserve">. Astfel, cadrul legislativ existent la momentul la care proiectele erau în etapa de pregătire prevedea integrarea în procesul de definire a opțiunilor tehnico-economice, a considerațiilor care țin de reziliența la riscurile legate de schimbările climatice.  </w:t>
            </w:r>
          </w:p>
          <w:p w14:paraId="52B4AF40" w14:textId="77777777" w:rsidR="00AE663E" w:rsidRPr="000A019F" w:rsidRDefault="002C4ABC" w:rsidP="00121FB4">
            <w:pPr>
              <w:spacing w:after="120"/>
              <w:jc w:val="both"/>
              <w:rPr>
                <w:rFonts w:ascii="Times New Roman" w:hAnsi="Times New Roman" w:cs="Times New Roman"/>
                <w:sz w:val="24"/>
                <w:szCs w:val="24"/>
              </w:rPr>
            </w:pPr>
            <w:r w:rsidRPr="000A019F">
              <w:rPr>
                <w:rFonts w:ascii="Times New Roman" w:hAnsi="Times New Roman" w:cs="Times New Roman"/>
                <w:sz w:val="24"/>
                <w:szCs w:val="24"/>
              </w:rPr>
              <w:t xml:space="preserve">Respectarea </w:t>
            </w:r>
            <w:r w:rsidRPr="000A019F">
              <w:rPr>
                <w:rFonts w:ascii="Times New Roman" w:hAnsi="Times New Roman" w:cs="Times New Roman"/>
                <w:b/>
                <w:bCs/>
                <w:sz w:val="24"/>
                <w:szCs w:val="24"/>
              </w:rPr>
              <w:t>N</w:t>
            </w:r>
            <w:r w:rsidR="00584309" w:rsidRPr="000A019F">
              <w:rPr>
                <w:rFonts w:ascii="Times New Roman" w:hAnsi="Times New Roman" w:cs="Times New Roman"/>
                <w:b/>
                <w:bCs/>
                <w:sz w:val="24"/>
                <w:szCs w:val="24"/>
              </w:rPr>
              <w:t>ormativel</w:t>
            </w:r>
            <w:r w:rsidRPr="000A019F">
              <w:rPr>
                <w:rFonts w:ascii="Times New Roman" w:hAnsi="Times New Roman" w:cs="Times New Roman"/>
                <w:b/>
                <w:bCs/>
                <w:sz w:val="24"/>
                <w:szCs w:val="24"/>
              </w:rPr>
              <w:t>or</w:t>
            </w:r>
            <w:r w:rsidR="00584309" w:rsidRPr="000A019F">
              <w:rPr>
                <w:rFonts w:ascii="Times New Roman" w:hAnsi="Times New Roman" w:cs="Times New Roman"/>
                <w:b/>
                <w:bCs/>
                <w:sz w:val="24"/>
                <w:szCs w:val="24"/>
              </w:rPr>
              <w:t xml:space="preserve"> tehnice în vigoare</w:t>
            </w:r>
            <w:r w:rsidR="00584309" w:rsidRPr="000A019F">
              <w:rPr>
                <w:rFonts w:ascii="Times New Roman" w:hAnsi="Times New Roman" w:cs="Times New Roman"/>
                <w:sz w:val="24"/>
                <w:szCs w:val="24"/>
              </w:rPr>
              <w:t xml:space="preserve"> </w:t>
            </w:r>
            <w:r w:rsidR="00AE663E" w:rsidRPr="000A019F">
              <w:rPr>
                <w:rFonts w:ascii="Times New Roman" w:hAnsi="Times New Roman" w:cs="Times New Roman"/>
                <w:sz w:val="24"/>
                <w:szCs w:val="24"/>
              </w:rPr>
              <w:t xml:space="preserve">(legate de amplasament și construcție în sine) </w:t>
            </w:r>
            <w:r w:rsidRPr="000A019F">
              <w:rPr>
                <w:rFonts w:ascii="Times New Roman" w:hAnsi="Times New Roman" w:cs="Times New Roman"/>
                <w:sz w:val="24"/>
                <w:szCs w:val="24"/>
              </w:rPr>
              <w:t xml:space="preserve">asigură </w:t>
            </w:r>
            <w:r w:rsidR="00AE663E" w:rsidRPr="000A019F">
              <w:rPr>
                <w:rFonts w:ascii="Times New Roman" w:hAnsi="Times New Roman" w:cs="Times New Roman"/>
                <w:sz w:val="24"/>
                <w:szCs w:val="24"/>
              </w:rPr>
              <w:t>în mare măsură reziliența infrastructurilor la riscurile induse de schimbările climatice.</w:t>
            </w:r>
            <w:r w:rsidR="00584309" w:rsidRPr="000A019F">
              <w:rPr>
                <w:rFonts w:ascii="Times New Roman" w:hAnsi="Times New Roman" w:cs="Times New Roman"/>
                <w:sz w:val="24"/>
                <w:szCs w:val="24"/>
              </w:rPr>
              <w:t xml:space="preserve">  </w:t>
            </w:r>
          </w:p>
          <w:p w14:paraId="5C0E725B" w14:textId="4F69665C" w:rsidR="00584309" w:rsidRPr="000A019F" w:rsidRDefault="00AE663E" w:rsidP="00121FB4">
            <w:pPr>
              <w:spacing w:after="120"/>
              <w:jc w:val="both"/>
              <w:rPr>
                <w:rFonts w:ascii="Times New Roman" w:hAnsi="Times New Roman" w:cs="Times New Roman"/>
                <w:sz w:val="24"/>
                <w:szCs w:val="24"/>
              </w:rPr>
            </w:pPr>
            <w:r w:rsidRPr="00213DB7">
              <w:rPr>
                <w:rStyle w:val="fontstyle01"/>
                <w:rFonts w:ascii="Times New Roman" w:hAnsi="Times New Roman" w:cs="Times New Roman"/>
                <w:b w:val="0"/>
                <w:bCs w:val="0"/>
                <w:color w:val="auto"/>
              </w:rPr>
              <w:t>Lucrările sunt deja în desfășurare</w:t>
            </w:r>
            <w:r w:rsidR="00751EAF" w:rsidRPr="00213DB7">
              <w:rPr>
                <w:rStyle w:val="fontstyle01"/>
                <w:rFonts w:ascii="Times New Roman" w:hAnsi="Times New Roman" w:cs="Times New Roman"/>
                <w:b w:val="0"/>
                <w:bCs w:val="0"/>
                <w:color w:val="auto"/>
              </w:rPr>
              <w:t xml:space="preserve"> și, în cele mai multe situații,</w:t>
            </w:r>
            <w:r w:rsidRPr="00213DB7">
              <w:rPr>
                <w:rStyle w:val="fontstyle01"/>
                <w:rFonts w:ascii="Times New Roman" w:hAnsi="Times New Roman" w:cs="Times New Roman"/>
                <w:b w:val="0"/>
                <w:bCs w:val="0"/>
                <w:color w:val="auto"/>
              </w:rPr>
              <w:t xml:space="preserve"> nu mai pot fi încorporate alte măsuri de adaptare la schimbările climatice față de cele deja prevăzute, avute in vedere la momentul proiectării, în conformitate cu prevederile și normativele in vigoare la acel moment.</w:t>
            </w:r>
            <w:r w:rsidR="00584309" w:rsidRPr="00213DB7">
              <w:rPr>
                <w:rFonts w:ascii="Times New Roman" w:hAnsi="Times New Roman" w:cs="Times New Roman"/>
                <w:sz w:val="24"/>
                <w:szCs w:val="24"/>
              </w:rPr>
              <w:t xml:space="preserve"> </w:t>
            </w:r>
          </w:p>
        </w:tc>
      </w:tr>
      <w:tr w:rsidR="00584309" w:rsidRPr="000A019F" w14:paraId="031D96BF" w14:textId="77777777" w:rsidTr="00BE4AB3">
        <w:tc>
          <w:tcPr>
            <w:tcW w:w="2646" w:type="dxa"/>
            <w:vAlign w:val="center"/>
          </w:tcPr>
          <w:p w14:paraId="644739BD" w14:textId="77777777" w:rsidR="00584309" w:rsidRPr="000A019F" w:rsidRDefault="00584309" w:rsidP="00121FB4">
            <w:pPr>
              <w:jc w:val="both"/>
              <w:rPr>
                <w:rFonts w:ascii="Times New Roman" w:hAnsi="Times New Roman" w:cs="Times New Roman"/>
                <w:b/>
                <w:bCs/>
                <w:sz w:val="24"/>
                <w:szCs w:val="24"/>
              </w:rPr>
            </w:pPr>
            <w:r w:rsidRPr="000A019F">
              <w:rPr>
                <w:rFonts w:ascii="Times New Roman" w:hAnsi="Times New Roman" w:cs="Times New Roman"/>
                <w:b/>
                <w:bCs/>
                <w:sz w:val="24"/>
                <w:szCs w:val="24"/>
              </w:rPr>
              <w:t>Utilizarea durabilă și protejarea resurselor de apă și a celor marine</w:t>
            </w:r>
          </w:p>
        </w:tc>
        <w:tc>
          <w:tcPr>
            <w:tcW w:w="427" w:type="dxa"/>
            <w:vAlign w:val="center"/>
          </w:tcPr>
          <w:p w14:paraId="1B7EF489" w14:textId="77777777" w:rsidR="00584309" w:rsidRPr="000A019F" w:rsidRDefault="00584309" w:rsidP="00121FB4">
            <w:pPr>
              <w:jc w:val="center"/>
              <w:rPr>
                <w:rFonts w:ascii="Times New Roman" w:hAnsi="Times New Roman" w:cs="Times New Roman"/>
                <w:sz w:val="24"/>
                <w:szCs w:val="24"/>
              </w:rPr>
            </w:pPr>
          </w:p>
        </w:tc>
        <w:tc>
          <w:tcPr>
            <w:tcW w:w="445" w:type="dxa"/>
            <w:vAlign w:val="center"/>
          </w:tcPr>
          <w:p w14:paraId="7077DC52" w14:textId="77777777" w:rsidR="00584309" w:rsidRPr="000A019F" w:rsidRDefault="00584309" w:rsidP="00121FB4">
            <w:pPr>
              <w:jc w:val="center"/>
              <w:rPr>
                <w:rFonts w:ascii="Times New Roman" w:hAnsi="Times New Roman" w:cs="Times New Roman"/>
                <w:sz w:val="24"/>
                <w:szCs w:val="24"/>
              </w:rPr>
            </w:pPr>
            <w:r w:rsidRPr="000A019F">
              <w:rPr>
                <w:rFonts w:ascii="Times New Roman" w:hAnsi="Times New Roman" w:cs="Times New Roman"/>
                <w:sz w:val="24"/>
                <w:szCs w:val="24"/>
              </w:rPr>
              <w:t>X</w:t>
            </w:r>
          </w:p>
        </w:tc>
        <w:tc>
          <w:tcPr>
            <w:tcW w:w="5826" w:type="dxa"/>
          </w:tcPr>
          <w:p w14:paraId="2AFAC513" w14:textId="01F0274D" w:rsidR="00EB401D" w:rsidRPr="000A019F" w:rsidRDefault="00EB401D" w:rsidP="00121FB4">
            <w:pPr>
              <w:spacing w:after="120"/>
              <w:jc w:val="both"/>
              <w:rPr>
                <w:rFonts w:ascii="Times New Roman" w:hAnsi="Times New Roman" w:cs="Times New Roman"/>
                <w:sz w:val="24"/>
                <w:szCs w:val="24"/>
              </w:rPr>
            </w:pPr>
            <w:r w:rsidRPr="000A019F">
              <w:rPr>
                <w:rFonts w:ascii="Times New Roman" w:hAnsi="Times New Roman" w:cs="Times New Roman"/>
                <w:sz w:val="24"/>
                <w:szCs w:val="24"/>
              </w:rPr>
              <w:t>Proiectele care beneficiază de sprijin financiar au un impact nesemnificativ asupra acestui obiectiv de mediu, nu sunt nocive pentru starea bună sau pentru potențialul ecologic bun al cursurilor de apă și nu conduc la creșterea stresului hidric.</w:t>
            </w:r>
          </w:p>
          <w:p w14:paraId="76374240" w14:textId="36F938E2" w:rsidR="00EB401D" w:rsidRPr="000A019F" w:rsidRDefault="00EB401D" w:rsidP="00121FB4">
            <w:pPr>
              <w:spacing w:after="120"/>
              <w:jc w:val="both"/>
              <w:rPr>
                <w:rFonts w:ascii="Times New Roman" w:hAnsi="Times New Roman" w:cs="Times New Roman"/>
                <w:sz w:val="24"/>
                <w:szCs w:val="24"/>
              </w:rPr>
            </w:pPr>
            <w:r w:rsidRPr="000A019F">
              <w:rPr>
                <w:rFonts w:ascii="Times New Roman" w:hAnsi="Times New Roman" w:cs="Times New Roman"/>
                <w:sz w:val="24"/>
                <w:szCs w:val="24"/>
              </w:rPr>
              <w:t>Prin natura investițiilor, impactul potențial al lucrărilor asupra factorului apă este apreciat ca fiind unul redus, temporar, reversibil și local în perioada de realizare a lucrărilor şi redus, după implementarea proiect</w:t>
            </w:r>
            <w:r w:rsidR="00121FB4">
              <w:rPr>
                <w:rFonts w:ascii="Times New Roman" w:hAnsi="Times New Roman" w:cs="Times New Roman"/>
                <w:sz w:val="24"/>
                <w:szCs w:val="24"/>
              </w:rPr>
              <w:t>elor</w:t>
            </w:r>
            <w:r w:rsidRPr="000A019F">
              <w:rPr>
                <w:rFonts w:ascii="Times New Roman" w:hAnsi="Times New Roman" w:cs="Times New Roman"/>
                <w:sz w:val="24"/>
                <w:szCs w:val="24"/>
              </w:rPr>
              <w:t xml:space="preserve">. </w:t>
            </w:r>
          </w:p>
          <w:p w14:paraId="3BD2052E" w14:textId="6A35BF5A" w:rsidR="00AE663E" w:rsidRPr="000A019F" w:rsidRDefault="00AE663E" w:rsidP="00121FB4">
            <w:pPr>
              <w:spacing w:after="120"/>
              <w:jc w:val="both"/>
              <w:rPr>
                <w:rFonts w:ascii="Times New Roman" w:hAnsi="Times New Roman" w:cs="Times New Roman"/>
                <w:sz w:val="24"/>
                <w:szCs w:val="24"/>
              </w:rPr>
            </w:pPr>
            <w:r w:rsidRPr="000A019F">
              <w:rPr>
                <w:rFonts w:ascii="Times New Roman" w:hAnsi="Times New Roman" w:cs="Times New Roman"/>
                <w:sz w:val="24"/>
                <w:szCs w:val="24"/>
              </w:rPr>
              <w:lastRenderedPageBreak/>
              <w:t>Proiectele au fost evaluate de autoritatea de mediu, conform legislației naționale în domeniu, și au fost stabilite măsurile ce se impun pentru protejarea calității apei și evitarea stresului hidric. Beneficiarii sunt obligați să respecte măsurile impuse în Acordurile de Mediu emise pentru fiecare proiect în parte.</w:t>
            </w:r>
          </w:p>
        </w:tc>
      </w:tr>
      <w:tr w:rsidR="00584309" w:rsidRPr="000A019F" w14:paraId="38C579FE" w14:textId="77777777" w:rsidTr="00BE4AB3">
        <w:tc>
          <w:tcPr>
            <w:tcW w:w="2646" w:type="dxa"/>
          </w:tcPr>
          <w:p w14:paraId="212CD97B" w14:textId="77777777" w:rsidR="00584309" w:rsidRPr="000A019F" w:rsidRDefault="00584309" w:rsidP="00121FB4">
            <w:pPr>
              <w:jc w:val="both"/>
              <w:rPr>
                <w:rFonts w:ascii="Times New Roman" w:hAnsi="Times New Roman" w:cs="Times New Roman"/>
                <w:b/>
                <w:bCs/>
                <w:sz w:val="24"/>
                <w:szCs w:val="24"/>
              </w:rPr>
            </w:pPr>
            <w:r w:rsidRPr="000A019F">
              <w:rPr>
                <w:rFonts w:ascii="Times New Roman" w:hAnsi="Times New Roman" w:cs="Times New Roman"/>
                <w:b/>
                <w:bCs/>
                <w:sz w:val="24"/>
                <w:szCs w:val="24"/>
              </w:rPr>
              <w:lastRenderedPageBreak/>
              <w:t>Economia circulară, inclusiv prevenirea și reciclarea deșeurilor</w:t>
            </w:r>
          </w:p>
        </w:tc>
        <w:tc>
          <w:tcPr>
            <w:tcW w:w="427" w:type="dxa"/>
            <w:vAlign w:val="center"/>
          </w:tcPr>
          <w:p w14:paraId="50A01116" w14:textId="77777777" w:rsidR="00584309" w:rsidRPr="000A019F" w:rsidRDefault="00584309" w:rsidP="00121FB4">
            <w:pPr>
              <w:jc w:val="center"/>
              <w:rPr>
                <w:rFonts w:ascii="Times New Roman" w:hAnsi="Times New Roman" w:cs="Times New Roman"/>
                <w:sz w:val="24"/>
                <w:szCs w:val="24"/>
              </w:rPr>
            </w:pPr>
            <w:r w:rsidRPr="000A019F">
              <w:rPr>
                <w:rFonts w:ascii="Times New Roman" w:hAnsi="Times New Roman" w:cs="Times New Roman"/>
                <w:sz w:val="24"/>
                <w:szCs w:val="24"/>
              </w:rPr>
              <w:t>X</w:t>
            </w:r>
          </w:p>
        </w:tc>
        <w:tc>
          <w:tcPr>
            <w:tcW w:w="445" w:type="dxa"/>
            <w:vAlign w:val="center"/>
          </w:tcPr>
          <w:p w14:paraId="27BC5BD3" w14:textId="77777777" w:rsidR="00584309" w:rsidRPr="000A019F" w:rsidRDefault="00584309" w:rsidP="00121FB4">
            <w:pPr>
              <w:jc w:val="center"/>
              <w:rPr>
                <w:rFonts w:ascii="Times New Roman" w:hAnsi="Times New Roman" w:cs="Times New Roman"/>
                <w:sz w:val="24"/>
                <w:szCs w:val="24"/>
              </w:rPr>
            </w:pPr>
          </w:p>
        </w:tc>
        <w:tc>
          <w:tcPr>
            <w:tcW w:w="5826" w:type="dxa"/>
          </w:tcPr>
          <w:p w14:paraId="001B7789" w14:textId="77777777" w:rsidR="00584309" w:rsidRPr="000A019F" w:rsidRDefault="00584309" w:rsidP="00121FB4">
            <w:pPr>
              <w:jc w:val="both"/>
              <w:rPr>
                <w:rFonts w:ascii="Times New Roman" w:hAnsi="Times New Roman" w:cs="Times New Roman"/>
                <w:sz w:val="24"/>
                <w:szCs w:val="24"/>
              </w:rPr>
            </w:pPr>
          </w:p>
        </w:tc>
      </w:tr>
      <w:tr w:rsidR="00584309" w:rsidRPr="000A019F" w14:paraId="6A07E994" w14:textId="77777777" w:rsidTr="00BE4AB3">
        <w:tc>
          <w:tcPr>
            <w:tcW w:w="2646" w:type="dxa"/>
          </w:tcPr>
          <w:p w14:paraId="0AE5DA19" w14:textId="77777777" w:rsidR="00584309" w:rsidRPr="000A019F" w:rsidRDefault="00584309" w:rsidP="00121FB4">
            <w:pPr>
              <w:jc w:val="both"/>
              <w:rPr>
                <w:rFonts w:ascii="Times New Roman" w:hAnsi="Times New Roman" w:cs="Times New Roman"/>
                <w:b/>
                <w:bCs/>
                <w:sz w:val="24"/>
                <w:szCs w:val="24"/>
              </w:rPr>
            </w:pPr>
            <w:r w:rsidRPr="000A019F">
              <w:rPr>
                <w:rFonts w:ascii="Times New Roman" w:hAnsi="Times New Roman" w:cs="Times New Roman"/>
                <w:b/>
                <w:bCs/>
                <w:sz w:val="24"/>
                <w:szCs w:val="24"/>
              </w:rPr>
              <w:t>Prevenirea și controlul poluării în aer, apă sau sol</w:t>
            </w:r>
          </w:p>
        </w:tc>
        <w:tc>
          <w:tcPr>
            <w:tcW w:w="427" w:type="dxa"/>
            <w:vAlign w:val="center"/>
          </w:tcPr>
          <w:p w14:paraId="2EECA442" w14:textId="77777777" w:rsidR="00584309" w:rsidRPr="000A019F" w:rsidRDefault="00584309" w:rsidP="00121FB4">
            <w:pPr>
              <w:jc w:val="center"/>
              <w:rPr>
                <w:rFonts w:ascii="Times New Roman" w:hAnsi="Times New Roman" w:cs="Times New Roman"/>
                <w:sz w:val="24"/>
                <w:szCs w:val="24"/>
              </w:rPr>
            </w:pPr>
            <w:r w:rsidRPr="000A019F">
              <w:rPr>
                <w:rFonts w:ascii="Times New Roman" w:hAnsi="Times New Roman" w:cs="Times New Roman"/>
                <w:sz w:val="24"/>
                <w:szCs w:val="24"/>
              </w:rPr>
              <w:t>X</w:t>
            </w:r>
          </w:p>
        </w:tc>
        <w:tc>
          <w:tcPr>
            <w:tcW w:w="445" w:type="dxa"/>
            <w:vAlign w:val="center"/>
          </w:tcPr>
          <w:p w14:paraId="47665423" w14:textId="77777777" w:rsidR="00584309" w:rsidRPr="000A019F" w:rsidRDefault="00584309" w:rsidP="00121FB4">
            <w:pPr>
              <w:jc w:val="center"/>
              <w:rPr>
                <w:rFonts w:ascii="Times New Roman" w:hAnsi="Times New Roman" w:cs="Times New Roman"/>
                <w:sz w:val="24"/>
                <w:szCs w:val="24"/>
              </w:rPr>
            </w:pPr>
          </w:p>
        </w:tc>
        <w:tc>
          <w:tcPr>
            <w:tcW w:w="5826" w:type="dxa"/>
          </w:tcPr>
          <w:p w14:paraId="3BB6AC97" w14:textId="77777777" w:rsidR="00584309" w:rsidRPr="000A019F" w:rsidRDefault="00584309" w:rsidP="00121FB4">
            <w:pPr>
              <w:jc w:val="both"/>
              <w:rPr>
                <w:rFonts w:ascii="Times New Roman" w:hAnsi="Times New Roman" w:cs="Times New Roman"/>
                <w:sz w:val="24"/>
                <w:szCs w:val="24"/>
              </w:rPr>
            </w:pPr>
          </w:p>
        </w:tc>
      </w:tr>
      <w:tr w:rsidR="00584309" w:rsidRPr="000A019F" w14:paraId="62D61A80" w14:textId="77777777" w:rsidTr="00EB401D">
        <w:tc>
          <w:tcPr>
            <w:tcW w:w="2646" w:type="dxa"/>
            <w:vAlign w:val="center"/>
          </w:tcPr>
          <w:p w14:paraId="4C98D2F8" w14:textId="77777777" w:rsidR="00584309" w:rsidRPr="000A019F" w:rsidRDefault="00584309" w:rsidP="00121FB4">
            <w:pPr>
              <w:jc w:val="both"/>
              <w:rPr>
                <w:rFonts w:ascii="Times New Roman" w:hAnsi="Times New Roman" w:cs="Times New Roman"/>
                <w:b/>
                <w:bCs/>
                <w:sz w:val="24"/>
                <w:szCs w:val="24"/>
              </w:rPr>
            </w:pPr>
            <w:r w:rsidRPr="000A019F">
              <w:rPr>
                <w:rFonts w:ascii="Times New Roman" w:hAnsi="Times New Roman" w:cs="Times New Roman"/>
                <w:b/>
                <w:bCs/>
                <w:sz w:val="24"/>
                <w:szCs w:val="24"/>
              </w:rPr>
              <w:t>Protecția și restaurarea biodiversității și a ecosistemelor</w:t>
            </w:r>
          </w:p>
        </w:tc>
        <w:tc>
          <w:tcPr>
            <w:tcW w:w="427" w:type="dxa"/>
            <w:vAlign w:val="center"/>
          </w:tcPr>
          <w:p w14:paraId="1DE245C5" w14:textId="77777777" w:rsidR="00584309" w:rsidRPr="000A019F" w:rsidRDefault="00584309" w:rsidP="00121FB4">
            <w:pPr>
              <w:jc w:val="center"/>
              <w:rPr>
                <w:rFonts w:ascii="Times New Roman" w:hAnsi="Times New Roman" w:cs="Times New Roman"/>
                <w:sz w:val="24"/>
                <w:szCs w:val="24"/>
              </w:rPr>
            </w:pPr>
          </w:p>
        </w:tc>
        <w:tc>
          <w:tcPr>
            <w:tcW w:w="445" w:type="dxa"/>
            <w:vAlign w:val="center"/>
          </w:tcPr>
          <w:p w14:paraId="0C9B4999" w14:textId="77777777" w:rsidR="00584309" w:rsidRPr="000A019F" w:rsidRDefault="00584309" w:rsidP="00121FB4">
            <w:pPr>
              <w:jc w:val="center"/>
              <w:rPr>
                <w:rFonts w:ascii="Times New Roman" w:hAnsi="Times New Roman" w:cs="Times New Roman"/>
                <w:sz w:val="24"/>
                <w:szCs w:val="24"/>
              </w:rPr>
            </w:pPr>
            <w:r w:rsidRPr="000A019F">
              <w:rPr>
                <w:rFonts w:ascii="Times New Roman" w:hAnsi="Times New Roman" w:cs="Times New Roman"/>
                <w:sz w:val="24"/>
                <w:szCs w:val="24"/>
              </w:rPr>
              <w:t>X</w:t>
            </w:r>
          </w:p>
        </w:tc>
        <w:tc>
          <w:tcPr>
            <w:tcW w:w="5826" w:type="dxa"/>
          </w:tcPr>
          <w:p w14:paraId="3C631A72" w14:textId="298B810C" w:rsidR="00584309" w:rsidRPr="000A019F" w:rsidRDefault="00082973" w:rsidP="00121FB4">
            <w:pPr>
              <w:tabs>
                <w:tab w:val="left" w:pos="567"/>
              </w:tabs>
              <w:spacing w:after="120"/>
              <w:jc w:val="both"/>
              <w:rPr>
                <w:rFonts w:ascii="Times New Roman" w:hAnsi="Times New Roman" w:cs="Times New Roman"/>
                <w:sz w:val="24"/>
                <w:szCs w:val="24"/>
              </w:rPr>
            </w:pPr>
            <w:r w:rsidRPr="000A019F">
              <w:rPr>
                <w:rFonts w:ascii="Times New Roman" w:hAnsi="Times New Roman" w:cs="Times New Roman"/>
                <w:sz w:val="24"/>
                <w:szCs w:val="24"/>
              </w:rPr>
              <w:t>Ținând cont de faptul că p</w:t>
            </w:r>
            <w:r w:rsidR="00584309" w:rsidRPr="000A019F">
              <w:rPr>
                <w:rFonts w:ascii="Times New Roman" w:hAnsi="Times New Roman" w:cs="Times New Roman"/>
                <w:sz w:val="24"/>
                <w:szCs w:val="24"/>
              </w:rPr>
              <w:t>roiectele etapizate sunt implementate în zone antropice</w:t>
            </w:r>
            <w:r w:rsidRPr="000A019F">
              <w:rPr>
                <w:rFonts w:ascii="Times New Roman" w:hAnsi="Times New Roman" w:cs="Times New Roman"/>
                <w:sz w:val="24"/>
                <w:szCs w:val="24"/>
              </w:rPr>
              <w:t>, nu determină</w:t>
            </w:r>
            <w:r w:rsidRPr="000A019F">
              <w:rPr>
                <w:bCs/>
                <w:iCs/>
              </w:rPr>
              <w:t xml:space="preserve"> </w:t>
            </w:r>
            <w:r w:rsidR="00291A84" w:rsidRPr="000A019F">
              <w:rPr>
                <w:rFonts w:ascii="Times New Roman" w:hAnsi="Times New Roman" w:cs="Times New Roman"/>
                <w:bCs/>
                <w:iCs/>
                <w:sz w:val="24"/>
                <w:szCs w:val="24"/>
              </w:rPr>
              <w:t xml:space="preserve">reducerea suprafeţelor habitatelor şi/sau a </w:t>
            </w:r>
            <w:r w:rsidRPr="000A019F">
              <w:rPr>
                <w:rFonts w:ascii="Times New Roman" w:hAnsi="Times New Roman" w:cs="Times New Roman"/>
                <w:bCs/>
                <w:iCs/>
                <w:sz w:val="24"/>
                <w:szCs w:val="24"/>
              </w:rPr>
              <w:t xml:space="preserve">numărului de </w:t>
            </w:r>
            <w:r w:rsidR="00291A84" w:rsidRPr="000A019F">
              <w:rPr>
                <w:rFonts w:ascii="Times New Roman" w:hAnsi="Times New Roman" w:cs="Times New Roman"/>
                <w:bCs/>
                <w:iCs/>
                <w:sz w:val="24"/>
                <w:szCs w:val="24"/>
              </w:rPr>
              <w:t>specii</w:t>
            </w:r>
            <w:r w:rsidRPr="000A019F">
              <w:rPr>
                <w:rFonts w:ascii="Times New Roman" w:hAnsi="Times New Roman" w:cs="Times New Roman"/>
                <w:bCs/>
                <w:iCs/>
                <w:sz w:val="24"/>
                <w:szCs w:val="24"/>
              </w:rPr>
              <w:t>/ exemplare ale unei specii</w:t>
            </w:r>
            <w:r w:rsidR="00291A84" w:rsidRPr="000A019F">
              <w:rPr>
                <w:rFonts w:ascii="Times New Roman" w:hAnsi="Times New Roman" w:cs="Times New Roman"/>
                <w:bCs/>
                <w:iCs/>
                <w:sz w:val="24"/>
                <w:szCs w:val="24"/>
              </w:rPr>
              <w:t xml:space="preserve"> de interes comunitar</w:t>
            </w:r>
            <w:r w:rsidRPr="000A019F">
              <w:rPr>
                <w:rFonts w:ascii="Times New Roman" w:hAnsi="Times New Roman" w:cs="Times New Roman"/>
                <w:bCs/>
                <w:iCs/>
                <w:sz w:val="24"/>
                <w:szCs w:val="24"/>
              </w:rPr>
              <w:t xml:space="preserve"> și nici</w:t>
            </w:r>
            <w:r w:rsidR="00291A84" w:rsidRPr="000A019F">
              <w:rPr>
                <w:rFonts w:ascii="Times New Roman" w:hAnsi="Times New Roman" w:cs="Times New Roman"/>
                <w:bCs/>
                <w:iCs/>
                <w:sz w:val="24"/>
                <w:szCs w:val="24"/>
              </w:rPr>
              <w:t xml:space="preserve"> fragmentarea habitatelor de interes comunitar.</w:t>
            </w:r>
          </w:p>
          <w:p w14:paraId="5E556499" w14:textId="6DCC7237" w:rsidR="00584309" w:rsidRPr="000A019F" w:rsidRDefault="00584309" w:rsidP="00121FB4">
            <w:pPr>
              <w:tabs>
                <w:tab w:val="left" w:pos="567"/>
              </w:tabs>
              <w:spacing w:after="120"/>
              <w:jc w:val="both"/>
              <w:rPr>
                <w:rFonts w:ascii="Times New Roman" w:hAnsi="Times New Roman" w:cs="Times New Roman"/>
                <w:sz w:val="24"/>
                <w:szCs w:val="24"/>
              </w:rPr>
            </w:pPr>
            <w:r w:rsidRPr="000A019F">
              <w:rPr>
                <w:rFonts w:ascii="Times New Roman" w:hAnsi="Times New Roman" w:cs="Times New Roman"/>
                <w:sz w:val="24"/>
                <w:szCs w:val="24"/>
              </w:rPr>
              <w:t xml:space="preserve">Proiectele </w:t>
            </w:r>
            <w:r w:rsidR="00082973" w:rsidRPr="000A019F">
              <w:rPr>
                <w:rFonts w:ascii="Times New Roman" w:hAnsi="Times New Roman" w:cs="Times New Roman"/>
                <w:sz w:val="24"/>
                <w:szCs w:val="24"/>
              </w:rPr>
              <w:t>de</w:t>
            </w:r>
            <w:r w:rsidRPr="000A019F">
              <w:rPr>
                <w:rFonts w:ascii="Times New Roman" w:hAnsi="Times New Roman" w:cs="Times New Roman"/>
                <w:sz w:val="24"/>
                <w:szCs w:val="24"/>
              </w:rPr>
              <w:t xml:space="preserve"> infrastructur</w:t>
            </w:r>
            <w:r w:rsidR="00082973" w:rsidRPr="000A019F">
              <w:rPr>
                <w:rFonts w:ascii="Times New Roman" w:hAnsi="Times New Roman" w:cs="Times New Roman"/>
                <w:sz w:val="24"/>
                <w:szCs w:val="24"/>
              </w:rPr>
              <w:t>ă</w:t>
            </w:r>
            <w:r w:rsidRPr="000A019F">
              <w:rPr>
                <w:rFonts w:ascii="Times New Roman" w:hAnsi="Times New Roman" w:cs="Times New Roman"/>
                <w:sz w:val="24"/>
                <w:szCs w:val="24"/>
              </w:rPr>
              <w:t xml:space="preserve"> rutieră nu sunt de natură să afecteze semnificativ acest obiectiv având în vedere faptul că </w:t>
            </w:r>
            <w:r w:rsidR="00082973" w:rsidRPr="000A019F">
              <w:rPr>
                <w:rFonts w:ascii="Times New Roman" w:hAnsi="Times New Roman" w:cs="Times New Roman"/>
                <w:sz w:val="24"/>
                <w:szCs w:val="24"/>
              </w:rPr>
              <w:t>acestea</w:t>
            </w:r>
            <w:r w:rsidRPr="000A019F">
              <w:rPr>
                <w:rFonts w:ascii="Times New Roman" w:hAnsi="Times New Roman" w:cs="Times New Roman"/>
                <w:sz w:val="24"/>
                <w:szCs w:val="24"/>
              </w:rPr>
              <w:t xml:space="preserve"> </w:t>
            </w:r>
            <w:r w:rsidR="00082973" w:rsidRPr="000A019F">
              <w:rPr>
                <w:rFonts w:ascii="Times New Roman" w:hAnsi="Times New Roman" w:cs="Times New Roman"/>
                <w:sz w:val="24"/>
                <w:szCs w:val="24"/>
              </w:rPr>
              <w:t xml:space="preserve">vizează </w:t>
            </w:r>
            <w:r w:rsidRPr="000A019F">
              <w:rPr>
                <w:rFonts w:ascii="Times New Roman" w:hAnsi="Times New Roman" w:cs="Times New Roman"/>
                <w:sz w:val="24"/>
                <w:szCs w:val="24"/>
              </w:rPr>
              <w:t>reabilitarea părții carosabile a unor drumuri județene existente, fără intervenții structurale de mare amploare sau mari lucrări de artă care să modifice semnificativ capacitatea proiectată a drumului.</w:t>
            </w:r>
          </w:p>
          <w:p w14:paraId="774BDEA6" w14:textId="7EFBAC0D" w:rsidR="00584309" w:rsidRPr="000A019F" w:rsidRDefault="00EB401D" w:rsidP="00121FB4">
            <w:pPr>
              <w:spacing w:after="120"/>
              <w:jc w:val="both"/>
              <w:rPr>
                <w:rFonts w:ascii="Times New Roman" w:hAnsi="Times New Roman" w:cs="Times New Roman"/>
                <w:bCs/>
                <w:iCs/>
                <w:sz w:val="24"/>
                <w:szCs w:val="24"/>
              </w:rPr>
            </w:pPr>
            <w:r w:rsidRPr="000A019F">
              <w:rPr>
                <w:rFonts w:ascii="Times New Roman" w:hAnsi="Times New Roman" w:cs="Times New Roman"/>
                <w:bCs/>
                <w:iCs/>
                <w:sz w:val="24"/>
                <w:szCs w:val="24"/>
              </w:rPr>
              <w:t>P</w:t>
            </w:r>
            <w:r w:rsidR="00584309" w:rsidRPr="000A019F">
              <w:rPr>
                <w:rFonts w:ascii="Times New Roman" w:hAnsi="Times New Roman" w:cs="Times New Roman"/>
                <w:bCs/>
                <w:iCs/>
                <w:sz w:val="24"/>
                <w:szCs w:val="24"/>
              </w:rPr>
              <w:t xml:space="preserve">roiectele de investiții integrează toate condițiile și măsurile din decizia etapei de încadrare / </w:t>
            </w:r>
            <w:r w:rsidR="000A019F" w:rsidRPr="000A019F">
              <w:rPr>
                <w:rFonts w:ascii="Times New Roman" w:hAnsi="Times New Roman" w:cs="Times New Roman"/>
                <w:bCs/>
                <w:iCs/>
                <w:sz w:val="24"/>
                <w:szCs w:val="24"/>
              </w:rPr>
              <w:t>EIA</w:t>
            </w:r>
            <w:r w:rsidR="00584309" w:rsidRPr="000A019F">
              <w:rPr>
                <w:rFonts w:ascii="Times New Roman" w:hAnsi="Times New Roman" w:cs="Times New Roman"/>
                <w:bCs/>
                <w:iCs/>
                <w:sz w:val="24"/>
                <w:szCs w:val="24"/>
              </w:rPr>
              <w:t xml:space="preserve"> pentru obținerea autorizației de construire</w:t>
            </w:r>
            <w:r w:rsidR="00291A84" w:rsidRPr="000A019F">
              <w:rPr>
                <w:rFonts w:ascii="Times New Roman" w:hAnsi="Times New Roman" w:cs="Times New Roman"/>
                <w:bCs/>
                <w:iCs/>
                <w:sz w:val="24"/>
                <w:szCs w:val="24"/>
              </w:rPr>
              <w:t>,</w:t>
            </w:r>
            <w:r w:rsidR="00584309" w:rsidRPr="000A019F">
              <w:rPr>
                <w:rFonts w:ascii="Times New Roman" w:hAnsi="Times New Roman" w:cs="Times New Roman"/>
                <w:bCs/>
                <w:iCs/>
                <w:sz w:val="24"/>
                <w:szCs w:val="24"/>
              </w:rPr>
              <w:t xml:space="preserve"> iar verificarea implementării măsurilor de prevenire și reducere atât în timpul lucrărilor de execuție</w:t>
            </w:r>
            <w:r w:rsidR="00291A84" w:rsidRPr="000A019F">
              <w:rPr>
                <w:rFonts w:ascii="Times New Roman" w:hAnsi="Times New Roman" w:cs="Times New Roman"/>
                <w:bCs/>
                <w:iCs/>
                <w:sz w:val="24"/>
                <w:szCs w:val="24"/>
              </w:rPr>
              <w:t>,</w:t>
            </w:r>
            <w:r w:rsidR="00584309" w:rsidRPr="000A019F">
              <w:rPr>
                <w:rFonts w:ascii="Times New Roman" w:hAnsi="Times New Roman" w:cs="Times New Roman"/>
                <w:bCs/>
                <w:iCs/>
                <w:sz w:val="24"/>
                <w:szCs w:val="24"/>
              </w:rPr>
              <w:t xml:space="preserve"> cât și în perioada de funcționare va fi realizată de către Garda Națională de</w:t>
            </w:r>
            <w:r w:rsidR="00291A84" w:rsidRPr="000A019F">
              <w:rPr>
                <w:rFonts w:ascii="Times New Roman" w:hAnsi="Times New Roman" w:cs="Times New Roman"/>
                <w:bCs/>
                <w:iCs/>
                <w:sz w:val="24"/>
                <w:szCs w:val="24"/>
              </w:rPr>
              <w:t xml:space="preserve"> </w:t>
            </w:r>
            <w:r w:rsidR="00584309" w:rsidRPr="000A019F">
              <w:rPr>
                <w:rFonts w:ascii="Times New Roman" w:hAnsi="Times New Roman" w:cs="Times New Roman"/>
                <w:bCs/>
                <w:iCs/>
                <w:sz w:val="24"/>
                <w:szCs w:val="24"/>
              </w:rPr>
              <w:t>Mediu.</w:t>
            </w:r>
          </w:p>
          <w:p w14:paraId="54A897D8" w14:textId="4F2B44CB" w:rsidR="00082973" w:rsidRPr="000A019F" w:rsidRDefault="00082973" w:rsidP="00121FB4">
            <w:pPr>
              <w:spacing w:after="120"/>
              <w:jc w:val="both"/>
              <w:rPr>
                <w:rFonts w:ascii="Times New Roman" w:hAnsi="Times New Roman" w:cs="Times New Roman"/>
                <w:b/>
                <w:bCs/>
                <w:spacing w:val="-2"/>
                <w:sz w:val="24"/>
                <w:szCs w:val="24"/>
              </w:rPr>
            </w:pPr>
            <w:r w:rsidRPr="000A019F">
              <w:rPr>
                <w:rFonts w:ascii="Times New Roman" w:hAnsi="Times New Roman" w:cs="Times New Roman"/>
                <w:spacing w:val="-2"/>
                <w:sz w:val="24"/>
                <w:szCs w:val="24"/>
              </w:rPr>
              <w:t xml:space="preserve">Așadar, se consideră că proiectele etapizate nu afectează starea bună și </w:t>
            </w:r>
            <w:r w:rsidR="000A019F" w:rsidRPr="000A019F">
              <w:rPr>
                <w:rFonts w:ascii="Times New Roman" w:hAnsi="Times New Roman" w:cs="Times New Roman"/>
                <w:spacing w:val="-2"/>
                <w:sz w:val="24"/>
                <w:szCs w:val="24"/>
              </w:rPr>
              <w:t>reziliența</w:t>
            </w:r>
            <w:r w:rsidRPr="000A019F">
              <w:rPr>
                <w:rFonts w:ascii="Times New Roman" w:hAnsi="Times New Roman" w:cs="Times New Roman"/>
                <w:spacing w:val="-2"/>
                <w:sz w:val="24"/>
                <w:szCs w:val="24"/>
              </w:rPr>
              <w:t xml:space="preserve"> ecosistemelor sau starea de conservare a habitatelor și speciilor, inclusiv a celor de </w:t>
            </w:r>
            <w:r w:rsidRPr="000A019F">
              <w:rPr>
                <w:rFonts w:ascii="Times New Roman" w:hAnsi="Times New Roman" w:cs="Times New Roman"/>
                <w:bCs/>
                <w:iCs/>
                <w:spacing w:val="-2"/>
                <w:sz w:val="24"/>
                <w:szCs w:val="24"/>
              </w:rPr>
              <w:t>interes european</w:t>
            </w:r>
            <w:r w:rsidR="000A019F" w:rsidRPr="000A019F">
              <w:rPr>
                <w:rFonts w:ascii="Times New Roman" w:hAnsi="Times New Roman" w:cs="Times New Roman"/>
                <w:bCs/>
                <w:iCs/>
                <w:spacing w:val="-2"/>
                <w:sz w:val="24"/>
                <w:szCs w:val="24"/>
              </w:rPr>
              <w:t>,</w:t>
            </w:r>
            <w:r w:rsidRPr="000A019F">
              <w:rPr>
                <w:spacing w:val="-2"/>
              </w:rPr>
              <w:t xml:space="preserve"> </w:t>
            </w:r>
            <w:r w:rsidRPr="000A019F">
              <w:rPr>
                <w:rFonts w:ascii="Times New Roman" w:hAnsi="Times New Roman" w:cs="Times New Roman"/>
                <w:bCs/>
                <w:iCs/>
                <w:spacing w:val="-2"/>
                <w:sz w:val="24"/>
                <w:szCs w:val="24"/>
              </w:rPr>
              <w:t>și au un impact previzibil nesemnificativ asupra acestui obiectiv de mediu, ținând seama de efectele directe și indirecte primare pe întreaga durată a ciclului de viață.</w:t>
            </w:r>
          </w:p>
        </w:tc>
      </w:tr>
    </w:tbl>
    <w:p w14:paraId="4AC382F5" w14:textId="77777777" w:rsidR="00584309" w:rsidRPr="000A019F" w:rsidRDefault="00584309" w:rsidP="00584309">
      <w:pPr>
        <w:spacing w:after="0" w:line="240" w:lineRule="auto"/>
        <w:jc w:val="both"/>
        <w:rPr>
          <w:rFonts w:ascii="Times New Roman" w:hAnsi="Times New Roman" w:cs="Times New Roman"/>
          <w:b/>
          <w:bCs/>
          <w:sz w:val="24"/>
          <w:szCs w:val="24"/>
        </w:rPr>
      </w:pPr>
    </w:p>
    <w:p w14:paraId="5E2C679B" w14:textId="77777777" w:rsidR="00584309" w:rsidRPr="000A019F" w:rsidRDefault="00584309" w:rsidP="00EB401D">
      <w:pPr>
        <w:spacing w:after="0" w:line="240" w:lineRule="auto"/>
        <w:jc w:val="center"/>
        <w:rPr>
          <w:rFonts w:ascii="Times New Roman" w:hAnsi="Times New Roman" w:cs="Times New Roman"/>
          <w:b/>
          <w:bCs/>
          <w:sz w:val="24"/>
          <w:szCs w:val="24"/>
        </w:rPr>
      </w:pPr>
      <w:r w:rsidRPr="000A019F">
        <w:rPr>
          <w:rFonts w:ascii="Times New Roman" w:hAnsi="Times New Roman" w:cs="Times New Roman"/>
          <w:b/>
          <w:bCs/>
          <w:sz w:val="24"/>
          <w:szCs w:val="24"/>
        </w:rPr>
        <w:t>Partea 2 – Evaluarea de fond conform principiului DNSH pentru obiectivele de mediu care o impun</w:t>
      </w:r>
    </w:p>
    <w:tbl>
      <w:tblPr>
        <w:tblStyle w:val="TableGrid"/>
        <w:tblW w:w="0" w:type="auto"/>
        <w:tblLook w:val="04A0" w:firstRow="1" w:lastRow="0" w:firstColumn="1" w:lastColumn="0" w:noHBand="0" w:noVBand="1"/>
      </w:tblPr>
      <w:tblGrid>
        <w:gridCol w:w="2571"/>
        <w:gridCol w:w="462"/>
        <w:gridCol w:w="476"/>
        <w:gridCol w:w="5835"/>
      </w:tblGrid>
      <w:tr w:rsidR="00EB401D" w:rsidRPr="000A019F" w14:paraId="2144BDB4" w14:textId="77777777" w:rsidTr="000A019F">
        <w:tc>
          <w:tcPr>
            <w:tcW w:w="2571" w:type="dxa"/>
            <w:shd w:val="clear" w:color="auto" w:fill="D9D9D9" w:themeFill="background1" w:themeFillShade="D9"/>
            <w:vAlign w:val="center"/>
          </w:tcPr>
          <w:p w14:paraId="688F9E9E" w14:textId="77777777" w:rsidR="00584309" w:rsidRPr="000A019F" w:rsidRDefault="00584309" w:rsidP="00EB401D">
            <w:pPr>
              <w:ind w:left="-57" w:right="-57"/>
              <w:jc w:val="both"/>
              <w:rPr>
                <w:rFonts w:ascii="Times New Roman" w:hAnsi="Times New Roman" w:cs="Times New Roman"/>
                <w:b/>
                <w:bCs/>
                <w:sz w:val="24"/>
                <w:szCs w:val="24"/>
              </w:rPr>
            </w:pPr>
            <w:r w:rsidRPr="000A019F">
              <w:rPr>
                <w:rFonts w:ascii="Times New Roman" w:hAnsi="Times New Roman" w:cs="Times New Roman"/>
                <w:b/>
                <w:bCs/>
                <w:sz w:val="24"/>
                <w:szCs w:val="24"/>
              </w:rPr>
              <w:t>Indicați care dintre obiectivele de mediu de mai jos necesită o evaluare de fond a măsurii conform principiului DNSH</w:t>
            </w:r>
          </w:p>
        </w:tc>
        <w:tc>
          <w:tcPr>
            <w:tcW w:w="462" w:type="dxa"/>
            <w:shd w:val="clear" w:color="auto" w:fill="D9D9D9" w:themeFill="background1" w:themeFillShade="D9"/>
            <w:vAlign w:val="center"/>
          </w:tcPr>
          <w:p w14:paraId="68C4F028" w14:textId="77777777" w:rsidR="00584309" w:rsidRPr="000A019F" w:rsidRDefault="00584309" w:rsidP="00EB401D">
            <w:pPr>
              <w:ind w:left="-57" w:right="-57"/>
              <w:jc w:val="center"/>
              <w:rPr>
                <w:rFonts w:ascii="Times New Roman" w:hAnsi="Times New Roman" w:cs="Times New Roman"/>
                <w:b/>
                <w:bCs/>
                <w:sz w:val="24"/>
                <w:szCs w:val="24"/>
              </w:rPr>
            </w:pPr>
            <w:r w:rsidRPr="000A019F">
              <w:rPr>
                <w:rFonts w:ascii="Times New Roman" w:hAnsi="Times New Roman" w:cs="Times New Roman"/>
                <w:b/>
                <w:bCs/>
                <w:sz w:val="24"/>
                <w:szCs w:val="24"/>
              </w:rPr>
              <w:t>Da</w:t>
            </w:r>
          </w:p>
        </w:tc>
        <w:tc>
          <w:tcPr>
            <w:tcW w:w="476" w:type="dxa"/>
            <w:shd w:val="clear" w:color="auto" w:fill="D9D9D9" w:themeFill="background1" w:themeFillShade="D9"/>
            <w:vAlign w:val="center"/>
          </w:tcPr>
          <w:p w14:paraId="663E29C9" w14:textId="77777777" w:rsidR="00584309" w:rsidRPr="000A019F" w:rsidRDefault="00584309" w:rsidP="00EB401D">
            <w:pPr>
              <w:ind w:left="-57" w:right="-57"/>
              <w:jc w:val="center"/>
              <w:rPr>
                <w:rFonts w:ascii="Times New Roman" w:hAnsi="Times New Roman" w:cs="Times New Roman"/>
                <w:b/>
                <w:bCs/>
                <w:sz w:val="24"/>
                <w:szCs w:val="24"/>
              </w:rPr>
            </w:pPr>
            <w:r w:rsidRPr="000A019F">
              <w:rPr>
                <w:rFonts w:ascii="Times New Roman" w:hAnsi="Times New Roman" w:cs="Times New Roman"/>
                <w:b/>
                <w:bCs/>
                <w:sz w:val="24"/>
                <w:szCs w:val="24"/>
              </w:rPr>
              <w:t>Nu</w:t>
            </w:r>
          </w:p>
        </w:tc>
        <w:tc>
          <w:tcPr>
            <w:tcW w:w="5835" w:type="dxa"/>
            <w:shd w:val="clear" w:color="auto" w:fill="D9D9D9" w:themeFill="background1" w:themeFillShade="D9"/>
            <w:vAlign w:val="center"/>
          </w:tcPr>
          <w:p w14:paraId="79D5FC80" w14:textId="542BEE07" w:rsidR="00584309" w:rsidRPr="000A019F" w:rsidRDefault="000A019F" w:rsidP="000A019F">
            <w:pPr>
              <w:ind w:left="-57" w:right="-57"/>
              <w:jc w:val="center"/>
              <w:rPr>
                <w:rFonts w:ascii="Times New Roman" w:hAnsi="Times New Roman" w:cs="Times New Roman"/>
                <w:b/>
                <w:bCs/>
                <w:sz w:val="24"/>
                <w:szCs w:val="24"/>
              </w:rPr>
            </w:pPr>
            <w:r w:rsidRPr="000A019F">
              <w:rPr>
                <w:rFonts w:ascii="Times New Roman" w:hAnsi="Times New Roman" w:cs="Times New Roman"/>
                <w:b/>
                <w:bCs/>
                <w:sz w:val="24"/>
                <w:szCs w:val="24"/>
              </w:rPr>
              <w:t>Justificare de fond</w:t>
            </w:r>
          </w:p>
        </w:tc>
      </w:tr>
      <w:tr w:rsidR="00584309" w:rsidRPr="000A019F" w14:paraId="47DEED9D" w14:textId="77777777" w:rsidTr="000A019F">
        <w:tc>
          <w:tcPr>
            <w:tcW w:w="2571" w:type="dxa"/>
            <w:vAlign w:val="center"/>
          </w:tcPr>
          <w:p w14:paraId="69330221" w14:textId="77777777" w:rsidR="00584309" w:rsidRDefault="00584309" w:rsidP="00EB401D">
            <w:pPr>
              <w:ind w:left="-57" w:right="-57"/>
              <w:rPr>
                <w:rFonts w:ascii="Times New Roman" w:hAnsi="Times New Roman" w:cs="Times New Roman"/>
                <w:b/>
                <w:bCs/>
                <w:sz w:val="24"/>
                <w:szCs w:val="24"/>
              </w:rPr>
            </w:pPr>
            <w:r w:rsidRPr="000A019F">
              <w:rPr>
                <w:rFonts w:ascii="Times New Roman" w:hAnsi="Times New Roman" w:cs="Times New Roman"/>
                <w:b/>
                <w:bCs/>
                <w:sz w:val="24"/>
                <w:szCs w:val="24"/>
              </w:rPr>
              <w:lastRenderedPageBreak/>
              <w:t>Atenuarea schimbărilor climatice</w:t>
            </w:r>
            <w:r w:rsidR="004E7A0B">
              <w:rPr>
                <w:rFonts w:ascii="Times New Roman" w:hAnsi="Times New Roman" w:cs="Times New Roman"/>
                <w:b/>
                <w:bCs/>
                <w:sz w:val="24"/>
                <w:szCs w:val="24"/>
              </w:rPr>
              <w:t>:</w:t>
            </w:r>
          </w:p>
          <w:p w14:paraId="652E57F6" w14:textId="64E597A9" w:rsidR="004E7A0B" w:rsidRPr="004E7A0B" w:rsidRDefault="004E7A0B" w:rsidP="004E7A0B">
            <w:pPr>
              <w:ind w:left="-57" w:right="-57"/>
              <w:jc w:val="both"/>
              <w:rPr>
                <w:rFonts w:ascii="Times New Roman" w:hAnsi="Times New Roman" w:cs="Times New Roman"/>
                <w:b/>
                <w:bCs/>
                <w:sz w:val="24"/>
                <w:szCs w:val="24"/>
              </w:rPr>
            </w:pPr>
            <w:r w:rsidRPr="004E7A0B">
              <w:rPr>
                <w:rFonts w:ascii="Times New Roman" w:eastAsia="Arial" w:hAnsi="Times New Roman" w:cs="Times New Roman"/>
                <w:sz w:val="24"/>
                <w:szCs w:val="24"/>
              </w:rPr>
              <w:t>- Se preconizează că măsura va genera emisii semnificative de GES?</w:t>
            </w:r>
          </w:p>
        </w:tc>
        <w:tc>
          <w:tcPr>
            <w:tcW w:w="462" w:type="dxa"/>
            <w:vAlign w:val="center"/>
          </w:tcPr>
          <w:p w14:paraId="3DF173B3" w14:textId="4BA358B4" w:rsidR="00584309" w:rsidRPr="000A019F" w:rsidRDefault="000A019F" w:rsidP="000A019F">
            <w:pPr>
              <w:ind w:left="-57" w:right="-57"/>
              <w:jc w:val="center"/>
              <w:rPr>
                <w:rFonts w:ascii="Times New Roman" w:hAnsi="Times New Roman" w:cs="Times New Roman"/>
                <w:b/>
                <w:bCs/>
                <w:sz w:val="24"/>
                <w:szCs w:val="24"/>
              </w:rPr>
            </w:pPr>
            <w:r w:rsidRPr="000A019F">
              <w:rPr>
                <w:rFonts w:ascii="Times New Roman" w:hAnsi="Times New Roman" w:cs="Times New Roman"/>
                <w:sz w:val="24"/>
                <w:szCs w:val="24"/>
              </w:rPr>
              <w:t>X</w:t>
            </w:r>
          </w:p>
        </w:tc>
        <w:tc>
          <w:tcPr>
            <w:tcW w:w="476" w:type="dxa"/>
            <w:vAlign w:val="center"/>
          </w:tcPr>
          <w:p w14:paraId="72F0731D" w14:textId="0BA4C843" w:rsidR="00584309" w:rsidRPr="000A019F" w:rsidRDefault="00584309" w:rsidP="00EB401D">
            <w:pPr>
              <w:ind w:left="-57" w:right="-57"/>
              <w:jc w:val="center"/>
              <w:rPr>
                <w:rFonts w:ascii="Times New Roman" w:hAnsi="Times New Roman" w:cs="Times New Roman"/>
                <w:sz w:val="24"/>
                <w:szCs w:val="24"/>
              </w:rPr>
            </w:pPr>
          </w:p>
        </w:tc>
        <w:tc>
          <w:tcPr>
            <w:tcW w:w="5835" w:type="dxa"/>
          </w:tcPr>
          <w:p w14:paraId="0ED71653" w14:textId="60A52F7B" w:rsidR="006E3910" w:rsidRDefault="006E3910" w:rsidP="00EB401D">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Proiectele etapizate</w:t>
            </w:r>
            <w:r w:rsidR="00157357">
              <w:rPr>
                <w:rFonts w:ascii="Times New Roman" w:hAnsi="Times New Roman" w:cs="Times New Roman"/>
                <w:sz w:val="24"/>
                <w:szCs w:val="24"/>
              </w:rPr>
              <w:t xml:space="preserve"> nu sunt de natură să determine emisii semnificative de gaze cu efect de seră (GES) și să </w:t>
            </w:r>
            <w:r w:rsidR="00157357" w:rsidRPr="000A019F">
              <w:rPr>
                <w:rFonts w:ascii="Times New Roman" w:hAnsi="Times New Roman" w:cs="Times New Roman"/>
                <w:sz w:val="24"/>
                <w:szCs w:val="24"/>
              </w:rPr>
              <w:t>afecteze acest obiectiv</w:t>
            </w:r>
            <w:r w:rsidR="00157357">
              <w:rPr>
                <w:rFonts w:ascii="Times New Roman" w:hAnsi="Times New Roman" w:cs="Times New Roman"/>
                <w:sz w:val="24"/>
                <w:szCs w:val="24"/>
              </w:rPr>
              <w:t xml:space="preserve"> de mediu. În general, proiectele propuse au o contribuție global pozitivă la reducerea emisiilor GES pe durata ciclului de viață și la </w:t>
            </w:r>
            <w:r w:rsidR="003411E5">
              <w:rPr>
                <w:rFonts w:ascii="Times New Roman" w:hAnsi="Times New Roman" w:cs="Times New Roman"/>
                <w:sz w:val="24"/>
                <w:szCs w:val="24"/>
              </w:rPr>
              <w:t>respectarea</w:t>
            </w:r>
            <w:r w:rsidR="00157357">
              <w:rPr>
                <w:rFonts w:ascii="Times New Roman" w:hAnsi="Times New Roman" w:cs="Times New Roman"/>
                <w:sz w:val="24"/>
                <w:szCs w:val="24"/>
              </w:rPr>
              <w:t xml:space="preserve"> obiectivelor asumate la nivel național în vederea atingerii neutralității climatice până la nivelul anului 2050. </w:t>
            </w:r>
          </w:p>
          <w:p w14:paraId="1D3B294F" w14:textId="77777777" w:rsidR="003411E5" w:rsidRDefault="003411E5" w:rsidP="00EB401D">
            <w:pPr>
              <w:spacing w:after="120"/>
              <w:ind w:left="-57" w:right="-57"/>
              <w:jc w:val="both"/>
              <w:rPr>
                <w:rFonts w:ascii="Times New Roman" w:hAnsi="Times New Roman" w:cs="Times New Roman"/>
                <w:sz w:val="24"/>
                <w:szCs w:val="24"/>
              </w:rPr>
            </w:pPr>
            <w:r w:rsidRPr="003411E5">
              <w:rPr>
                <w:rFonts w:ascii="Times New Roman" w:hAnsi="Times New Roman" w:cs="Times New Roman"/>
                <w:b/>
                <w:bCs/>
                <w:sz w:val="24"/>
                <w:szCs w:val="24"/>
              </w:rPr>
              <w:t>Clădiri</w:t>
            </w:r>
            <w:r>
              <w:rPr>
                <w:rFonts w:ascii="Times New Roman" w:hAnsi="Times New Roman" w:cs="Times New Roman"/>
                <w:sz w:val="24"/>
                <w:szCs w:val="24"/>
              </w:rPr>
              <w:t>:</w:t>
            </w:r>
          </w:p>
          <w:p w14:paraId="3663CCE9" w14:textId="46CA8B85" w:rsidR="00584309" w:rsidRPr="000A019F" w:rsidRDefault="00584309" w:rsidP="00EB401D">
            <w:pPr>
              <w:spacing w:after="120"/>
              <w:ind w:left="-57" w:right="-57"/>
              <w:jc w:val="both"/>
              <w:rPr>
                <w:rFonts w:ascii="Times New Roman" w:hAnsi="Times New Roman" w:cs="Times New Roman"/>
                <w:sz w:val="24"/>
                <w:szCs w:val="24"/>
              </w:rPr>
            </w:pPr>
            <w:r w:rsidRPr="000A019F">
              <w:rPr>
                <w:rFonts w:ascii="Times New Roman" w:hAnsi="Times New Roman" w:cs="Times New Roman"/>
                <w:sz w:val="24"/>
                <w:szCs w:val="24"/>
              </w:rPr>
              <w:t xml:space="preserve">Intervențiile de reabilitare </w:t>
            </w:r>
            <w:r w:rsidR="003411E5">
              <w:rPr>
                <w:rFonts w:ascii="Times New Roman" w:hAnsi="Times New Roman" w:cs="Times New Roman"/>
                <w:sz w:val="24"/>
                <w:szCs w:val="24"/>
              </w:rPr>
              <w:t>a</w:t>
            </w:r>
            <w:r w:rsidRPr="000A019F">
              <w:rPr>
                <w:rFonts w:ascii="Times New Roman" w:hAnsi="Times New Roman" w:cs="Times New Roman"/>
                <w:sz w:val="24"/>
                <w:szCs w:val="24"/>
              </w:rPr>
              <w:t xml:space="preserve"> clădiri</w:t>
            </w:r>
            <w:r w:rsidR="003411E5">
              <w:rPr>
                <w:rFonts w:ascii="Times New Roman" w:hAnsi="Times New Roman" w:cs="Times New Roman"/>
                <w:sz w:val="24"/>
                <w:szCs w:val="24"/>
              </w:rPr>
              <w:t>lor</w:t>
            </w:r>
            <w:r w:rsidRPr="000A019F">
              <w:rPr>
                <w:rFonts w:ascii="Times New Roman" w:hAnsi="Times New Roman" w:cs="Times New Roman"/>
                <w:sz w:val="24"/>
                <w:szCs w:val="24"/>
              </w:rPr>
              <w:t xml:space="preserve"> existente</w:t>
            </w:r>
            <w:r w:rsidR="003411E5">
              <w:rPr>
                <w:rFonts w:ascii="Times New Roman" w:hAnsi="Times New Roman" w:cs="Times New Roman"/>
                <w:sz w:val="24"/>
                <w:szCs w:val="24"/>
              </w:rPr>
              <w:t xml:space="preserve"> sunt</w:t>
            </w:r>
            <w:r w:rsidRPr="000A019F">
              <w:rPr>
                <w:rFonts w:ascii="Times New Roman" w:hAnsi="Times New Roman" w:cs="Times New Roman"/>
                <w:sz w:val="24"/>
                <w:szCs w:val="24"/>
              </w:rPr>
              <w:t>, în general, de mici dimensiuni</w:t>
            </w:r>
            <w:r w:rsidR="003411E5">
              <w:rPr>
                <w:rFonts w:ascii="Times New Roman" w:hAnsi="Times New Roman" w:cs="Times New Roman"/>
                <w:sz w:val="24"/>
                <w:szCs w:val="24"/>
              </w:rPr>
              <w:t xml:space="preserve"> (grădinițe, </w:t>
            </w:r>
            <w:r w:rsidRPr="000A019F">
              <w:rPr>
                <w:rFonts w:ascii="Times New Roman" w:hAnsi="Times New Roman" w:cs="Times New Roman"/>
                <w:sz w:val="24"/>
                <w:szCs w:val="24"/>
              </w:rPr>
              <w:t xml:space="preserve">școli, </w:t>
            </w:r>
            <w:r w:rsidR="004E7A0B">
              <w:rPr>
                <w:rFonts w:ascii="Times New Roman" w:hAnsi="Times New Roman" w:cs="Times New Roman"/>
                <w:sz w:val="24"/>
                <w:szCs w:val="24"/>
              </w:rPr>
              <w:t xml:space="preserve">licee, </w:t>
            </w:r>
            <w:r w:rsidRPr="000A019F">
              <w:rPr>
                <w:rFonts w:ascii="Times New Roman" w:hAnsi="Times New Roman" w:cs="Times New Roman"/>
                <w:sz w:val="24"/>
                <w:szCs w:val="24"/>
              </w:rPr>
              <w:t>spitale, cămine de bătrâni, alte instituții administrative</w:t>
            </w:r>
            <w:r w:rsidR="003411E5">
              <w:rPr>
                <w:rFonts w:ascii="Times New Roman" w:hAnsi="Times New Roman" w:cs="Times New Roman"/>
                <w:sz w:val="24"/>
                <w:szCs w:val="24"/>
              </w:rPr>
              <w:t>) și vizează în special lucrări de natură să îmbunătățească performanța energetică, ceea ce determină reducerea consumurilor și, implicit a emisiilor GES</w:t>
            </w:r>
            <w:r w:rsidRPr="000A019F">
              <w:rPr>
                <w:rFonts w:ascii="Times New Roman" w:hAnsi="Times New Roman" w:cs="Times New Roman"/>
                <w:sz w:val="24"/>
                <w:szCs w:val="24"/>
              </w:rPr>
              <w:t>.</w:t>
            </w:r>
            <w:r w:rsidRPr="000A019F">
              <w:rPr>
                <w:rFonts w:ascii="Times New Roman" w:hAnsi="Times New Roman" w:cs="Times New Roman"/>
                <w:sz w:val="24"/>
                <w:szCs w:val="24"/>
              </w:rPr>
              <w:tab/>
            </w:r>
          </w:p>
          <w:p w14:paraId="7AC6BB51" w14:textId="51A1531A" w:rsidR="00584309" w:rsidRPr="003411E5" w:rsidRDefault="003411E5" w:rsidP="00EB401D">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Pentru</w:t>
            </w:r>
            <w:r w:rsidR="00584309" w:rsidRPr="000A019F">
              <w:rPr>
                <w:rFonts w:ascii="Times New Roman" w:hAnsi="Times New Roman" w:cs="Times New Roman"/>
                <w:sz w:val="24"/>
                <w:szCs w:val="24"/>
              </w:rPr>
              <w:t xml:space="preserve"> clădirile noi, Legea nr. 372 </w:t>
            </w:r>
            <w:r w:rsidR="006E3910">
              <w:rPr>
                <w:rFonts w:ascii="Times New Roman" w:hAnsi="Times New Roman" w:cs="Times New Roman"/>
                <w:sz w:val="24"/>
                <w:szCs w:val="24"/>
              </w:rPr>
              <w:t>/</w:t>
            </w:r>
            <w:r w:rsidR="00584309" w:rsidRPr="000A019F">
              <w:rPr>
                <w:rFonts w:ascii="Times New Roman" w:hAnsi="Times New Roman" w:cs="Times New Roman"/>
                <w:sz w:val="24"/>
                <w:szCs w:val="24"/>
              </w:rPr>
              <w:t xml:space="preserve"> 2005 privind performanța energetică a clădirilor </w:t>
            </w:r>
            <w:r>
              <w:rPr>
                <w:rFonts w:ascii="Times New Roman" w:hAnsi="Times New Roman" w:cs="Times New Roman"/>
                <w:sz w:val="24"/>
                <w:szCs w:val="24"/>
              </w:rPr>
              <w:t xml:space="preserve">(cu modificările ulterioare) </w:t>
            </w:r>
            <w:r w:rsidR="00584309" w:rsidRPr="000A019F">
              <w:rPr>
                <w:rFonts w:ascii="Times New Roman" w:hAnsi="Times New Roman" w:cs="Times New Roman"/>
                <w:sz w:val="24"/>
                <w:szCs w:val="24"/>
              </w:rPr>
              <w:t>prevede la art</w:t>
            </w:r>
            <w:r>
              <w:rPr>
                <w:rFonts w:ascii="Times New Roman" w:hAnsi="Times New Roman" w:cs="Times New Roman"/>
                <w:sz w:val="24"/>
                <w:szCs w:val="24"/>
              </w:rPr>
              <w:t>.</w:t>
            </w:r>
            <w:r w:rsidR="00584309" w:rsidRPr="000A019F">
              <w:rPr>
                <w:rFonts w:ascii="Times New Roman" w:hAnsi="Times New Roman" w:cs="Times New Roman"/>
                <w:sz w:val="24"/>
                <w:szCs w:val="24"/>
              </w:rPr>
              <w:t xml:space="preserve"> 17</w:t>
            </w:r>
            <w:r w:rsidR="005E1E19">
              <w:rPr>
                <w:rFonts w:ascii="Times New Roman" w:hAnsi="Times New Roman" w:cs="Times New Roman"/>
                <w:spacing w:val="-2"/>
                <w:sz w:val="24"/>
                <w:szCs w:val="24"/>
              </w:rPr>
              <w:t xml:space="preserve"> (1)</w:t>
            </w:r>
            <w:r w:rsidR="005E1E19" w:rsidRPr="000A019F">
              <w:rPr>
                <w:rFonts w:ascii="Times New Roman" w:hAnsi="Times New Roman" w:cs="Times New Roman"/>
                <w:spacing w:val="-2"/>
                <w:sz w:val="24"/>
                <w:szCs w:val="24"/>
              </w:rPr>
              <w:t xml:space="preserve">: Clădirile noi, pentru care recepția la finalizarea lucrărilor se realizează în baza autorizației de construire emise începând cu data de 31 decembrie 2020, </w:t>
            </w:r>
            <w:r w:rsidR="005E1E19" w:rsidRPr="005E1E19">
              <w:rPr>
                <w:rFonts w:ascii="Times New Roman" w:hAnsi="Times New Roman" w:cs="Times New Roman"/>
                <w:spacing w:val="-2"/>
                <w:sz w:val="24"/>
                <w:szCs w:val="24"/>
              </w:rPr>
              <w:t>vor fi clădiri al căror consum de energie este aproape egal cu zero.</w:t>
            </w:r>
            <w:r w:rsidR="005E1E19">
              <w:rPr>
                <w:rFonts w:ascii="Times New Roman" w:hAnsi="Times New Roman" w:cs="Times New Roman"/>
                <w:spacing w:val="-2"/>
                <w:sz w:val="24"/>
                <w:szCs w:val="24"/>
              </w:rPr>
              <w:t xml:space="preserve"> </w:t>
            </w:r>
            <w:r w:rsidR="00584309" w:rsidRPr="003411E5">
              <w:rPr>
                <w:rFonts w:ascii="Times New Roman" w:hAnsi="Times New Roman" w:cs="Times New Roman"/>
                <w:sz w:val="24"/>
                <w:szCs w:val="24"/>
              </w:rPr>
              <w:t xml:space="preserve">Astfel, intervențiile de genul acesta nu se încadrează în categoriile de activități </w:t>
            </w:r>
            <w:r w:rsidR="005E1E19">
              <w:rPr>
                <w:rFonts w:ascii="Times New Roman" w:hAnsi="Times New Roman" w:cs="Times New Roman"/>
                <w:sz w:val="24"/>
                <w:szCs w:val="24"/>
              </w:rPr>
              <w:t xml:space="preserve">care să prejudicieze obiectivul de mediu privind atenuarea schimbărilor climatice și </w:t>
            </w:r>
            <w:r w:rsidR="00584309" w:rsidRPr="003411E5">
              <w:rPr>
                <w:rFonts w:ascii="Times New Roman" w:hAnsi="Times New Roman" w:cs="Times New Roman"/>
                <w:sz w:val="24"/>
                <w:szCs w:val="24"/>
              </w:rPr>
              <w:t xml:space="preserve">pentru care </w:t>
            </w:r>
            <w:r w:rsidR="005E1E19">
              <w:rPr>
                <w:rFonts w:ascii="Times New Roman" w:hAnsi="Times New Roman" w:cs="Times New Roman"/>
                <w:sz w:val="24"/>
                <w:szCs w:val="24"/>
              </w:rPr>
              <w:t>să fie</w:t>
            </w:r>
            <w:r w:rsidR="00584309" w:rsidRPr="003411E5">
              <w:rPr>
                <w:rFonts w:ascii="Times New Roman" w:hAnsi="Times New Roman" w:cs="Times New Roman"/>
                <w:sz w:val="24"/>
                <w:szCs w:val="24"/>
              </w:rPr>
              <w:t xml:space="preserve"> recomandată calcularea amprentei de carbon</w:t>
            </w:r>
            <w:r w:rsidR="005E1E19">
              <w:rPr>
                <w:rFonts w:ascii="Times New Roman" w:hAnsi="Times New Roman" w:cs="Times New Roman"/>
                <w:sz w:val="24"/>
                <w:szCs w:val="24"/>
              </w:rPr>
              <w:t xml:space="preserve"> și propunerea de măsuri compensatorii</w:t>
            </w:r>
            <w:r w:rsidR="00584309" w:rsidRPr="003411E5">
              <w:rPr>
                <w:rFonts w:ascii="Times New Roman" w:hAnsi="Times New Roman" w:cs="Times New Roman"/>
                <w:sz w:val="24"/>
                <w:szCs w:val="24"/>
              </w:rPr>
              <w:t xml:space="preserve">. </w:t>
            </w:r>
          </w:p>
          <w:p w14:paraId="0CD4208C" w14:textId="28376A72" w:rsidR="005E1E19" w:rsidRDefault="005E1E19" w:rsidP="00EB401D">
            <w:pPr>
              <w:spacing w:after="120"/>
              <w:ind w:left="-57" w:right="-57"/>
              <w:jc w:val="both"/>
              <w:rPr>
                <w:rFonts w:ascii="Times New Roman" w:hAnsi="Times New Roman" w:cs="Times New Roman"/>
                <w:b/>
                <w:bCs/>
                <w:sz w:val="24"/>
                <w:szCs w:val="24"/>
              </w:rPr>
            </w:pPr>
            <w:r>
              <w:rPr>
                <w:rFonts w:ascii="Times New Roman" w:hAnsi="Times New Roman" w:cs="Times New Roman"/>
                <w:b/>
                <w:bCs/>
                <w:sz w:val="24"/>
                <w:szCs w:val="24"/>
              </w:rPr>
              <w:t>Infrastructură rutieră:</w:t>
            </w:r>
          </w:p>
          <w:p w14:paraId="514B7F57" w14:textId="2F8A8504" w:rsidR="00584309" w:rsidRPr="005E1E19" w:rsidRDefault="005E1E19" w:rsidP="00EB401D">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I</w:t>
            </w:r>
            <w:r w:rsidR="00584309" w:rsidRPr="005E1E19">
              <w:rPr>
                <w:rFonts w:ascii="Times New Roman" w:hAnsi="Times New Roman" w:cs="Times New Roman"/>
                <w:sz w:val="24"/>
                <w:szCs w:val="24"/>
              </w:rPr>
              <w:t>ntervențiile asupra infrastructurii rutiere județene</w:t>
            </w:r>
            <w:r>
              <w:rPr>
                <w:rFonts w:ascii="Times New Roman" w:hAnsi="Times New Roman" w:cs="Times New Roman"/>
                <w:sz w:val="24"/>
                <w:szCs w:val="24"/>
              </w:rPr>
              <w:t xml:space="preserve"> nu</w:t>
            </w:r>
            <w:r w:rsidR="00584309" w:rsidRPr="005E1E19">
              <w:rPr>
                <w:rFonts w:ascii="Times New Roman" w:hAnsi="Times New Roman" w:cs="Times New Roman"/>
                <w:sz w:val="24"/>
                <w:szCs w:val="24"/>
              </w:rPr>
              <w:t xml:space="preserve"> sunt de natură să afecteze semnificativ acest obiectiv având în vedere faptul că proiectele vizează reabilitarea părții carosabile a unor drumuri județene existente, fără intervenții structurale de mare amploare sau mari lucrări de artă care să modifice semnificativ capacitatea proiectată a drumului.</w:t>
            </w:r>
          </w:p>
          <w:p w14:paraId="18CAB9C4" w14:textId="1759B9C8" w:rsidR="005E1E19" w:rsidRPr="000A019F" w:rsidRDefault="005E1E19" w:rsidP="00EB401D">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De asemenea,</w:t>
            </w:r>
            <w:r w:rsidR="00584309" w:rsidRPr="000A019F">
              <w:rPr>
                <w:rFonts w:ascii="Times New Roman" w:hAnsi="Times New Roman" w:cs="Times New Roman"/>
                <w:sz w:val="24"/>
                <w:szCs w:val="24"/>
              </w:rPr>
              <w:t xml:space="preserve"> modernizarea părții carosabile a străzilor urbane, prin </w:t>
            </w:r>
            <w:r w:rsidR="00612B35">
              <w:rPr>
                <w:rFonts w:ascii="Times New Roman" w:hAnsi="Times New Roman" w:cs="Times New Roman"/>
                <w:sz w:val="24"/>
                <w:szCs w:val="24"/>
              </w:rPr>
              <w:t>caracterul</w:t>
            </w:r>
            <w:r w:rsidR="00584309" w:rsidRPr="000A019F">
              <w:rPr>
                <w:rFonts w:ascii="Times New Roman" w:hAnsi="Times New Roman" w:cs="Times New Roman"/>
                <w:sz w:val="24"/>
                <w:szCs w:val="24"/>
              </w:rPr>
              <w:t xml:space="preserve"> limitat a</w:t>
            </w:r>
            <w:r w:rsidR="00612B35">
              <w:rPr>
                <w:rFonts w:ascii="Times New Roman" w:hAnsi="Times New Roman" w:cs="Times New Roman"/>
                <w:sz w:val="24"/>
                <w:szCs w:val="24"/>
              </w:rPr>
              <w:t>l</w:t>
            </w:r>
            <w:r w:rsidR="00584309" w:rsidRPr="000A019F">
              <w:rPr>
                <w:rFonts w:ascii="Times New Roman" w:hAnsi="Times New Roman" w:cs="Times New Roman"/>
                <w:sz w:val="24"/>
                <w:szCs w:val="24"/>
              </w:rPr>
              <w:t xml:space="preserve"> intervențiilor, nu sunt de natură să conducă la creșteri semnificative ale emisiilor </w:t>
            </w:r>
            <w:r w:rsidR="00612B35">
              <w:rPr>
                <w:rFonts w:ascii="Times New Roman" w:hAnsi="Times New Roman" w:cs="Times New Roman"/>
                <w:sz w:val="24"/>
                <w:szCs w:val="24"/>
              </w:rPr>
              <w:t xml:space="preserve">GES </w:t>
            </w:r>
            <w:r w:rsidR="00584309" w:rsidRPr="000A019F">
              <w:rPr>
                <w:rFonts w:ascii="Times New Roman" w:hAnsi="Times New Roman" w:cs="Times New Roman"/>
                <w:sz w:val="24"/>
                <w:szCs w:val="24"/>
              </w:rPr>
              <w:t>astfel încât să afecteze obiectivul</w:t>
            </w:r>
            <w:r w:rsidR="004E7A0B">
              <w:rPr>
                <w:rFonts w:ascii="Times New Roman" w:hAnsi="Times New Roman" w:cs="Times New Roman"/>
                <w:sz w:val="24"/>
                <w:szCs w:val="24"/>
              </w:rPr>
              <w:t xml:space="preserve"> de atenuare a schimbărilor climatice</w:t>
            </w:r>
            <w:r w:rsidR="00584309" w:rsidRPr="000A019F">
              <w:rPr>
                <w:rFonts w:ascii="Times New Roman" w:hAnsi="Times New Roman" w:cs="Times New Roman"/>
                <w:sz w:val="24"/>
                <w:szCs w:val="24"/>
              </w:rPr>
              <w:t>.</w:t>
            </w:r>
            <w:r w:rsidR="00612B35">
              <w:rPr>
                <w:rFonts w:ascii="Times New Roman" w:hAnsi="Times New Roman" w:cs="Times New Roman"/>
                <w:sz w:val="24"/>
                <w:szCs w:val="24"/>
              </w:rPr>
              <w:t xml:space="preserve"> Lucrările vizează străzi existente și intervențiile contribuie la fluidizarea traficului și introducerea/</w:t>
            </w:r>
            <w:r w:rsidR="004E7A0B">
              <w:rPr>
                <w:rFonts w:ascii="Times New Roman" w:hAnsi="Times New Roman" w:cs="Times New Roman"/>
                <w:sz w:val="24"/>
                <w:szCs w:val="24"/>
              </w:rPr>
              <w:t xml:space="preserve"> </w:t>
            </w:r>
            <w:r w:rsidR="00612B35">
              <w:rPr>
                <w:rFonts w:ascii="Times New Roman" w:hAnsi="Times New Roman" w:cs="Times New Roman"/>
                <w:sz w:val="24"/>
                <w:szCs w:val="24"/>
              </w:rPr>
              <w:t xml:space="preserve">prioritizarea transportului public (direct), precum și la </w:t>
            </w:r>
            <w:r w:rsidR="00612B35" w:rsidRPr="00612B35">
              <w:rPr>
                <w:rFonts w:ascii="Times New Roman" w:hAnsi="Times New Roman" w:cs="Times New Roman"/>
                <w:sz w:val="24"/>
                <w:szCs w:val="24"/>
              </w:rPr>
              <w:t>încurajarea utilizării</w:t>
            </w:r>
            <w:r w:rsidR="00612B35">
              <w:rPr>
                <w:rFonts w:ascii="Times New Roman" w:hAnsi="Times New Roman" w:cs="Times New Roman"/>
                <w:sz w:val="24"/>
                <w:szCs w:val="24"/>
              </w:rPr>
              <w:t xml:space="preserve"> </w:t>
            </w:r>
            <w:r w:rsidR="00612B35" w:rsidRPr="00612B35">
              <w:rPr>
                <w:rFonts w:ascii="Times New Roman" w:hAnsi="Times New Roman" w:cs="Times New Roman"/>
                <w:sz w:val="24"/>
                <w:szCs w:val="24"/>
              </w:rPr>
              <w:t>transportului în comun și renunțarea la utilizarea</w:t>
            </w:r>
            <w:r w:rsidR="00612B35">
              <w:rPr>
                <w:rFonts w:ascii="Times New Roman" w:hAnsi="Times New Roman" w:cs="Times New Roman"/>
                <w:sz w:val="24"/>
                <w:szCs w:val="24"/>
              </w:rPr>
              <w:t xml:space="preserve"> </w:t>
            </w:r>
            <w:r w:rsidR="00612B35" w:rsidRPr="00612B35">
              <w:rPr>
                <w:rFonts w:ascii="Times New Roman" w:hAnsi="Times New Roman" w:cs="Times New Roman"/>
                <w:sz w:val="24"/>
                <w:szCs w:val="24"/>
              </w:rPr>
              <w:t>autoturismelor personale</w:t>
            </w:r>
            <w:r w:rsidR="00612B35">
              <w:rPr>
                <w:rFonts w:ascii="Times New Roman" w:hAnsi="Times New Roman" w:cs="Times New Roman"/>
                <w:sz w:val="24"/>
                <w:szCs w:val="24"/>
              </w:rPr>
              <w:t xml:space="preserve"> (indirect)</w:t>
            </w:r>
            <w:r w:rsidR="004E7A0B">
              <w:rPr>
                <w:rFonts w:ascii="Times New Roman" w:hAnsi="Times New Roman" w:cs="Times New Roman"/>
                <w:sz w:val="24"/>
                <w:szCs w:val="24"/>
              </w:rPr>
              <w:t>, în ambele situații efectul global fiind unul pozitiv.</w:t>
            </w:r>
          </w:p>
          <w:p w14:paraId="3555EE21" w14:textId="77777777" w:rsidR="00612B35" w:rsidRDefault="00612B35" w:rsidP="00EB401D">
            <w:pPr>
              <w:spacing w:after="120"/>
              <w:ind w:left="-57" w:right="-57"/>
              <w:jc w:val="both"/>
              <w:rPr>
                <w:rFonts w:ascii="Times New Roman" w:hAnsi="Times New Roman" w:cs="Times New Roman"/>
                <w:b/>
                <w:bCs/>
                <w:sz w:val="24"/>
                <w:szCs w:val="24"/>
              </w:rPr>
            </w:pPr>
            <w:r>
              <w:rPr>
                <w:rFonts w:ascii="Times New Roman" w:hAnsi="Times New Roman" w:cs="Times New Roman"/>
                <w:b/>
                <w:bCs/>
                <w:sz w:val="24"/>
                <w:szCs w:val="24"/>
              </w:rPr>
              <w:t>Regenerare urbană:</w:t>
            </w:r>
          </w:p>
          <w:p w14:paraId="3155E92B" w14:textId="68953E3E" w:rsidR="00584309" w:rsidRPr="000A019F" w:rsidRDefault="00584309" w:rsidP="00A70C95">
            <w:pPr>
              <w:spacing w:after="120"/>
              <w:ind w:left="-57" w:right="-57"/>
              <w:jc w:val="both"/>
              <w:rPr>
                <w:rFonts w:ascii="Times New Roman" w:hAnsi="Times New Roman" w:cs="Times New Roman"/>
                <w:sz w:val="24"/>
                <w:szCs w:val="24"/>
              </w:rPr>
            </w:pPr>
            <w:r w:rsidRPr="000A019F">
              <w:rPr>
                <w:rFonts w:ascii="Times New Roman" w:hAnsi="Times New Roman" w:cs="Times New Roman"/>
                <w:sz w:val="24"/>
                <w:szCs w:val="24"/>
              </w:rPr>
              <w:t xml:space="preserve">Intervențiile </w:t>
            </w:r>
            <w:r w:rsidR="00612B35">
              <w:rPr>
                <w:rFonts w:ascii="Times New Roman" w:hAnsi="Times New Roman" w:cs="Times New Roman"/>
                <w:sz w:val="24"/>
                <w:szCs w:val="24"/>
              </w:rPr>
              <w:t>de regenerare urbană nu sunt de natură să determine creșterea emisiilor GES. Acestea sunt asociate etapei de implementare și sunt punctuale și limitate în timp</w:t>
            </w:r>
            <w:r w:rsidR="004E7A0B">
              <w:rPr>
                <w:rFonts w:ascii="Times New Roman" w:hAnsi="Times New Roman" w:cs="Times New Roman"/>
                <w:sz w:val="24"/>
                <w:szCs w:val="24"/>
              </w:rPr>
              <w:t xml:space="preserve"> și spațiu</w:t>
            </w:r>
            <w:r w:rsidR="00612B35">
              <w:rPr>
                <w:rFonts w:ascii="Times New Roman" w:hAnsi="Times New Roman" w:cs="Times New Roman"/>
                <w:sz w:val="24"/>
                <w:szCs w:val="24"/>
              </w:rPr>
              <w:t xml:space="preserve">. Pe termen lung, au o contribuție global pozitivă cu </w:t>
            </w:r>
            <w:r w:rsidR="00612B35">
              <w:rPr>
                <w:rFonts w:ascii="Times New Roman" w:hAnsi="Times New Roman" w:cs="Times New Roman"/>
                <w:sz w:val="24"/>
                <w:szCs w:val="24"/>
              </w:rPr>
              <w:lastRenderedPageBreak/>
              <w:t xml:space="preserve">privire la acest obiectiv de mediu, mai ales </w:t>
            </w:r>
            <w:r w:rsidR="00A70C95">
              <w:rPr>
                <w:rFonts w:ascii="Times New Roman" w:hAnsi="Times New Roman" w:cs="Times New Roman"/>
                <w:sz w:val="24"/>
                <w:szCs w:val="24"/>
              </w:rPr>
              <w:t>intervențiile</w:t>
            </w:r>
            <w:r w:rsidR="00612B35">
              <w:rPr>
                <w:rFonts w:ascii="Times New Roman" w:hAnsi="Times New Roman" w:cs="Times New Roman"/>
                <w:sz w:val="24"/>
                <w:szCs w:val="24"/>
              </w:rPr>
              <w:t xml:space="preserve"> care vizează spațiile verzi, care, p</w:t>
            </w:r>
            <w:r w:rsidR="00612B35" w:rsidRPr="00612B35">
              <w:rPr>
                <w:rFonts w:ascii="Times New Roman" w:hAnsi="Times New Roman" w:cs="Times New Roman"/>
                <w:sz w:val="24"/>
                <w:szCs w:val="24"/>
              </w:rPr>
              <w:t>rin natura lor</w:t>
            </w:r>
            <w:r w:rsidR="00612B35">
              <w:rPr>
                <w:rFonts w:ascii="Times New Roman" w:hAnsi="Times New Roman" w:cs="Times New Roman"/>
                <w:sz w:val="24"/>
                <w:szCs w:val="24"/>
              </w:rPr>
              <w:t>,</w:t>
            </w:r>
            <w:r w:rsidR="00612B35" w:rsidRPr="00612B35">
              <w:rPr>
                <w:rFonts w:ascii="Times New Roman" w:hAnsi="Times New Roman" w:cs="Times New Roman"/>
                <w:sz w:val="24"/>
                <w:szCs w:val="24"/>
              </w:rPr>
              <w:t xml:space="preserve"> contribuie la diminuarea poluării aerului</w:t>
            </w:r>
            <w:r w:rsidR="00A70C95">
              <w:rPr>
                <w:rFonts w:ascii="Times New Roman" w:hAnsi="Times New Roman" w:cs="Times New Roman"/>
                <w:sz w:val="24"/>
                <w:szCs w:val="24"/>
              </w:rPr>
              <w:t xml:space="preserve"> (gaze cu efect de seră, alte gaze generate de traficul auto sau activități industriale, pulberi în suspensie), dar și a poluării fonice</w:t>
            </w:r>
            <w:r w:rsidR="00612B35">
              <w:rPr>
                <w:rFonts w:ascii="Times New Roman" w:hAnsi="Times New Roman" w:cs="Times New Roman"/>
                <w:sz w:val="24"/>
                <w:szCs w:val="24"/>
              </w:rPr>
              <w:t>.</w:t>
            </w:r>
          </w:p>
        </w:tc>
      </w:tr>
      <w:tr w:rsidR="00584309" w:rsidRPr="000A019F" w14:paraId="33FCCD79" w14:textId="77777777" w:rsidTr="00EB401D">
        <w:tc>
          <w:tcPr>
            <w:tcW w:w="2571" w:type="dxa"/>
            <w:vAlign w:val="center"/>
          </w:tcPr>
          <w:p w14:paraId="731333B6" w14:textId="77777777" w:rsidR="00584309" w:rsidRDefault="00584309" w:rsidP="009B6901">
            <w:pPr>
              <w:ind w:left="-57" w:right="-57"/>
              <w:jc w:val="both"/>
              <w:rPr>
                <w:rFonts w:ascii="Times New Roman" w:hAnsi="Times New Roman" w:cs="Times New Roman"/>
                <w:b/>
                <w:bCs/>
                <w:sz w:val="24"/>
                <w:szCs w:val="24"/>
              </w:rPr>
            </w:pPr>
            <w:r w:rsidRPr="000A019F">
              <w:rPr>
                <w:rFonts w:ascii="Times New Roman" w:hAnsi="Times New Roman" w:cs="Times New Roman"/>
                <w:b/>
                <w:bCs/>
                <w:sz w:val="24"/>
                <w:szCs w:val="24"/>
              </w:rPr>
              <w:lastRenderedPageBreak/>
              <w:t>Economia circulară, inclusiv prevenirea și reciclarea deșeurilor</w:t>
            </w:r>
            <w:r w:rsidR="004E7A0B">
              <w:rPr>
                <w:rFonts w:ascii="Times New Roman" w:hAnsi="Times New Roman" w:cs="Times New Roman"/>
                <w:b/>
                <w:bCs/>
                <w:sz w:val="24"/>
                <w:szCs w:val="24"/>
              </w:rPr>
              <w:t>:</w:t>
            </w:r>
          </w:p>
          <w:p w14:paraId="42B3D3C3" w14:textId="77777777" w:rsidR="004E7A0B" w:rsidRPr="004A00EA" w:rsidRDefault="004E7A0B" w:rsidP="004E7A0B">
            <w:pPr>
              <w:spacing w:after="120"/>
              <w:ind w:hanging="2"/>
              <w:jc w:val="both"/>
              <w:rPr>
                <w:rFonts w:eastAsia="Arial" w:cs="Times New Roman"/>
              </w:rPr>
            </w:pPr>
            <w:r w:rsidRPr="004A00EA">
              <w:t>-</w:t>
            </w:r>
            <w:r w:rsidRPr="004E7A0B">
              <w:rPr>
                <w:rFonts w:ascii="Times New Roman" w:hAnsi="Times New Roman" w:cs="Times New Roman"/>
                <w:sz w:val="24"/>
                <w:szCs w:val="24"/>
              </w:rPr>
              <w:t xml:space="preserve"> Se preconizează că măsura:</w:t>
            </w:r>
            <w:r w:rsidRPr="004A00EA">
              <w:t xml:space="preserve"> </w:t>
            </w:r>
          </w:p>
          <w:p w14:paraId="07CFC96B" w14:textId="77777777" w:rsidR="004E7A0B" w:rsidRPr="004E7A0B" w:rsidRDefault="004E7A0B" w:rsidP="004E7A0B">
            <w:pPr>
              <w:pStyle w:val="ListParagraph"/>
              <w:numPr>
                <w:ilvl w:val="0"/>
                <w:numId w:val="13"/>
              </w:numPr>
              <w:ind w:left="172" w:hanging="284"/>
              <w:jc w:val="both"/>
              <w:rPr>
                <w:rFonts w:ascii="Times New Roman" w:hAnsi="Times New Roman" w:cs="Times New Roman"/>
                <w:sz w:val="24"/>
                <w:szCs w:val="24"/>
              </w:rPr>
            </w:pPr>
            <w:r w:rsidRPr="004E7A0B">
              <w:rPr>
                <w:rFonts w:ascii="Times New Roman" w:hAnsi="Times New Roman" w:cs="Times New Roman"/>
                <w:sz w:val="24"/>
                <w:szCs w:val="24"/>
              </w:rPr>
              <w:t xml:space="preserve">va duce la o creștere semnificativă a generării, a incinerării sau a eliminării deșeurilor, cu excepția incinerării deșeurilor periculoase nereciclabile sau </w:t>
            </w:r>
          </w:p>
          <w:p w14:paraId="6A010568" w14:textId="77777777" w:rsidR="004E7A0B" w:rsidRDefault="004E7A0B" w:rsidP="004E7A0B">
            <w:pPr>
              <w:pStyle w:val="ListParagraph"/>
              <w:numPr>
                <w:ilvl w:val="0"/>
                <w:numId w:val="13"/>
              </w:numPr>
              <w:ind w:left="172" w:hanging="284"/>
              <w:jc w:val="both"/>
              <w:rPr>
                <w:rFonts w:ascii="Times New Roman" w:hAnsi="Times New Roman" w:cs="Times New Roman"/>
                <w:sz w:val="24"/>
                <w:szCs w:val="24"/>
              </w:rPr>
            </w:pPr>
            <w:r w:rsidRPr="004E7A0B">
              <w:rPr>
                <w:rFonts w:ascii="Times New Roman" w:hAnsi="Times New Roman" w:cs="Times New Roman"/>
                <w:sz w:val="24"/>
                <w:szCs w:val="24"/>
              </w:rPr>
              <w:t xml:space="preserve">va duce la ineficiențe semnificative în utilizarea directă sau indirectă a oricăror resurse naturale în orice etapă a ciclului său de viață, care nu sunt reduse la minimum prin măsuri adecvate sau </w:t>
            </w:r>
          </w:p>
          <w:p w14:paraId="4E4E7574" w14:textId="292ACCD6" w:rsidR="004E7A0B" w:rsidRPr="004E7A0B" w:rsidRDefault="004E7A0B" w:rsidP="004E7A0B">
            <w:pPr>
              <w:pStyle w:val="ListParagraph"/>
              <w:numPr>
                <w:ilvl w:val="0"/>
                <w:numId w:val="13"/>
              </w:numPr>
              <w:ind w:left="172" w:hanging="284"/>
              <w:jc w:val="both"/>
              <w:rPr>
                <w:rFonts w:ascii="Times New Roman" w:hAnsi="Times New Roman" w:cs="Times New Roman"/>
                <w:sz w:val="24"/>
                <w:szCs w:val="24"/>
              </w:rPr>
            </w:pPr>
            <w:r w:rsidRPr="004E7A0B">
              <w:rPr>
                <w:rFonts w:ascii="Times New Roman" w:hAnsi="Times New Roman" w:cs="Times New Roman"/>
                <w:sz w:val="24"/>
                <w:szCs w:val="24"/>
              </w:rPr>
              <w:t>va cauza prejudicii semnificative și pe termen lung mediului în ceea ce privește economia circulară?</w:t>
            </w:r>
          </w:p>
        </w:tc>
        <w:tc>
          <w:tcPr>
            <w:tcW w:w="462" w:type="dxa"/>
            <w:vAlign w:val="center"/>
          </w:tcPr>
          <w:p w14:paraId="32FCBFAE" w14:textId="77777777" w:rsidR="00584309" w:rsidRPr="000A019F" w:rsidRDefault="00584309" w:rsidP="00EB401D">
            <w:pPr>
              <w:ind w:left="-57" w:right="-57"/>
              <w:jc w:val="center"/>
              <w:rPr>
                <w:rFonts w:ascii="Times New Roman" w:hAnsi="Times New Roman" w:cs="Times New Roman"/>
                <w:b/>
                <w:bCs/>
                <w:sz w:val="24"/>
                <w:szCs w:val="24"/>
              </w:rPr>
            </w:pPr>
          </w:p>
        </w:tc>
        <w:tc>
          <w:tcPr>
            <w:tcW w:w="476" w:type="dxa"/>
            <w:vAlign w:val="center"/>
          </w:tcPr>
          <w:p w14:paraId="25523634" w14:textId="77777777" w:rsidR="00584309" w:rsidRPr="000A019F" w:rsidRDefault="00584309" w:rsidP="00EB401D">
            <w:pPr>
              <w:ind w:left="-57" w:right="-57"/>
              <w:jc w:val="center"/>
              <w:rPr>
                <w:rFonts w:ascii="Times New Roman" w:hAnsi="Times New Roman" w:cs="Times New Roman"/>
                <w:sz w:val="24"/>
                <w:szCs w:val="24"/>
              </w:rPr>
            </w:pPr>
            <w:r w:rsidRPr="000A019F">
              <w:rPr>
                <w:rFonts w:ascii="Times New Roman" w:hAnsi="Times New Roman" w:cs="Times New Roman"/>
                <w:sz w:val="24"/>
                <w:szCs w:val="24"/>
              </w:rPr>
              <w:t>X</w:t>
            </w:r>
          </w:p>
        </w:tc>
        <w:tc>
          <w:tcPr>
            <w:tcW w:w="5835" w:type="dxa"/>
          </w:tcPr>
          <w:p w14:paraId="69A03A34" w14:textId="631AF745" w:rsidR="00A70C95" w:rsidRDefault="00A70C95" w:rsidP="00EB401D">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Prin respectarea cadrului legal în vigoare,</w:t>
            </w:r>
            <w:r w:rsidRPr="000A019F">
              <w:rPr>
                <w:rFonts w:ascii="Times New Roman" w:hAnsi="Times New Roman" w:cs="Times New Roman"/>
                <w:sz w:val="24"/>
                <w:szCs w:val="24"/>
              </w:rPr>
              <w:t xml:space="preserve"> proiecte</w:t>
            </w:r>
            <w:r>
              <w:rPr>
                <w:rFonts w:ascii="Times New Roman" w:hAnsi="Times New Roman" w:cs="Times New Roman"/>
                <w:sz w:val="24"/>
                <w:szCs w:val="24"/>
              </w:rPr>
              <w:t>le etapizate nu sunt de natură</w:t>
            </w:r>
            <w:r w:rsidR="00887AC8">
              <w:rPr>
                <w:rFonts w:ascii="Times New Roman" w:hAnsi="Times New Roman" w:cs="Times New Roman"/>
                <w:sz w:val="24"/>
                <w:szCs w:val="24"/>
              </w:rPr>
              <w:t xml:space="preserve"> să afecteze semnificativ obiectivul care vizează economia circulară</w:t>
            </w:r>
            <w:r w:rsidR="004E7A0B">
              <w:rPr>
                <w:rFonts w:ascii="Times New Roman" w:hAnsi="Times New Roman" w:cs="Times New Roman"/>
                <w:sz w:val="24"/>
                <w:szCs w:val="24"/>
              </w:rPr>
              <w:t>, inclusiv prevenirea și reciclarea deșeurilor</w:t>
            </w:r>
            <w:r w:rsidRPr="000A019F">
              <w:rPr>
                <w:rFonts w:ascii="Times New Roman" w:hAnsi="Times New Roman" w:cs="Times New Roman"/>
                <w:sz w:val="24"/>
                <w:szCs w:val="24"/>
              </w:rPr>
              <w:t>.</w:t>
            </w:r>
          </w:p>
          <w:p w14:paraId="27B16CD1" w14:textId="77777777" w:rsidR="004E7A0B" w:rsidRDefault="00887AC8" w:rsidP="00887AC8">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C</w:t>
            </w:r>
            <w:r w:rsidR="00584309" w:rsidRPr="000A019F">
              <w:rPr>
                <w:rFonts w:ascii="Times New Roman" w:hAnsi="Times New Roman" w:cs="Times New Roman"/>
                <w:sz w:val="24"/>
                <w:szCs w:val="24"/>
              </w:rPr>
              <w:t xml:space="preserve">erința ca </w:t>
            </w:r>
            <w:r w:rsidR="00584309" w:rsidRPr="00887AC8">
              <w:rPr>
                <w:rFonts w:ascii="Times New Roman" w:hAnsi="Times New Roman" w:cs="Times New Roman"/>
                <w:b/>
                <w:bCs/>
                <w:i/>
                <w:iCs/>
                <w:sz w:val="24"/>
                <w:szCs w:val="24"/>
              </w:rPr>
              <w:t>gestionarea deşeurilor</w:t>
            </w:r>
            <w:r w:rsidR="00584309" w:rsidRPr="000A019F">
              <w:rPr>
                <w:rFonts w:ascii="Times New Roman" w:hAnsi="Times New Roman" w:cs="Times New Roman"/>
                <w:sz w:val="24"/>
                <w:szCs w:val="24"/>
              </w:rPr>
              <w:t xml:space="preserve"> rezultate în toate etapele proiectelor să se realizeze în linie cu obiectivele de reducere a cantităţilor de deşeuri generate şi de maximizare a reutilizării şi reciclării</w:t>
            </w:r>
            <w:r>
              <w:rPr>
                <w:rFonts w:ascii="Times New Roman" w:hAnsi="Times New Roman" w:cs="Times New Roman"/>
                <w:sz w:val="24"/>
                <w:szCs w:val="24"/>
              </w:rPr>
              <w:t xml:space="preserve">: </w:t>
            </w:r>
          </w:p>
          <w:p w14:paraId="5DF62103" w14:textId="030D137E" w:rsidR="00584309" w:rsidRPr="004E7A0B" w:rsidRDefault="00584309" w:rsidP="004E7A0B">
            <w:pPr>
              <w:pStyle w:val="ListParagraph"/>
              <w:numPr>
                <w:ilvl w:val="0"/>
                <w:numId w:val="12"/>
              </w:numPr>
              <w:spacing w:after="120"/>
              <w:ind w:right="-57"/>
              <w:jc w:val="both"/>
              <w:rPr>
                <w:rFonts w:ascii="Times New Roman" w:hAnsi="Times New Roman" w:cs="Times New Roman"/>
                <w:sz w:val="24"/>
                <w:szCs w:val="24"/>
              </w:rPr>
            </w:pPr>
            <w:r w:rsidRPr="004E7A0B">
              <w:rPr>
                <w:rFonts w:ascii="Times New Roman" w:hAnsi="Times New Roman" w:cs="Times New Roman"/>
                <w:sz w:val="24"/>
                <w:szCs w:val="24"/>
              </w:rPr>
              <w:t>proiectele etapizate intră sub incidența prevederilor Leg</w:t>
            </w:r>
            <w:r w:rsidR="00A70C95" w:rsidRPr="004E7A0B">
              <w:rPr>
                <w:rFonts w:ascii="Times New Roman" w:hAnsi="Times New Roman" w:cs="Times New Roman"/>
                <w:sz w:val="24"/>
                <w:szCs w:val="24"/>
              </w:rPr>
              <w:t>ii</w:t>
            </w:r>
            <w:r w:rsidRPr="004E7A0B">
              <w:rPr>
                <w:rFonts w:ascii="Times New Roman" w:hAnsi="Times New Roman" w:cs="Times New Roman"/>
                <w:sz w:val="24"/>
                <w:szCs w:val="24"/>
              </w:rPr>
              <w:t xml:space="preserve"> nr. 292/2018 </w:t>
            </w:r>
            <w:r w:rsidR="00887AC8" w:rsidRPr="004E7A0B">
              <w:rPr>
                <w:rFonts w:ascii="Times New Roman" w:hAnsi="Times New Roman" w:cs="Times New Roman"/>
                <w:sz w:val="24"/>
                <w:szCs w:val="24"/>
              </w:rPr>
              <w:t>–</w:t>
            </w:r>
            <w:r w:rsidRPr="004E7A0B">
              <w:rPr>
                <w:rFonts w:ascii="Times New Roman" w:hAnsi="Times New Roman" w:cs="Times New Roman"/>
                <w:sz w:val="24"/>
                <w:szCs w:val="24"/>
              </w:rPr>
              <w:t xml:space="preserve"> </w:t>
            </w:r>
            <w:r w:rsidR="00A70C95" w:rsidRPr="004E7A0B">
              <w:rPr>
                <w:rFonts w:ascii="Times New Roman" w:hAnsi="Times New Roman" w:cs="Times New Roman"/>
                <w:sz w:val="24"/>
                <w:szCs w:val="24"/>
              </w:rPr>
              <w:t>A</w:t>
            </w:r>
            <w:r w:rsidRPr="004E7A0B">
              <w:rPr>
                <w:rFonts w:ascii="Times New Roman" w:hAnsi="Times New Roman" w:cs="Times New Roman"/>
                <w:sz w:val="24"/>
                <w:szCs w:val="24"/>
              </w:rPr>
              <w:t xml:space="preserve">nexa 5E și OUG nr. 92/2021 </w:t>
            </w:r>
            <w:r w:rsidR="00887AC8" w:rsidRPr="004E7A0B">
              <w:rPr>
                <w:rFonts w:ascii="Times New Roman" w:hAnsi="Times New Roman" w:cs="Times New Roman"/>
                <w:sz w:val="24"/>
                <w:szCs w:val="24"/>
              </w:rPr>
              <w:t>–</w:t>
            </w:r>
            <w:r w:rsidRPr="004E7A0B">
              <w:rPr>
                <w:rFonts w:ascii="Times New Roman" w:hAnsi="Times New Roman" w:cs="Times New Roman"/>
                <w:sz w:val="24"/>
                <w:szCs w:val="24"/>
              </w:rPr>
              <w:t xml:space="preserve"> art.</w:t>
            </w:r>
            <w:r w:rsidR="00887AC8" w:rsidRPr="004E7A0B">
              <w:rPr>
                <w:rFonts w:ascii="Times New Roman" w:hAnsi="Times New Roman" w:cs="Times New Roman"/>
                <w:sz w:val="24"/>
                <w:szCs w:val="24"/>
              </w:rPr>
              <w:t xml:space="preserve"> </w:t>
            </w:r>
            <w:r w:rsidRPr="004E7A0B">
              <w:rPr>
                <w:rFonts w:ascii="Times New Roman" w:hAnsi="Times New Roman" w:cs="Times New Roman"/>
                <w:sz w:val="24"/>
                <w:szCs w:val="24"/>
              </w:rPr>
              <w:t xml:space="preserve">17 alin. (4) care prevede: </w:t>
            </w:r>
            <w:r w:rsidRPr="004E7A0B">
              <w:rPr>
                <w:rFonts w:ascii="Times New Roman" w:hAnsi="Times New Roman" w:cs="Times New Roman"/>
                <w:i/>
                <w:iCs/>
                <w:sz w:val="24"/>
                <w:szCs w:val="24"/>
              </w:rPr>
              <w:t xml:space="preserve">obligația titularilor autorizațiilor de construire/desființare de a avea un plan de gestionare a deșeurilor din construcții și/sau desființări prin care să implementeze sisteme de colectare separată și/sau sortare și/sau demolare selectivă în vederea reutilizării/reciclării deșeurilor pe amplasament. </w:t>
            </w:r>
          </w:p>
          <w:p w14:paraId="63FD2F51" w14:textId="77777777" w:rsidR="004E7A0B" w:rsidRDefault="00887AC8" w:rsidP="00EB401D">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C</w:t>
            </w:r>
            <w:r w:rsidR="00584309" w:rsidRPr="000A019F">
              <w:rPr>
                <w:rFonts w:ascii="Times New Roman" w:hAnsi="Times New Roman" w:cs="Times New Roman"/>
                <w:sz w:val="24"/>
                <w:szCs w:val="24"/>
              </w:rPr>
              <w:t xml:space="preserve">erința ca </w:t>
            </w:r>
            <w:r w:rsidR="00584309" w:rsidRPr="00887AC8">
              <w:rPr>
                <w:rFonts w:ascii="Times New Roman" w:hAnsi="Times New Roman" w:cs="Times New Roman"/>
                <w:b/>
                <w:bCs/>
                <w:sz w:val="24"/>
                <w:szCs w:val="24"/>
              </w:rPr>
              <w:t>cel puţin 70%</w:t>
            </w:r>
            <w:r w:rsidR="00584309" w:rsidRPr="000A019F">
              <w:rPr>
                <w:rFonts w:ascii="Times New Roman" w:hAnsi="Times New Roman" w:cs="Times New Roman"/>
                <w:sz w:val="24"/>
                <w:szCs w:val="24"/>
              </w:rPr>
              <w:t xml:space="preserve"> </w:t>
            </w:r>
            <w:r w:rsidR="00584309" w:rsidRPr="004E7A0B">
              <w:rPr>
                <w:rFonts w:ascii="Times New Roman" w:hAnsi="Times New Roman" w:cs="Times New Roman"/>
                <w:b/>
                <w:bCs/>
                <w:sz w:val="24"/>
                <w:szCs w:val="24"/>
              </w:rPr>
              <w:t>(în greutate)</w:t>
            </w:r>
            <w:r w:rsidR="00584309" w:rsidRPr="000A019F">
              <w:rPr>
                <w:rFonts w:ascii="Times New Roman" w:hAnsi="Times New Roman" w:cs="Times New Roman"/>
                <w:sz w:val="24"/>
                <w:szCs w:val="24"/>
              </w:rPr>
              <w:t xml:space="preserve"> din deșeurile nepericuloase rezultate din construcții și demolări (cu excepția materialelor naturale </w:t>
            </w:r>
            <w:r w:rsidR="004E7A0B">
              <w:rPr>
                <w:rFonts w:ascii="Times New Roman" w:hAnsi="Times New Roman" w:cs="Times New Roman"/>
                <w:sz w:val="24"/>
                <w:szCs w:val="24"/>
              </w:rPr>
              <w:t>–</w:t>
            </w:r>
            <w:r w:rsidR="00584309" w:rsidRPr="000A019F">
              <w:rPr>
                <w:rFonts w:ascii="Times New Roman" w:hAnsi="Times New Roman" w:cs="Times New Roman"/>
                <w:sz w:val="24"/>
                <w:szCs w:val="24"/>
              </w:rPr>
              <w:t xml:space="preserve"> pământ și pietriș) și generate pe șantier vor fi pregătite, respectiv sortate, pentru reutilizare, reciclare și alte operațiuni de valorificare materială, inclusiv operațiuni de rambleiere care utilizează deșeuri pentru a înlocui alte materiale</w:t>
            </w:r>
            <w:r>
              <w:rPr>
                <w:rFonts w:ascii="Times New Roman" w:hAnsi="Times New Roman" w:cs="Times New Roman"/>
                <w:sz w:val="24"/>
                <w:szCs w:val="24"/>
              </w:rPr>
              <w:t>:</w:t>
            </w:r>
            <w:r w:rsidR="00584309" w:rsidRPr="000A019F">
              <w:rPr>
                <w:rFonts w:ascii="Times New Roman" w:hAnsi="Times New Roman" w:cs="Times New Roman"/>
                <w:sz w:val="24"/>
                <w:szCs w:val="24"/>
              </w:rPr>
              <w:t xml:space="preserve"> </w:t>
            </w:r>
          </w:p>
          <w:p w14:paraId="0431DDE7" w14:textId="56ED2DA6" w:rsidR="00584309" w:rsidRPr="004E7A0B" w:rsidRDefault="00887AC8" w:rsidP="004E7A0B">
            <w:pPr>
              <w:pStyle w:val="ListParagraph"/>
              <w:numPr>
                <w:ilvl w:val="0"/>
                <w:numId w:val="12"/>
              </w:numPr>
              <w:spacing w:after="120"/>
              <w:ind w:right="-57"/>
              <w:jc w:val="both"/>
              <w:rPr>
                <w:rFonts w:ascii="Times New Roman" w:hAnsi="Times New Roman" w:cs="Times New Roman"/>
                <w:sz w:val="24"/>
                <w:szCs w:val="24"/>
              </w:rPr>
            </w:pPr>
            <w:r w:rsidRPr="004E7A0B">
              <w:rPr>
                <w:rFonts w:ascii="Times New Roman" w:hAnsi="Times New Roman" w:cs="Times New Roman"/>
                <w:sz w:val="24"/>
                <w:szCs w:val="24"/>
              </w:rPr>
              <w:t xml:space="preserve">proiectele etapizate intră sub incidența prevederilor </w:t>
            </w:r>
            <w:r w:rsidR="00584309" w:rsidRPr="004E7A0B">
              <w:rPr>
                <w:rFonts w:ascii="Times New Roman" w:hAnsi="Times New Roman" w:cs="Times New Roman"/>
                <w:sz w:val="24"/>
                <w:szCs w:val="24"/>
              </w:rPr>
              <w:t xml:space="preserve">OUG nr. 92/2021 </w:t>
            </w:r>
            <w:r w:rsidRPr="004E7A0B">
              <w:rPr>
                <w:rFonts w:ascii="Times New Roman" w:hAnsi="Times New Roman" w:cs="Times New Roman"/>
                <w:sz w:val="24"/>
                <w:szCs w:val="24"/>
              </w:rPr>
              <w:t xml:space="preserve">– art. 17 alin. </w:t>
            </w:r>
            <w:r w:rsidR="00584309" w:rsidRPr="004E7A0B">
              <w:rPr>
                <w:rFonts w:ascii="Times New Roman" w:hAnsi="Times New Roman" w:cs="Times New Roman"/>
                <w:sz w:val="24"/>
                <w:szCs w:val="24"/>
              </w:rPr>
              <w:t xml:space="preserve">(7). </w:t>
            </w:r>
          </w:p>
          <w:p w14:paraId="4D249555" w14:textId="77777777" w:rsidR="004E7A0B" w:rsidRDefault="00887AC8" w:rsidP="00EB401D">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C</w:t>
            </w:r>
            <w:r w:rsidR="00584309" w:rsidRPr="000A019F">
              <w:rPr>
                <w:rFonts w:ascii="Times New Roman" w:hAnsi="Times New Roman" w:cs="Times New Roman"/>
                <w:sz w:val="24"/>
                <w:szCs w:val="24"/>
              </w:rPr>
              <w:t xml:space="preserve">erințele ca deşeurile rezultate </w:t>
            </w:r>
            <w:r>
              <w:rPr>
                <w:rFonts w:ascii="Times New Roman" w:hAnsi="Times New Roman" w:cs="Times New Roman"/>
                <w:sz w:val="24"/>
                <w:szCs w:val="24"/>
              </w:rPr>
              <w:t>să fie</w:t>
            </w:r>
            <w:r w:rsidR="00584309" w:rsidRPr="000A019F">
              <w:rPr>
                <w:rFonts w:ascii="Times New Roman" w:hAnsi="Times New Roman" w:cs="Times New Roman"/>
                <w:sz w:val="24"/>
                <w:szCs w:val="24"/>
              </w:rPr>
              <w:t xml:space="preserve"> </w:t>
            </w:r>
            <w:r w:rsidR="00584309" w:rsidRPr="00887AC8">
              <w:rPr>
                <w:rFonts w:ascii="Times New Roman" w:hAnsi="Times New Roman" w:cs="Times New Roman"/>
                <w:b/>
                <w:bCs/>
                <w:sz w:val="24"/>
                <w:szCs w:val="24"/>
              </w:rPr>
              <w:t>colectate separat</w:t>
            </w:r>
            <w:r w:rsidR="00584309" w:rsidRPr="000A019F">
              <w:rPr>
                <w:rFonts w:ascii="Times New Roman" w:hAnsi="Times New Roman" w:cs="Times New Roman"/>
                <w:sz w:val="24"/>
                <w:szCs w:val="24"/>
              </w:rPr>
              <w:t xml:space="preserve"> </w:t>
            </w:r>
            <w:r>
              <w:rPr>
                <w:rFonts w:ascii="Times New Roman" w:hAnsi="Times New Roman" w:cs="Times New Roman"/>
                <w:sz w:val="24"/>
                <w:szCs w:val="24"/>
              </w:rPr>
              <w:t>ș</w:t>
            </w:r>
            <w:r w:rsidR="00584309" w:rsidRPr="000A019F">
              <w:rPr>
                <w:rFonts w:ascii="Times New Roman" w:hAnsi="Times New Roman" w:cs="Times New Roman"/>
                <w:sz w:val="24"/>
                <w:szCs w:val="24"/>
              </w:rPr>
              <w:t xml:space="preserve">i </w:t>
            </w:r>
            <w:r w:rsidRPr="00887AC8">
              <w:rPr>
                <w:rFonts w:ascii="Times New Roman" w:hAnsi="Times New Roman" w:cs="Times New Roman"/>
                <w:b/>
                <w:bCs/>
                <w:sz w:val="24"/>
                <w:szCs w:val="24"/>
              </w:rPr>
              <w:t>d</w:t>
            </w:r>
            <w:r w:rsidR="00584309" w:rsidRPr="00887AC8">
              <w:rPr>
                <w:rFonts w:ascii="Times New Roman" w:hAnsi="Times New Roman" w:cs="Times New Roman"/>
                <w:b/>
                <w:bCs/>
                <w:sz w:val="24"/>
                <w:szCs w:val="24"/>
              </w:rPr>
              <w:t>epozitate temporar</w:t>
            </w:r>
            <w:r w:rsidR="00584309" w:rsidRPr="000A019F">
              <w:rPr>
                <w:rFonts w:ascii="Times New Roman" w:hAnsi="Times New Roman" w:cs="Times New Roman"/>
                <w:sz w:val="24"/>
                <w:szCs w:val="24"/>
              </w:rPr>
              <w:t xml:space="preserve"> (</w:t>
            </w:r>
            <w:r>
              <w:rPr>
                <w:rFonts w:ascii="Times New Roman" w:hAnsi="Times New Roman" w:cs="Times New Roman"/>
                <w:sz w:val="24"/>
                <w:szCs w:val="24"/>
              </w:rPr>
              <w:t>î</w:t>
            </w:r>
            <w:r w:rsidR="00584309" w:rsidRPr="000A019F">
              <w:rPr>
                <w:rFonts w:ascii="Times New Roman" w:hAnsi="Times New Roman" w:cs="Times New Roman"/>
                <w:sz w:val="24"/>
                <w:szCs w:val="24"/>
              </w:rPr>
              <w:t xml:space="preserve">n toate etapele Proiectului) doar pe </w:t>
            </w:r>
            <w:r w:rsidRPr="000A019F">
              <w:rPr>
                <w:rFonts w:ascii="Times New Roman" w:hAnsi="Times New Roman" w:cs="Times New Roman"/>
                <w:sz w:val="24"/>
                <w:szCs w:val="24"/>
              </w:rPr>
              <w:t>suprafețe</w:t>
            </w:r>
            <w:r w:rsidR="00584309" w:rsidRPr="000A019F">
              <w:rPr>
                <w:rFonts w:ascii="Times New Roman" w:hAnsi="Times New Roman" w:cs="Times New Roman"/>
                <w:sz w:val="24"/>
                <w:szCs w:val="24"/>
              </w:rPr>
              <w:t xml:space="preserve"> special amenajate, </w:t>
            </w:r>
            <w:r w:rsidR="009B6901">
              <w:rPr>
                <w:rFonts w:ascii="Times New Roman" w:hAnsi="Times New Roman" w:cs="Times New Roman"/>
                <w:sz w:val="24"/>
                <w:szCs w:val="24"/>
              </w:rPr>
              <w:t>ca</w:t>
            </w:r>
            <w:r w:rsidR="00584309" w:rsidRPr="000A019F">
              <w:rPr>
                <w:rFonts w:ascii="Times New Roman" w:hAnsi="Times New Roman" w:cs="Times New Roman"/>
                <w:sz w:val="24"/>
                <w:szCs w:val="24"/>
              </w:rPr>
              <w:t xml:space="preserve"> deşeuril</w:t>
            </w:r>
            <w:r w:rsidR="009B6901">
              <w:rPr>
                <w:rFonts w:ascii="Times New Roman" w:hAnsi="Times New Roman" w:cs="Times New Roman"/>
                <w:sz w:val="24"/>
                <w:szCs w:val="24"/>
              </w:rPr>
              <w:t>e</w:t>
            </w:r>
            <w:r w:rsidR="00584309" w:rsidRPr="000A019F">
              <w:rPr>
                <w:rFonts w:ascii="Times New Roman" w:hAnsi="Times New Roman" w:cs="Times New Roman"/>
                <w:sz w:val="24"/>
                <w:szCs w:val="24"/>
              </w:rPr>
              <w:t xml:space="preserve"> contaminate</w:t>
            </w:r>
            <w:r w:rsidR="009B6901">
              <w:rPr>
                <w:rFonts w:ascii="Times New Roman" w:hAnsi="Times New Roman" w:cs="Times New Roman"/>
                <w:sz w:val="24"/>
                <w:szCs w:val="24"/>
              </w:rPr>
              <w:t xml:space="preserve"> să facă obiectul unor</w:t>
            </w:r>
            <w:r w:rsidR="00584309" w:rsidRPr="000A019F">
              <w:rPr>
                <w:rFonts w:ascii="Times New Roman" w:hAnsi="Times New Roman" w:cs="Times New Roman"/>
                <w:sz w:val="24"/>
                <w:szCs w:val="24"/>
              </w:rPr>
              <w:t xml:space="preserve"> </w:t>
            </w:r>
            <w:r w:rsidR="00584309" w:rsidRPr="009B6901">
              <w:rPr>
                <w:rFonts w:ascii="Times New Roman" w:hAnsi="Times New Roman" w:cs="Times New Roman"/>
                <w:b/>
                <w:bCs/>
                <w:sz w:val="24"/>
                <w:szCs w:val="24"/>
              </w:rPr>
              <w:t>măsuri speciale</w:t>
            </w:r>
            <w:r w:rsidR="00584309" w:rsidRPr="000A019F">
              <w:rPr>
                <w:rFonts w:ascii="Times New Roman" w:hAnsi="Times New Roman" w:cs="Times New Roman"/>
                <w:sz w:val="24"/>
                <w:szCs w:val="24"/>
              </w:rPr>
              <w:t xml:space="preserve"> de depozitare separată pe suprafeţe impermeabile, pentru a nu contamina restul deşeurilor sau solul</w:t>
            </w:r>
            <w:r w:rsidR="009B6901">
              <w:rPr>
                <w:rFonts w:ascii="Times New Roman" w:hAnsi="Times New Roman" w:cs="Times New Roman"/>
                <w:sz w:val="24"/>
                <w:szCs w:val="24"/>
              </w:rPr>
              <w:t>:</w:t>
            </w:r>
          </w:p>
          <w:p w14:paraId="015F7252" w14:textId="06037177" w:rsidR="00584309" w:rsidRPr="004E7A0B" w:rsidRDefault="009B6901" w:rsidP="004E7A0B">
            <w:pPr>
              <w:pStyle w:val="ListParagraph"/>
              <w:numPr>
                <w:ilvl w:val="0"/>
                <w:numId w:val="12"/>
              </w:numPr>
              <w:spacing w:after="120"/>
              <w:ind w:right="-57"/>
              <w:jc w:val="both"/>
              <w:rPr>
                <w:rFonts w:ascii="Times New Roman" w:hAnsi="Times New Roman" w:cs="Times New Roman"/>
                <w:sz w:val="24"/>
                <w:szCs w:val="24"/>
              </w:rPr>
            </w:pPr>
            <w:r w:rsidRPr="004E7A0B">
              <w:rPr>
                <w:rFonts w:ascii="Times New Roman" w:hAnsi="Times New Roman" w:cs="Times New Roman"/>
                <w:sz w:val="24"/>
                <w:szCs w:val="24"/>
              </w:rPr>
              <w:t xml:space="preserve">proiectele etapizate intră sub incidența prevederilor OUG nr. 92/2021 – art. 17 alin. </w:t>
            </w:r>
            <w:r w:rsidR="00584309" w:rsidRPr="004E7A0B">
              <w:rPr>
                <w:rFonts w:ascii="Times New Roman" w:hAnsi="Times New Roman" w:cs="Times New Roman"/>
                <w:sz w:val="24"/>
                <w:szCs w:val="24"/>
              </w:rPr>
              <w:t xml:space="preserve">(4), precum și </w:t>
            </w:r>
            <w:r w:rsidRPr="004E7A0B">
              <w:rPr>
                <w:rFonts w:ascii="Times New Roman" w:hAnsi="Times New Roman" w:cs="Times New Roman"/>
                <w:sz w:val="24"/>
                <w:szCs w:val="24"/>
              </w:rPr>
              <w:t>a</w:t>
            </w:r>
            <w:r w:rsidR="00584309" w:rsidRPr="004E7A0B">
              <w:rPr>
                <w:rFonts w:ascii="Times New Roman" w:hAnsi="Times New Roman" w:cs="Times New Roman"/>
                <w:sz w:val="24"/>
                <w:szCs w:val="24"/>
              </w:rPr>
              <w:t xml:space="preserve"> Leg</w:t>
            </w:r>
            <w:r w:rsidRPr="004E7A0B">
              <w:rPr>
                <w:rFonts w:ascii="Times New Roman" w:hAnsi="Times New Roman" w:cs="Times New Roman"/>
                <w:sz w:val="24"/>
                <w:szCs w:val="24"/>
              </w:rPr>
              <w:t>ii</w:t>
            </w:r>
            <w:r w:rsidR="00584309" w:rsidRPr="004E7A0B">
              <w:rPr>
                <w:rFonts w:ascii="Times New Roman" w:hAnsi="Times New Roman" w:cs="Times New Roman"/>
                <w:sz w:val="24"/>
                <w:szCs w:val="24"/>
              </w:rPr>
              <w:t xml:space="preserve"> nr. 107/1996 </w:t>
            </w:r>
            <w:r w:rsidRPr="004E7A0B">
              <w:rPr>
                <w:rFonts w:ascii="Times New Roman" w:hAnsi="Times New Roman" w:cs="Times New Roman"/>
                <w:sz w:val="24"/>
                <w:szCs w:val="24"/>
              </w:rPr>
              <w:t>–</w:t>
            </w:r>
            <w:r w:rsidR="00584309" w:rsidRPr="004E7A0B">
              <w:rPr>
                <w:rFonts w:ascii="Times New Roman" w:hAnsi="Times New Roman" w:cs="Times New Roman"/>
                <w:sz w:val="24"/>
                <w:szCs w:val="24"/>
              </w:rPr>
              <w:t xml:space="preserve"> art. 32 alin. (1)</w:t>
            </w:r>
            <w:r w:rsidRPr="004E7A0B">
              <w:rPr>
                <w:rFonts w:ascii="Times New Roman" w:hAnsi="Times New Roman" w:cs="Times New Roman"/>
                <w:sz w:val="24"/>
                <w:szCs w:val="24"/>
              </w:rPr>
              <w:t>, care</w:t>
            </w:r>
            <w:r w:rsidR="00584309" w:rsidRPr="004E7A0B">
              <w:rPr>
                <w:rFonts w:ascii="Times New Roman" w:hAnsi="Times New Roman" w:cs="Times New Roman"/>
                <w:sz w:val="24"/>
                <w:szCs w:val="24"/>
              </w:rPr>
              <w:t xml:space="preserve"> prevede că manipularea de deșeuri în zonele din jurul apelor și în alte locuri din care acestea ar putea ajunge în apele de suprafață, subterane sau marine se face numai în condiții în care nu produc</w:t>
            </w:r>
            <w:r w:rsidRPr="004E7A0B">
              <w:rPr>
                <w:rFonts w:ascii="Times New Roman" w:hAnsi="Times New Roman" w:cs="Times New Roman"/>
                <w:sz w:val="24"/>
                <w:szCs w:val="24"/>
              </w:rPr>
              <w:t>e</w:t>
            </w:r>
            <w:r w:rsidR="00584309" w:rsidRPr="004E7A0B">
              <w:rPr>
                <w:rFonts w:ascii="Times New Roman" w:hAnsi="Times New Roman" w:cs="Times New Roman"/>
                <w:sz w:val="24"/>
                <w:szCs w:val="24"/>
              </w:rPr>
              <w:t xml:space="preserve"> poluarea apelor.</w:t>
            </w:r>
          </w:p>
          <w:p w14:paraId="5DC3DC71" w14:textId="77777777" w:rsidR="004E7A0B" w:rsidRDefault="009B6901" w:rsidP="009B6901">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Cerința privind</w:t>
            </w:r>
            <w:r w:rsidR="00584309" w:rsidRPr="000A019F">
              <w:rPr>
                <w:rFonts w:ascii="Times New Roman" w:hAnsi="Times New Roman" w:cs="Times New Roman"/>
                <w:sz w:val="24"/>
                <w:szCs w:val="24"/>
              </w:rPr>
              <w:t xml:space="preserve"> </w:t>
            </w:r>
            <w:r w:rsidR="00584309" w:rsidRPr="009B6901">
              <w:rPr>
                <w:rFonts w:ascii="Times New Roman" w:hAnsi="Times New Roman" w:cs="Times New Roman"/>
                <w:b/>
                <w:bCs/>
                <w:sz w:val="24"/>
                <w:szCs w:val="24"/>
              </w:rPr>
              <w:t>evidența gestiunii deșeurilor</w:t>
            </w:r>
            <w:r>
              <w:rPr>
                <w:rFonts w:ascii="Times New Roman" w:hAnsi="Times New Roman" w:cs="Times New Roman"/>
                <w:sz w:val="24"/>
                <w:szCs w:val="24"/>
              </w:rPr>
              <w:t>:</w:t>
            </w:r>
            <w:r w:rsidRPr="00887AC8">
              <w:rPr>
                <w:rFonts w:ascii="Times New Roman" w:hAnsi="Times New Roman" w:cs="Times New Roman"/>
                <w:sz w:val="24"/>
                <w:szCs w:val="24"/>
              </w:rPr>
              <w:t xml:space="preserve"> </w:t>
            </w:r>
          </w:p>
          <w:p w14:paraId="54A75F38" w14:textId="43A83E5E" w:rsidR="009B6901" w:rsidRPr="002578CA" w:rsidRDefault="009B6901" w:rsidP="002578CA">
            <w:pPr>
              <w:pStyle w:val="ListParagraph"/>
              <w:numPr>
                <w:ilvl w:val="0"/>
                <w:numId w:val="12"/>
              </w:numPr>
              <w:spacing w:after="120"/>
              <w:ind w:right="-57"/>
              <w:jc w:val="both"/>
              <w:rPr>
                <w:rFonts w:ascii="Times New Roman" w:hAnsi="Times New Roman" w:cs="Times New Roman"/>
                <w:sz w:val="24"/>
                <w:szCs w:val="24"/>
              </w:rPr>
            </w:pPr>
            <w:r w:rsidRPr="004E7A0B">
              <w:rPr>
                <w:rFonts w:ascii="Times New Roman" w:hAnsi="Times New Roman" w:cs="Times New Roman"/>
                <w:sz w:val="24"/>
                <w:szCs w:val="24"/>
              </w:rPr>
              <w:lastRenderedPageBreak/>
              <w:t xml:space="preserve">proiectele etapizate intră sub incidența prevederilor OUG nr. 92/2021 – art. 48 alin. </w:t>
            </w:r>
            <w:r w:rsidR="00584309" w:rsidRPr="004E7A0B">
              <w:rPr>
                <w:rFonts w:ascii="Times New Roman" w:hAnsi="Times New Roman" w:cs="Times New Roman"/>
                <w:sz w:val="24"/>
                <w:szCs w:val="24"/>
              </w:rPr>
              <w:t xml:space="preserve"> (1), (5) și </w:t>
            </w:r>
            <w:r w:rsidRPr="004E7A0B">
              <w:rPr>
                <w:rFonts w:ascii="Times New Roman" w:hAnsi="Times New Roman" w:cs="Times New Roman"/>
                <w:sz w:val="24"/>
                <w:szCs w:val="24"/>
              </w:rPr>
              <w:t>(</w:t>
            </w:r>
            <w:r w:rsidR="00584309" w:rsidRPr="004E7A0B">
              <w:rPr>
                <w:rFonts w:ascii="Times New Roman" w:hAnsi="Times New Roman" w:cs="Times New Roman"/>
                <w:sz w:val="24"/>
                <w:szCs w:val="24"/>
              </w:rPr>
              <w:t>6</w:t>
            </w:r>
            <w:r w:rsidRPr="004E7A0B">
              <w:rPr>
                <w:rFonts w:ascii="Times New Roman" w:hAnsi="Times New Roman" w:cs="Times New Roman"/>
                <w:sz w:val="24"/>
                <w:szCs w:val="24"/>
              </w:rPr>
              <w:t>)</w:t>
            </w:r>
            <w:r w:rsidR="00584309" w:rsidRPr="004E7A0B">
              <w:rPr>
                <w:rFonts w:ascii="Times New Roman" w:hAnsi="Times New Roman" w:cs="Times New Roman"/>
                <w:sz w:val="24"/>
                <w:szCs w:val="24"/>
              </w:rPr>
              <w:t xml:space="preserve">. </w:t>
            </w:r>
          </w:p>
        </w:tc>
      </w:tr>
      <w:tr w:rsidR="00584309" w:rsidRPr="000A019F" w14:paraId="664A0EE0" w14:textId="77777777" w:rsidTr="00EB401D">
        <w:tc>
          <w:tcPr>
            <w:tcW w:w="2571" w:type="dxa"/>
            <w:vAlign w:val="center"/>
          </w:tcPr>
          <w:p w14:paraId="5280D3DE" w14:textId="77777777" w:rsidR="00584309" w:rsidRDefault="00584309" w:rsidP="00EB401D">
            <w:pPr>
              <w:ind w:left="-57" w:right="-57"/>
              <w:jc w:val="both"/>
              <w:rPr>
                <w:rFonts w:ascii="Times New Roman" w:hAnsi="Times New Roman" w:cs="Times New Roman"/>
                <w:b/>
                <w:bCs/>
                <w:sz w:val="24"/>
                <w:szCs w:val="24"/>
              </w:rPr>
            </w:pPr>
            <w:r w:rsidRPr="000A019F">
              <w:rPr>
                <w:rFonts w:ascii="Times New Roman" w:hAnsi="Times New Roman" w:cs="Times New Roman"/>
                <w:b/>
                <w:bCs/>
                <w:sz w:val="24"/>
                <w:szCs w:val="24"/>
              </w:rPr>
              <w:lastRenderedPageBreak/>
              <w:t>Prevenirea și controlul poluării în aer, apă sau sol</w:t>
            </w:r>
            <w:r w:rsidR="004E7A0B">
              <w:rPr>
                <w:rFonts w:ascii="Times New Roman" w:hAnsi="Times New Roman" w:cs="Times New Roman"/>
                <w:b/>
                <w:bCs/>
                <w:sz w:val="24"/>
                <w:szCs w:val="24"/>
              </w:rPr>
              <w:t>:</w:t>
            </w:r>
          </w:p>
          <w:p w14:paraId="0463648A" w14:textId="334CDD2A" w:rsidR="004E7A0B" w:rsidRPr="004E7A0B" w:rsidRDefault="004E7A0B" w:rsidP="00EB401D">
            <w:pPr>
              <w:ind w:left="-57" w:right="-57"/>
              <w:jc w:val="both"/>
              <w:rPr>
                <w:rFonts w:ascii="Times New Roman" w:hAnsi="Times New Roman" w:cs="Times New Roman"/>
                <w:b/>
                <w:bCs/>
                <w:sz w:val="24"/>
                <w:szCs w:val="24"/>
              </w:rPr>
            </w:pPr>
            <w:r w:rsidRPr="004E7A0B">
              <w:rPr>
                <w:rFonts w:ascii="Times New Roman" w:hAnsi="Times New Roman" w:cs="Times New Roman"/>
                <w:sz w:val="24"/>
                <w:szCs w:val="24"/>
              </w:rPr>
              <w:t>Se preconizează că măsura va duce la o creștere semnificativă a emisiilor de poluanți în aer, apă sau sol?</w:t>
            </w:r>
          </w:p>
        </w:tc>
        <w:tc>
          <w:tcPr>
            <w:tcW w:w="462" w:type="dxa"/>
            <w:vAlign w:val="center"/>
          </w:tcPr>
          <w:p w14:paraId="7414C3D8" w14:textId="77777777" w:rsidR="00584309" w:rsidRPr="000A019F" w:rsidRDefault="00584309" w:rsidP="00EB401D">
            <w:pPr>
              <w:ind w:left="-57" w:right="-57"/>
              <w:rPr>
                <w:rFonts w:ascii="Times New Roman" w:hAnsi="Times New Roman" w:cs="Times New Roman"/>
                <w:b/>
                <w:bCs/>
                <w:sz w:val="24"/>
                <w:szCs w:val="24"/>
              </w:rPr>
            </w:pPr>
          </w:p>
        </w:tc>
        <w:tc>
          <w:tcPr>
            <w:tcW w:w="476" w:type="dxa"/>
            <w:vAlign w:val="center"/>
          </w:tcPr>
          <w:p w14:paraId="5BAA1AC5" w14:textId="77777777" w:rsidR="00584309" w:rsidRPr="000A019F" w:rsidRDefault="00584309" w:rsidP="00EB401D">
            <w:pPr>
              <w:ind w:left="-57" w:right="-57"/>
              <w:rPr>
                <w:rFonts w:ascii="Times New Roman" w:hAnsi="Times New Roman" w:cs="Times New Roman"/>
                <w:sz w:val="24"/>
                <w:szCs w:val="24"/>
              </w:rPr>
            </w:pPr>
            <w:r w:rsidRPr="000A019F">
              <w:rPr>
                <w:rFonts w:ascii="Times New Roman" w:hAnsi="Times New Roman" w:cs="Times New Roman"/>
                <w:sz w:val="24"/>
                <w:szCs w:val="24"/>
              </w:rPr>
              <w:t>X</w:t>
            </w:r>
          </w:p>
        </w:tc>
        <w:tc>
          <w:tcPr>
            <w:tcW w:w="5835" w:type="dxa"/>
          </w:tcPr>
          <w:p w14:paraId="486C34F4" w14:textId="55BB0923" w:rsidR="00E61DF8" w:rsidRDefault="00E61DF8" w:rsidP="00E61DF8">
            <w:pPr>
              <w:spacing w:after="120"/>
              <w:ind w:left="-57" w:right="-57"/>
              <w:jc w:val="both"/>
              <w:rPr>
                <w:rFonts w:ascii="Times New Roman" w:hAnsi="Times New Roman" w:cs="Times New Roman"/>
                <w:sz w:val="24"/>
                <w:szCs w:val="24"/>
              </w:rPr>
            </w:pPr>
            <w:r>
              <w:rPr>
                <w:rFonts w:ascii="Times New Roman" w:hAnsi="Times New Roman" w:cs="Times New Roman"/>
                <w:sz w:val="24"/>
                <w:szCs w:val="24"/>
              </w:rPr>
              <w:t>P</w:t>
            </w:r>
            <w:r w:rsidRPr="00E61DF8">
              <w:rPr>
                <w:rFonts w:ascii="Times New Roman" w:hAnsi="Times New Roman" w:cs="Times New Roman"/>
                <w:sz w:val="24"/>
                <w:szCs w:val="24"/>
              </w:rPr>
              <w:t xml:space="preserve">roiectele </w:t>
            </w:r>
            <w:r>
              <w:rPr>
                <w:rFonts w:ascii="Times New Roman" w:hAnsi="Times New Roman" w:cs="Times New Roman"/>
                <w:sz w:val="24"/>
                <w:szCs w:val="24"/>
              </w:rPr>
              <w:t xml:space="preserve">etapizate </w:t>
            </w:r>
            <w:r w:rsidRPr="00E61DF8">
              <w:rPr>
                <w:rFonts w:ascii="Times New Roman" w:hAnsi="Times New Roman" w:cs="Times New Roman"/>
                <w:sz w:val="24"/>
                <w:szCs w:val="24"/>
              </w:rPr>
              <w:t>integrează toate condițiile și măsurile din decizia etapei de</w:t>
            </w:r>
            <w:r>
              <w:rPr>
                <w:rFonts w:ascii="Times New Roman" w:hAnsi="Times New Roman" w:cs="Times New Roman"/>
                <w:sz w:val="24"/>
                <w:szCs w:val="24"/>
              </w:rPr>
              <w:t xml:space="preserve"> </w:t>
            </w:r>
            <w:r w:rsidRPr="00E61DF8">
              <w:rPr>
                <w:rFonts w:ascii="Times New Roman" w:hAnsi="Times New Roman" w:cs="Times New Roman"/>
                <w:sz w:val="24"/>
                <w:szCs w:val="24"/>
              </w:rPr>
              <w:t xml:space="preserve">încadrare / </w:t>
            </w:r>
            <w:r>
              <w:rPr>
                <w:rFonts w:ascii="Times New Roman" w:hAnsi="Times New Roman" w:cs="Times New Roman"/>
                <w:sz w:val="24"/>
                <w:szCs w:val="24"/>
              </w:rPr>
              <w:t>EIA</w:t>
            </w:r>
            <w:r w:rsidRPr="00E61DF8">
              <w:rPr>
                <w:rFonts w:ascii="Times New Roman" w:hAnsi="Times New Roman" w:cs="Times New Roman"/>
                <w:sz w:val="24"/>
                <w:szCs w:val="24"/>
              </w:rPr>
              <w:t xml:space="preserve"> pentru</w:t>
            </w:r>
            <w:r>
              <w:rPr>
                <w:rFonts w:ascii="Times New Roman" w:hAnsi="Times New Roman" w:cs="Times New Roman"/>
                <w:sz w:val="24"/>
                <w:szCs w:val="24"/>
              </w:rPr>
              <w:t xml:space="preserve"> </w:t>
            </w:r>
            <w:r w:rsidRPr="00E61DF8">
              <w:rPr>
                <w:rFonts w:ascii="Times New Roman" w:hAnsi="Times New Roman" w:cs="Times New Roman"/>
                <w:sz w:val="24"/>
                <w:szCs w:val="24"/>
              </w:rPr>
              <w:t>obținerea autorizației de construire</w:t>
            </w:r>
            <w:r>
              <w:rPr>
                <w:rFonts w:ascii="Times New Roman" w:hAnsi="Times New Roman" w:cs="Times New Roman"/>
                <w:sz w:val="24"/>
                <w:szCs w:val="24"/>
              </w:rPr>
              <w:t>,</w:t>
            </w:r>
            <w:r w:rsidRPr="00E61DF8">
              <w:rPr>
                <w:rFonts w:ascii="Times New Roman" w:hAnsi="Times New Roman" w:cs="Times New Roman"/>
                <w:sz w:val="24"/>
                <w:szCs w:val="24"/>
              </w:rPr>
              <w:t xml:space="preserve"> iar verificarea</w:t>
            </w:r>
            <w:r>
              <w:rPr>
                <w:rFonts w:ascii="Times New Roman" w:hAnsi="Times New Roman" w:cs="Times New Roman"/>
                <w:sz w:val="24"/>
                <w:szCs w:val="24"/>
              </w:rPr>
              <w:t xml:space="preserve"> </w:t>
            </w:r>
            <w:r w:rsidRPr="00E61DF8">
              <w:rPr>
                <w:rFonts w:ascii="Times New Roman" w:hAnsi="Times New Roman" w:cs="Times New Roman"/>
                <w:sz w:val="24"/>
                <w:szCs w:val="24"/>
              </w:rPr>
              <w:t>implementării măsurilor de prevenire și reducere atât în</w:t>
            </w:r>
            <w:r>
              <w:rPr>
                <w:rFonts w:ascii="Times New Roman" w:hAnsi="Times New Roman" w:cs="Times New Roman"/>
                <w:sz w:val="24"/>
                <w:szCs w:val="24"/>
              </w:rPr>
              <w:t xml:space="preserve"> </w:t>
            </w:r>
            <w:r w:rsidRPr="00E61DF8">
              <w:rPr>
                <w:rFonts w:ascii="Times New Roman" w:hAnsi="Times New Roman" w:cs="Times New Roman"/>
                <w:sz w:val="24"/>
                <w:szCs w:val="24"/>
              </w:rPr>
              <w:t>timpul lucrărilor de execuție</w:t>
            </w:r>
            <w:r>
              <w:rPr>
                <w:rFonts w:ascii="Times New Roman" w:hAnsi="Times New Roman" w:cs="Times New Roman"/>
                <w:sz w:val="24"/>
                <w:szCs w:val="24"/>
              </w:rPr>
              <w:t>,</w:t>
            </w:r>
            <w:r w:rsidRPr="00E61DF8">
              <w:rPr>
                <w:rFonts w:ascii="Times New Roman" w:hAnsi="Times New Roman" w:cs="Times New Roman"/>
                <w:sz w:val="24"/>
                <w:szCs w:val="24"/>
              </w:rPr>
              <w:t xml:space="preserve"> cât și în perioada de</w:t>
            </w:r>
            <w:r>
              <w:rPr>
                <w:rFonts w:ascii="Times New Roman" w:hAnsi="Times New Roman" w:cs="Times New Roman"/>
                <w:sz w:val="24"/>
                <w:szCs w:val="24"/>
              </w:rPr>
              <w:t xml:space="preserve"> </w:t>
            </w:r>
            <w:r w:rsidRPr="00E61DF8">
              <w:rPr>
                <w:rFonts w:ascii="Times New Roman" w:hAnsi="Times New Roman" w:cs="Times New Roman"/>
                <w:sz w:val="24"/>
                <w:szCs w:val="24"/>
              </w:rPr>
              <w:t>funcționare va fi realizată de către Garda Națională de</w:t>
            </w:r>
            <w:r>
              <w:rPr>
                <w:rFonts w:ascii="Times New Roman" w:hAnsi="Times New Roman" w:cs="Times New Roman"/>
                <w:sz w:val="24"/>
                <w:szCs w:val="24"/>
              </w:rPr>
              <w:t xml:space="preserve"> </w:t>
            </w:r>
            <w:r w:rsidRPr="00E61DF8">
              <w:rPr>
                <w:rFonts w:ascii="Times New Roman" w:hAnsi="Times New Roman" w:cs="Times New Roman"/>
                <w:sz w:val="24"/>
                <w:szCs w:val="24"/>
              </w:rPr>
              <w:t>Mediu.</w:t>
            </w:r>
          </w:p>
          <w:p w14:paraId="3037667D" w14:textId="05663AAB" w:rsidR="00E61DF8" w:rsidRDefault="002578CA" w:rsidP="00E61DF8">
            <w:pPr>
              <w:spacing w:after="120"/>
              <w:ind w:left="-57" w:right="-57"/>
              <w:jc w:val="both"/>
              <w:rPr>
                <w:rFonts w:ascii="Times New Roman" w:hAnsi="Times New Roman" w:cs="Times New Roman"/>
                <w:sz w:val="24"/>
                <w:szCs w:val="24"/>
              </w:rPr>
            </w:pPr>
            <w:r w:rsidRPr="000A019F">
              <w:rPr>
                <w:rFonts w:ascii="Times New Roman" w:hAnsi="Times New Roman" w:cs="Times New Roman"/>
                <w:sz w:val="24"/>
                <w:szCs w:val="24"/>
              </w:rPr>
              <w:t xml:space="preserve">Proiectele etapizate </w:t>
            </w:r>
            <w:r>
              <w:rPr>
                <w:rFonts w:ascii="Times New Roman" w:hAnsi="Times New Roman" w:cs="Times New Roman"/>
                <w:sz w:val="24"/>
                <w:szCs w:val="24"/>
              </w:rPr>
              <w:t xml:space="preserve">trebuie să respecte </w:t>
            </w:r>
            <w:r w:rsidRPr="002578CA">
              <w:rPr>
                <w:rFonts w:ascii="Times New Roman" w:hAnsi="Times New Roman" w:cs="Times New Roman"/>
                <w:b/>
                <w:bCs/>
                <w:sz w:val="24"/>
                <w:szCs w:val="24"/>
              </w:rPr>
              <w:t>r</w:t>
            </w:r>
            <w:r w:rsidR="00E61DF8" w:rsidRPr="002578CA">
              <w:rPr>
                <w:rFonts w:ascii="Times New Roman" w:hAnsi="Times New Roman" w:cs="Times New Roman"/>
                <w:b/>
                <w:bCs/>
                <w:sz w:val="24"/>
                <w:szCs w:val="24"/>
              </w:rPr>
              <w:t>eglementări</w:t>
            </w:r>
            <w:r w:rsidR="00E61DF8" w:rsidRPr="00E61DF8">
              <w:rPr>
                <w:rFonts w:ascii="Times New Roman" w:hAnsi="Times New Roman" w:cs="Times New Roman"/>
                <w:b/>
                <w:bCs/>
                <w:sz w:val="24"/>
                <w:szCs w:val="24"/>
              </w:rPr>
              <w:t xml:space="preserve"> legale</w:t>
            </w:r>
            <w:r w:rsidR="00E54E8D">
              <w:rPr>
                <w:rFonts w:ascii="Times New Roman" w:hAnsi="Times New Roman" w:cs="Times New Roman"/>
                <w:sz w:val="24"/>
                <w:szCs w:val="24"/>
              </w:rPr>
              <w:t xml:space="preserve"> (care contribuie la reducerea riscului de poluare a aerului, apei, solului)</w:t>
            </w:r>
            <w:r w:rsidR="00E61DF8">
              <w:rPr>
                <w:rFonts w:ascii="Times New Roman" w:hAnsi="Times New Roman" w:cs="Times New Roman"/>
                <w:sz w:val="24"/>
                <w:szCs w:val="24"/>
              </w:rPr>
              <w:t>:</w:t>
            </w:r>
          </w:p>
          <w:p w14:paraId="24942EF6" w14:textId="370CA870" w:rsidR="002578CA" w:rsidRDefault="002578CA" w:rsidP="00E61DF8">
            <w:pPr>
              <w:spacing w:after="120"/>
              <w:ind w:left="-57" w:right="-57"/>
              <w:jc w:val="both"/>
              <w:rPr>
                <w:rFonts w:ascii="Times New Roman" w:hAnsi="Times New Roman" w:cs="Times New Roman"/>
                <w:sz w:val="24"/>
                <w:szCs w:val="24"/>
              </w:rPr>
            </w:pPr>
            <w:r w:rsidRPr="002578CA">
              <w:rPr>
                <w:rFonts w:ascii="Times New Roman" w:hAnsi="Times New Roman" w:cs="Times New Roman"/>
                <w:b/>
                <w:bCs/>
                <w:sz w:val="24"/>
                <w:szCs w:val="24"/>
              </w:rPr>
              <w:t>Generale</w:t>
            </w:r>
            <w:r>
              <w:rPr>
                <w:rFonts w:ascii="Times New Roman" w:hAnsi="Times New Roman" w:cs="Times New Roman"/>
                <w:sz w:val="24"/>
                <w:szCs w:val="24"/>
              </w:rPr>
              <w:t>:</w:t>
            </w:r>
          </w:p>
          <w:p w14:paraId="5C36B38C" w14:textId="7BAE8F0E" w:rsidR="00E54E8D" w:rsidRDefault="00E61DF8" w:rsidP="00E54E8D">
            <w:pPr>
              <w:pStyle w:val="ListParagraph"/>
              <w:numPr>
                <w:ilvl w:val="0"/>
                <w:numId w:val="12"/>
              </w:numPr>
              <w:spacing w:after="120"/>
              <w:ind w:right="-57"/>
              <w:jc w:val="both"/>
              <w:rPr>
                <w:rFonts w:ascii="Times New Roman" w:hAnsi="Times New Roman" w:cs="Times New Roman"/>
                <w:sz w:val="24"/>
                <w:szCs w:val="24"/>
              </w:rPr>
            </w:pPr>
            <w:r w:rsidRPr="002578CA">
              <w:rPr>
                <w:rFonts w:ascii="Times New Roman" w:hAnsi="Times New Roman" w:cs="Times New Roman"/>
                <w:sz w:val="24"/>
                <w:szCs w:val="24"/>
              </w:rPr>
              <w:t>HG 467 / 2018</w:t>
            </w:r>
            <w:r w:rsidRPr="00E61DF8">
              <w:rPr>
                <w:rFonts w:ascii="Times New Roman" w:hAnsi="Times New Roman" w:cs="Times New Roman"/>
                <w:sz w:val="24"/>
                <w:szCs w:val="24"/>
              </w:rPr>
              <w:t xml:space="preserve"> stabilește măsuri pentru aplicarea Regulamentului UE 1628 / 2016</w:t>
            </w:r>
            <w:r w:rsidR="00E54E8D">
              <w:rPr>
                <w:rFonts w:ascii="Times New Roman" w:hAnsi="Times New Roman" w:cs="Times New Roman"/>
                <w:sz w:val="24"/>
                <w:szCs w:val="24"/>
              </w:rPr>
              <w:t xml:space="preserve">: </w:t>
            </w:r>
            <w:r w:rsidR="00E54E8D" w:rsidRPr="00E54E8D">
              <w:rPr>
                <w:rFonts w:ascii="Times New Roman" w:hAnsi="Times New Roman" w:cs="Times New Roman"/>
                <w:sz w:val="24"/>
                <w:szCs w:val="24"/>
              </w:rPr>
              <w:t>realizarea lucrări</w:t>
            </w:r>
            <w:r w:rsidR="00E54E8D">
              <w:rPr>
                <w:rFonts w:ascii="Times New Roman" w:hAnsi="Times New Roman" w:cs="Times New Roman"/>
                <w:sz w:val="24"/>
                <w:szCs w:val="24"/>
              </w:rPr>
              <w:t>lor</w:t>
            </w:r>
            <w:r w:rsidR="00E54E8D" w:rsidRPr="00E54E8D">
              <w:rPr>
                <w:rFonts w:ascii="Times New Roman" w:hAnsi="Times New Roman" w:cs="Times New Roman"/>
                <w:sz w:val="24"/>
                <w:szCs w:val="24"/>
              </w:rPr>
              <w:t xml:space="preserve"> cu</w:t>
            </w:r>
            <w:r w:rsidR="00E54E8D">
              <w:rPr>
                <w:rFonts w:ascii="Times New Roman" w:hAnsi="Times New Roman" w:cs="Times New Roman"/>
                <w:sz w:val="24"/>
                <w:szCs w:val="24"/>
              </w:rPr>
              <w:t xml:space="preserve"> </w:t>
            </w:r>
            <w:r w:rsidR="00E54E8D" w:rsidRPr="00E54E8D">
              <w:rPr>
                <w:rFonts w:ascii="Times New Roman" w:hAnsi="Times New Roman" w:cs="Times New Roman"/>
                <w:sz w:val="24"/>
                <w:szCs w:val="24"/>
              </w:rPr>
              <w:t>utilaje mai puțin poluante</w:t>
            </w:r>
            <w:r w:rsidR="00E54E8D">
              <w:rPr>
                <w:rFonts w:ascii="Times New Roman" w:hAnsi="Times New Roman" w:cs="Times New Roman"/>
                <w:sz w:val="24"/>
                <w:szCs w:val="24"/>
              </w:rPr>
              <w:t>;</w:t>
            </w:r>
          </w:p>
          <w:p w14:paraId="6232BE92" w14:textId="35ADD2F6" w:rsidR="0061082F" w:rsidRDefault="00584309" w:rsidP="0061082F">
            <w:pPr>
              <w:pStyle w:val="ListParagraph"/>
              <w:numPr>
                <w:ilvl w:val="0"/>
                <w:numId w:val="12"/>
              </w:numPr>
              <w:spacing w:after="120"/>
              <w:ind w:right="-57"/>
              <w:jc w:val="both"/>
              <w:rPr>
                <w:rFonts w:ascii="Times New Roman" w:hAnsi="Times New Roman" w:cs="Times New Roman"/>
                <w:sz w:val="24"/>
                <w:szCs w:val="24"/>
              </w:rPr>
            </w:pPr>
            <w:r w:rsidRPr="002578CA">
              <w:rPr>
                <w:rFonts w:ascii="Times New Roman" w:hAnsi="Times New Roman" w:cs="Times New Roman"/>
                <w:sz w:val="24"/>
                <w:szCs w:val="24"/>
              </w:rPr>
              <w:t>Legea nr. 107/1996</w:t>
            </w:r>
            <w:r w:rsidRPr="00E54E8D">
              <w:rPr>
                <w:rFonts w:ascii="Times New Roman" w:hAnsi="Times New Roman" w:cs="Times New Roman"/>
                <w:sz w:val="24"/>
                <w:szCs w:val="24"/>
              </w:rPr>
              <w:t xml:space="preserve"> </w:t>
            </w:r>
            <w:r w:rsidR="00E54E8D" w:rsidRPr="00E54E8D">
              <w:rPr>
                <w:rFonts w:ascii="Times New Roman" w:hAnsi="Times New Roman" w:cs="Times New Roman"/>
                <w:sz w:val="24"/>
                <w:szCs w:val="24"/>
              </w:rPr>
              <w:t>–</w:t>
            </w:r>
            <w:r w:rsidRPr="00E54E8D">
              <w:rPr>
                <w:rFonts w:ascii="Times New Roman" w:hAnsi="Times New Roman" w:cs="Times New Roman"/>
                <w:sz w:val="24"/>
                <w:szCs w:val="24"/>
              </w:rPr>
              <w:t xml:space="preserve"> art. 32 alin. (1)</w:t>
            </w:r>
            <w:r w:rsidR="00E54E8D">
              <w:rPr>
                <w:rFonts w:ascii="Times New Roman" w:hAnsi="Times New Roman" w:cs="Times New Roman"/>
                <w:sz w:val="24"/>
                <w:szCs w:val="24"/>
              </w:rPr>
              <w:t>:</w:t>
            </w:r>
            <w:r w:rsidRPr="00E54E8D">
              <w:rPr>
                <w:rFonts w:ascii="Times New Roman" w:hAnsi="Times New Roman" w:cs="Times New Roman"/>
                <w:sz w:val="24"/>
                <w:szCs w:val="24"/>
              </w:rPr>
              <w:t xml:space="preserve"> manipularea de deșeuri în zonele din jurul apelor și în alte locuri din care acestea ar putea ajunge în apele de suprafață, subterane sau marine se face numai în condiții în care nu produc poluarea apelor. </w:t>
            </w:r>
          </w:p>
          <w:p w14:paraId="58DA21D3" w14:textId="5260AF52" w:rsidR="00584309" w:rsidRPr="0061082F" w:rsidRDefault="0061082F" w:rsidP="0061082F">
            <w:pPr>
              <w:pStyle w:val="ListParagraph"/>
              <w:numPr>
                <w:ilvl w:val="0"/>
                <w:numId w:val="12"/>
              </w:numPr>
              <w:spacing w:after="120"/>
              <w:ind w:right="-57"/>
              <w:jc w:val="both"/>
              <w:rPr>
                <w:rFonts w:ascii="Times New Roman" w:hAnsi="Times New Roman" w:cs="Times New Roman"/>
                <w:sz w:val="24"/>
                <w:szCs w:val="24"/>
              </w:rPr>
            </w:pPr>
            <w:r w:rsidRPr="002578CA">
              <w:rPr>
                <w:rFonts w:ascii="Times New Roman" w:hAnsi="Times New Roman" w:cs="Times New Roman"/>
                <w:sz w:val="24"/>
                <w:szCs w:val="24"/>
              </w:rPr>
              <w:t>O.U. nr. 92/2021</w:t>
            </w:r>
            <w:r w:rsidRPr="0061082F">
              <w:rPr>
                <w:rFonts w:ascii="Times New Roman" w:hAnsi="Times New Roman" w:cs="Times New Roman"/>
                <w:sz w:val="24"/>
                <w:szCs w:val="24"/>
              </w:rPr>
              <w:t xml:space="preserve">: obligativitatea elaborării planului de gestionare a deșeurilor care va include măsuri privind colectarea separată și stocarea temporară a deșeurilor generate, inclusiv pentru deșeurile periculoase. </w:t>
            </w:r>
          </w:p>
          <w:p w14:paraId="5F83C12D" w14:textId="59B8759B" w:rsidR="00584309" w:rsidRPr="000A019F" w:rsidRDefault="002578CA" w:rsidP="00EB401D">
            <w:pPr>
              <w:spacing w:after="120"/>
              <w:ind w:left="-57" w:right="-57"/>
              <w:jc w:val="both"/>
              <w:rPr>
                <w:rFonts w:ascii="Times New Roman" w:hAnsi="Times New Roman" w:cs="Times New Roman"/>
                <w:sz w:val="24"/>
                <w:szCs w:val="24"/>
              </w:rPr>
            </w:pPr>
            <w:r>
              <w:rPr>
                <w:rFonts w:ascii="Times New Roman" w:hAnsi="Times New Roman" w:cs="Times New Roman"/>
                <w:b/>
                <w:bCs/>
                <w:sz w:val="24"/>
                <w:szCs w:val="24"/>
              </w:rPr>
              <w:t>S</w:t>
            </w:r>
            <w:r w:rsidRPr="002578CA">
              <w:rPr>
                <w:rFonts w:ascii="Times New Roman" w:hAnsi="Times New Roman" w:cs="Times New Roman"/>
                <w:b/>
                <w:bCs/>
                <w:sz w:val="24"/>
                <w:szCs w:val="24"/>
              </w:rPr>
              <w:t>ubstanțele periculoase</w:t>
            </w:r>
            <w:r w:rsidR="00584309" w:rsidRPr="000A019F">
              <w:rPr>
                <w:rFonts w:ascii="Times New Roman" w:hAnsi="Times New Roman" w:cs="Times New Roman"/>
                <w:sz w:val="24"/>
                <w:szCs w:val="24"/>
              </w:rPr>
              <w:t>:</w:t>
            </w:r>
          </w:p>
          <w:p w14:paraId="0F386BD5" w14:textId="205F812C" w:rsidR="00F05775" w:rsidRDefault="00F05775" w:rsidP="00F05775">
            <w:pPr>
              <w:pStyle w:val="ListParagraph"/>
              <w:numPr>
                <w:ilvl w:val="0"/>
                <w:numId w:val="14"/>
              </w:numPr>
              <w:spacing w:after="120"/>
              <w:ind w:right="-57"/>
              <w:jc w:val="both"/>
              <w:rPr>
                <w:rFonts w:ascii="Times New Roman" w:hAnsi="Times New Roman" w:cs="Times New Roman"/>
                <w:sz w:val="24"/>
                <w:szCs w:val="24"/>
              </w:rPr>
            </w:pPr>
            <w:r w:rsidRPr="00F05775">
              <w:rPr>
                <w:rFonts w:ascii="Times New Roman" w:hAnsi="Times New Roman" w:cs="Times New Roman"/>
                <w:sz w:val="24"/>
                <w:szCs w:val="24"/>
              </w:rPr>
              <w:t>Regulamentul (UE) 2019/1021</w:t>
            </w:r>
            <w:r>
              <w:rPr>
                <w:rFonts w:ascii="Times New Roman" w:hAnsi="Times New Roman" w:cs="Times New Roman"/>
                <w:sz w:val="24"/>
                <w:szCs w:val="24"/>
              </w:rPr>
              <w:t>:</w:t>
            </w:r>
            <w:r w:rsidRPr="00F05775">
              <w:rPr>
                <w:rFonts w:ascii="Times New Roman" w:hAnsi="Times New Roman" w:cs="Times New Roman"/>
                <w:sz w:val="24"/>
                <w:szCs w:val="24"/>
              </w:rPr>
              <w:t xml:space="preserve"> </w:t>
            </w:r>
            <w:r>
              <w:rPr>
                <w:rFonts w:ascii="Times New Roman" w:hAnsi="Times New Roman" w:cs="Times New Roman"/>
                <w:sz w:val="24"/>
                <w:szCs w:val="24"/>
              </w:rPr>
              <w:t>s</w:t>
            </w:r>
            <w:r w:rsidRPr="000A019F">
              <w:rPr>
                <w:rFonts w:ascii="Times New Roman" w:hAnsi="Times New Roman" w:cs="Times New Roman"/>
                <w:sz w:val="24"/>
                <w:szCs w:val="24"/>
              </w:rPr>
              <w:t>ubstanțele enumerate</w:t>
            </w:r>
            <w:r w:rsidRPr="00F05775">
              <w:rPr>
                <w:rFonts w:ascii="Times New Roman" w:hAnsi="Times New Roman" w:cs="Times New Roman"/>
                <w:sz w:val="24"/>
                <w:szCs w:val="24"/>
              </w:rPr>
              <w:t xml:space="preserve"> </w:t>
            </w:r>
            <w:r>
              <w:rPr>
                <w:rFonts w:ascii="Times New Roman" w:hAnsi="Times New Roman" w:cs="Times New Roman"/>
                <w:sz w:val="24"/>
                <w:szCs w:val="24"/>
              </w:rPr>
              <w:t>A</w:t>
            </w:r>
            <w:r w:rsidRPr="00F05775">
              <w:rPr>
                <w:rFonts w:ascii="Times New Roman" w:hAnsi="Times New Roman" w:cs="Times New Roman"/>
                <w:sz w:val="24"/>
                <w:szCs w:val="24"/>
              </w:rPr>
              <w:t xml:space="preserve">nexa I și </w:t>
            </w:r>
            <w:r>
              <w:rPr>
                <w:rFonts w:ascii="Times New Roman" w:hAnsi="Times New Roman" w:cs="Times New Roman"/>
                <w:sz w:val="24"/>
                <w:szCs w:val="24"/>
              </w:rPr>
              <w:t>A</w:t>
            </w:r>
            <w:r w:rsidRPr="00F05775">
              <w:rPr>
                <w:rFonts w:ascii="Times New Roman" w:hAnsi="Times New Roman" w:cs="Times New Roman"/>
                <w:sz w:val="24"/>
                <w:szCs w:val="24"/>
              </w:rPr>
              <w:t>nexa II</w:t>
            </w:r>
            <w:r>
              <w:rPr>
                <w:rFonts w:ascii="Times New Roman" w:hAnsi="Times New Roman" w:cs="Times New Roman"/>
                <w:sz w:val="24"/>
                <w:szCs w:val="24"/>
              </w:rPr>
              <w:t>;</w:t>
            </w:r>
          </w:p>
          <w:p w14:paraId="0C81C807" w14:textId="772B38BF" w:rsidR="00F05775" w:rsidRDefault="00F05775" w:rsidP="00F05775">
            <w:pPr>
              <w:pStyle w:val="ListParagraph"/>
              <w:numPr>
                <w:ilvl w:val="0"/>
                <w:numId w:val="14"/>
              </w:numPr>
              <w:spacing w:after="120"/>
              <w:ind w:right="-57"/>
              <w:jc w:val="both"/>
              <w:rPr>
                <w:rFonts w:ascii="Times New Roman" w:hAnsi="Times New Roman" w:cs="Times New Roman"/>
                <w:sz w:val="24"/>
                <w:szCs w:val="24"/>
              </w:rPr>
            </w:pPr>
            <w:r w:rsidRPr="00F05775">
              <w:rPr>
                <w:rFonts w:ascii="Times New Roman" w:hAnsi="Times New Roman" w:cs="Times New Roman"/>
                <w:sz w:val="24"/>
                <w:szCs w:val="24"/>
              </w:rPr>
              <w:t>Regulamentul (UE) 2017/852</w:t>
            </w:r>
            <w:r>
              <w:rPr>
                <w:rFonts w:ascii="Times New Roman" w:hAnsi="Times New Roman" w:cs="Times New Roman"/>
                <w:sz w:val="24"/>
                <w:szCs w:val="24"/>
              </w:rPr>
              <w:t xml:space="preserve">, </w:t>
            </w:r>
            <w:r w:rsidRPr="00F05775">
              <w:rPr>
                <w:rFonts w:ascii="Times New Roman" w:hAnsi="Times New Roman" w:cs="Times New Roman"/>
                <w:sz w:val="24"/>
                <w:szCs w:val="24"/>
              </w:rPr>
              <w:t>art. 2</w:t>
            </w:r>
            <w:r>
              <w:rPr>
                <w:rFonts w:ascii="Times New Roman" w:hAnsi="Times New Roman" w:cs="Times New Roman"/>
                <w:sz w:val="24"/>
                <w:szCs w:val="24"/>
              </w:rPr>
              <w:t>: m</w:t>
            </w:r>
            <w:r w:rsidRPr="000A019F">
              <w:rPr>
                <w:rFonts w:ascii="Times New Roman" w:hAnsi="Times New Roman" w:cs="Times New Roman"/>
                <w:sz w:val="24"/>
                <w:szCs w:val="24"/>
              </w:rPr>
              <w:t>ercurul și a compușii mercurului, amestecurile acestora și a produselor cu adaos de mercur</w:t>
            </w:r>
            <w:r>
              <w:rPr>
                <w:rFonts w:ascii="Times New Roman" w:hAnsi="Times New Roman" w:cs="Times New Roman"/>
                <w:sz w:val="24"/>
                <w:szCs w:val="24"/>
              </w:rPr>
              <w:t>;</w:t>
            </w:r>
          </w:p>
          <w:p w14:paraId="3334CA90" w14:textId="6F614678" w:rsidR="00F05775" w:rsidRDefault="00F05775" w:rsidP="00F05775">
            <w:pPr>
              <w:pStyle w:val="ListParagraph"/>
              <w:numPr>
                <w:ilvl w:val="0"/>
                <w:numId w:val="14"/>
              </w:numPr>
              <w:spacing w:after="120" w:line="259" w:lineRule="auto"/>
              <w:ind w:right="-57"/>
              <w:jc w:val="both"/>
              <w:rPr>
                <w:rFonts w:ascii="Times New Roman" w:hAnsi="Times New Roman" w:cs="Times New Roman"/>
                <w:sz w:val="24"/>
                <w:szCs w:val="24"/>
              </w:rPr>
            </w:pPr>
            <w:r w:rsidRPr="000A019F">
              <w:rPr>
                <w:rFonts w:ascii="Times New Roman" w:hAnsi="Times New Roman" w:cs="Times New Roman"/>
                <w:sz w:val="24"/>
                <w:szCs w:val="24"/>
              </w:rPr>
              <w:t>Regulamentul (CE) nr. 1005/2009</w:t>
            </w:r>
            <w:r>
              <w:rPr>
                <w:rFonts w:ascii="Times New Roman" w:hAnsi="Times New Roman" w:cs="Times New Roman"/>
                <w:sz w:val="24"/>
                <w:szCs w:val="24"/>
              </w:rPr>
              <w:t>: s</w:t>
            </w:r>
            <w:r w:rsidRPr="000A019F">
              <w:rPr>
                <w:rFonts w:ascii="Times New Roman" w:hAnsi="Times New Roman" w:cs="Times New Roman"/>
                <w:sz w:val="24"/>
                <w:szCs w:val="24"/>
              </w:rPr>
              <w:t>ubstanțele enumerate</w:t>
            </w:r>
            <w:r w:rsidRPr="00F05775">
              <w:rPr>
                <w:rFonts w:ascii="Times New Roman" w:hAnsi="Times New Roman" w:cs="Times New Roman"/>
                <w:sz w:val="24"/>
                <w:szCs w:val="24"/>
              </w:rPr>
              <w:t xml:space="preserve"> </w:t>
            </w:r>
            <w:r>
              <w:rPr>
                <w:rFonts w:ascii="Times New Roman" w:hAnsi="Times New Roman" w:cs="Times New Roman"/>
                <w:sz w:val="24"/>
                <w:szCs w:val="24"/>
              </w:rPr>
              <w:t>A</w:t>
            </w:r>
            <w:r w:rsidRPr="00F05775">
              <w:rPr>
                <w:rFonts w:ascii="Times New Roman" w:hAnsi="Times New Roman" w:cs="Times New Roman"/>
                <w:sz w:val="24"/>
                <w:szCs w:val="24"/>
              </w:rPr>
              <w:t xml:space="preserve">nexa I și </w:t>
            </w:r>
            <w:r>
              <w:rPr>
                <w:rFonts w:ascii="Times New Roman" w:hAnsi="Times New Roman" w:cs="Times New Roman"/>
                <w:sz w:val="24"/>
                <w:szCs w:val="24"/>
              </w:rPr>
              <w:t>A</w:t>
            </w:r>
            <w:r w:rsidRPr="00F05775">
              <w:rPr>
                <w:rFonts w:ascii="Times New Roman" w:hAnsi="Times New Roman" w:cs="Times New Roman"/>
                <w:sz w:val="24"/>
                <w:szCs w:val="24"/>
              </w:rPr>
              <w:t>nexa II</w:t>
            </w:r>
            <w:r>
              <w:rPr>
                <w:rFonts w:ascii="Times New Roman" w:hAnsi="Times New Roman" w:cs="Times New Roman"/>
                <w:sz w:val="24"/>
                <w:szCs w:val="24"/>
              </w:rPr>
              <w:t>;</w:t>
            </w:r>
          </w:p>
          <w:p w14:paraId="14C2E195" w14:textId="268708D8" w:rsidR="00F05775" w:rsidRDefault="00E838D8" w:rsidP="00F05775">
            <w:pPr>
              <w:pStyle w:val="ListParagraph"/>
              <w:numPr>
                <w:ilvl w:val="0"/>
                <w:numId w:val="14"/>
              </w:numPr>
              <w:spacing w:after="120"/>
              <w:ind w:right="-57"/>
              <w:jc w:val="both"/>
              <w:rPr>
                <w:rFonts w:ascii="Times New Roman" w:hAnsi="Times New Roman" w:cs="Times New Roman"/>
                <w:sz w:val="24"/>
                <w:szCs w:val="24"/>
              </w:rPr>
            </w:pPr>
            <w:r w:rsidRPr="000A019F">
              <w:rPr>
                <w:rFonts w:ascii="Times New Roman" w:hAnsi="Times New Roman" w:cs="Times New Roman"/>
                <w:sz w:val="24"/>
                <w:szCs w:val="24"/>
              </w:rPr>
              <w:t>Directiva 2011/65/UE</w:t>
            </w:r>
            <w:r>
              <w:rPr>
                <w:rFonts w:ascii="Times New Roman" w:hAnsi="Times New Roman" w:cs="Times New Roman"/>
                <w:sz w:val="24"/>
                <w:szCs w:val="24"/>
              </w:rPr>
              <w:t>: s</w:t>
            </w:r>
            <w:r w:rsidRPr="000A019F">
              <w:rPr>
                <w:rFonts w:ascii="Times New Roman" w:hAnsi="Times New Roman" w:cs="Times New Roman"/>
                <w:sz w:val="24"/>
                <w:szCs w:val="24"/>
              </w:rPr>
              <w:t>ubstanțele enumerate</w:t>
            </w:r>
            <w:r w:rsidRPr="00F05775">
              <w:rPr>
                <w:rFonts w:ascii="Times New Roman" w:hAnsi="Times New Roman" w:cs="Times New Roman"/>
                <w:sz w:val="24"/>
                <w:szCs w:val="24"/>
              </w:rPr>
              <w:t xml:space="preserve"> </w:t>
            </w:r>
            <w:r w:rsidR="002578CA">
              <w:rPr>
                <w:rFonts w:ascii="Times New Roman" w:hAnsi="Times New Roman" w:cs="Times New Roman"/>
                <w:sz w:val="24"/>
                <w:szCs w:val="24"/>
              </w:rPr>
              <w:t xml:space="preserve">în </w:t>
            </w:r>
            <w:r>
              <w:rPr>
                <w:rFonts w:ascii="Times New Roman" w:hAnsi="Times New Roman" w:cs="Times New Roman"/>
                <w:sz w:val="24"/>
                <w:szCs w:val="24"/>
              </w:rPr>
              <w:t>A</w:t>
            </w:r>
            <w:r w:rsidRPr="00F05775">
              <w:rPr>
                <w:rFonts w:ascii="Times New Roman" w:hAnsi="Times New Roman" w:cs="Times New Roman"/>
                <w:sz w:val="24"/>
                <w:szCs w:val="24"/>
              </w:rPr>
              <w:t>nexa I</w:t>
            </w:r>
            <w:r>
              <w:rPr>
                <w:rFonts w:ascii="Times New Roman" w:hAnsi="Times New Roman" w:cs="Times New Roman"/>
                <w:sz w:val="24"/>
                <w:szCs w:val="24"/>
              </w:rPr>
              <w:t>I</w:t>
            </w:r>
            <w:r w:rsidR="002578CA">
              <w:rPr>
                <w:rFonts w:ascii="Times New Roman" w:hAnsi="Times New Roman" w:cs="Times New Roman"/>
                <w:sz w:val="24"/>
                <w:szCs w:val="24"/>
              </w:rPr>
              <w:t xml:space="preserve"> </w:t>
            </w:r>
            <w:r w:rsidR="002578CA" w:rsidRPr="000A019F">
              <w:rPr>
                <w:rFonts w:ascii="Times New Roman" w:hAnsi="Times New Roman" w:cs="Times New Roman"/>
                <w:sz w:val="24"/>
                <w:szCs w:val="24"/>
              </w:rPr>
              <w:t>(Pb, Hg, Cd, Cr+6), cu excepția cazului în care se respectă pe deplin art</w:t>
            </w:r>
            <w:r w:rsidR="000A10A8">
              <w:rPr>
                <w:rFonts w:ascii="Times New Roman" w:hAnsi="Times New Roman" w:cs="Times New Roman"/>
                <w:sz w:val="24"/>
                <w:szCs w:val="24"/>
              </w:rPr>
              <w:t>.</w:t>
            </w:r>
            <w:r w:rsidR="002578CA" w:rsidRPr="000A019F">
              <w:rPr>
                <w:rFonts w:ascii="Times New Roman" w:hAnsi="Times New Roman" w:cs="Times New Roman"/>
                <w:sz w:val="24"/>
                <w:szCs w:val="24"/>
              </w:rPr>
              <w:t xml:space="preserve"> 4 alineatul (1) din</w:t>
            </w:r>
            <w:r w:rsidR="002578CA">
              <w:rPr>
                <w:rFonts w:ascii="Times New Roman" w:hAnsi="Times New Roman" w:cs="Times New Roman"/>
                <w:sz w:val="24"/>
                <w:szCs w:val="24"/>
              </w:rPr>
              <w:t xml:space="preserve"> respectivul document;</w:t>
            </w:r>
          </w:p>
          <w:p w14:paraId="5F6EDB1A" w14:textId="4140A072" w:rsidR="00584309" w:rsidRPr="00F05775" w:rsidRDefault="00F05775" w:rsidP="00F05775">
            <w:pPr>
              <w:pStyle w:val="ListParagraph"/>
              <w:numPr>
                <w:ilvl w:val="0"/>
                <w:numId w:val="14"/>
              </w:numPr>
              <w:spacing w:after="120"/>
              <w:ind w:right="-57"/>
              <w:jc w:val="both"/>
              <w:rPr>
                <w:rFonts w:ascii="Times New Roman" w:hAnsi="Times New Roman" w:cs="Times New Roman"/>
                <w:sz w:val="24"/>
                <w:szCs w:val="24"/>
              </w:rPr>
            </w:pPr>
            <w:r w:rsidRPr="00F05775">
              <w:rPr>
                <w:rFonts w:ascii="Times New Roman" w:hAnsi="Times New Roman" w:cs="Times New Roman"/>
                <w:sz w:val="24"/>
                <w:szCs w:val="24"/>
              </w:rPr>
              <w:t>Regulamentul (CE) nr. 1907/2006</w:t>
            </w:r>
            <w:r>
              <w:rPr>
                <w:rFonts w:ascii="Times New Roman" w:hAnsi="Times New Roman" w:cs="Times New Roman"/>
                <w:sz w:val="24"/>
                <w:szCs w:val="24"/>
              </w:rPr>
              <w:t>:</w:t>
            </w:r>
            <w:r w:rsidRPr="000A019F">
              <w:rPr>
                <w:rFonts w:ascii="Times New Roman" w:hAnsi="Times New Roman" w:cs="Times New Roman"/>
                <w:sz w:val="24"/>
                <w:szCs w:val="24"/>
              </w:rPr>
              <w:t xml:space="preserve"> </w:t>
            </w:r>
            <w:r w:rsidR="00E838D8">
              <w:rPr>
                <w:rFonts w:ascii="Times New Roman" w:hAnsi="Times New Roman" w:cs="Times New Roman"/>
                <w:sz w:val="24"/>
                <w:szCs w:val="24"/>
              </w:rPr>
              <w:t>s</w:t>
            </w:r>
            <w:r w:rsidR="00E838D8" w:rsidRPr="000A019F">
              <w:rPr>
                <w:rFonts w:ascii="Times New Roman" w:hAnsi="Times New Roman" w:cs="Times New Roman"/>
                <w:sz w:val="24"/>
                <w:szCs w:val="24"/>
              </w:rPr>
              <w:t>ubstanțe</w:t>
            </w:r>
            <w:r w:rsidR="00E838D8">
              <w:rPr>
                <w:rFonts w:ascii="Times New Roman" w:hAnsi="Times New Roman" w:cs="Times New Roman"/>
                <w:sz w:val="24"/>
                <w:szCs w:val="24"/>
              </w:rPr>
              <w:t>le</w:t>
            </w:r>
            <w:r w:rsidR="00E838D8" w:rsidRPr="000A019F">
              <w:rPr>
                <w:rFonts w:ascii="Times New Roman" w:hAnsi="Times New Roman" w:cs="Times New Roman"/>
                <w:sz w:val="24"/>
                <w:szCs w:val="24"/>
              </w:rPr>
              <w:t xml:space="preserve"> care îndeplinesc criteriile prevăzute la art</w:t>
            </w:r>
            <w:r w:rsidR="002578CA">
              <w:rPr>
                <w:rFonts w:ascii="Times New Roman" w:hAnsi="Times New Roman" w:cs="Times New Roman"/>
                <w:sz w:val="24"/>
                <w:szCs w:val="24"/>
              </w:rPr>
              <w:t>.</w:t>
            </w:r>
            <w:r w:rsidR="00E838D8" w:rsidRPr="000A019F">
              <w:rPr>
                <w:rFonts w:ascii="Times New Roman" w:hAnsi="Times New Roman" w:cs="Times New Roman"/>
                <w:sz w:val="24"/>
                <w:szCs w:val="24"/>
              </w:rPr>
              <w:t xml:space="preserve"> 57 și sunt identificare în conformitate cu art</w:t>
            </w:r>
            <w:r w:rsidR="002578CA">
              <w:rPr>
                <w:rFonts w:ascii="Times New Roman" w:hAnsi="Times New Roman" w:cs="Times New Roman"/>
                <w:sz w:val="24"/>
                <w:szCs w:val="24"/>
              </w:rPr>
              <w:t>.</w:t>
            </w:r>
            <w:r w:rsidR="00E838D8" w:rsidRPr="000A019F">
              <w:rPr>
                <w:rFonts w:ascii="Times New Roman" w:hAnsi="Times New Roman" w:cs="Times New Roman"/>
                <w:sz w:val="24"/>
                <w:szCs w:val="24"/>
              </w:rPr>
              <w:t xml:space="preserve"> 59 alin</w:t>
            </w:r>
            <w:r w:rsidR="002578CA">
              <w:rPr>
                <w:rFonts w:ascii="Times New Roman" w:hAnsi="Times New Roman" w:cs="Times New Roman"/>
                <w:sz w:val="24"/>
                <w:szCs w:val="24"/>
              </w:rPr>
              <w:t>.</w:t>
            </w:r>
            <w:r w:rsidR="00E838D8" w:rsidRPr="000A019F">
              <w:rPr>
                <w:rFonts w:ascii="Times New Roman" w:hAnsi="Times New Roman" w:cs="Times New Roman"/>
                <w:sz w:val="24"/>
                <w:szCs w:val="24"/>
              </w:rPr>
              <w:t xml:space="preserve"> (1)</w:t>
            </w:r>
            <w:r w:rsidR="00E838D8">
              <w:rPr>
                <w:rFonts w:ascii="Times New Roman" w:hAnsi="Times New Roman" w:cs="Times New Roman"/>
                <w:sz w:val="24"/>
                <w:szCs w:val="24"/>
              </w:rPr>
              <w:t>, s</w:t>
            </w:r>
            <w:r w:rsidR="00E838D8" w:rsidRPr="000A019F">
              <w:rPr>
                <w:rFonts w:ascii="Times New Roman" w:hAnsi="Times New Roman" w:cs="Times New Roman"/>
                <w:sz w:val="24"/>
                <w:szCs w:val="24"/>
              </w:rPr>
              <w:t>ubstanțe</w:t>
            </w:r>
            <w:r w:rsidR="00E838D8">
              <w:rPr>
                <w:rFonts w:ascii="Times New Roman" w:hAnsi="Times New Roman" w:cs="Times New Roman"/>
                <w:sz w:val="24"/>
                <w:szCs w:val="24"/>
              </w:rPr>
              <w:t xml:space="preserve">le enumerate în </w:t>
            </w:r>
            <w:r w:rsidRPr="000A019F">
              <w:rPr>
                <w:rFonts w:ascii="Times New Roman" w:hAnsi="Times New Roman" w:cs="Times New Roman"/>
                <w:sz w:val="24"/>
                <w:szCs w:val="24"/>
              </w:rPr>
              <w:t>Anexa XVII (</w:t>
            </w:r>
            <w:r>
              <w:rPr>
                <w:rFonts w:ascii="Times New Roman" w:hAnsi="Times New Roman" w:cs="Times New Roman"/>
                <w:sz w:val="24"/>
                <w:szCs w:val="24"/>
              </w:rPr>
              <w:t>a</w:t>
            </w:r>
            <w:r w:rsidRPr="000A019F">
              <w:rPr>
                <w:rFonts w:ascii="Times New Roman" w:hAnsi="Times New Roman" w:cs="Times New Roman"/>
                <w:sz w:val="24"/>
                <w:szCs w:val="24"/>
              </w:rPr>
              <w:t>zbest</w:t>
            </w:r>
            <w:r w:rsidR="00E838D8">
              <w:rPr>
                <w:rFonts w:ascii="Times New Roman" w:hAnsi="Times New Roman" w:cs="Times New Roman"/>
                <w:sz w:val="24"/>
                <w:szCs w:val="24"/>
              </w:rPr>
              <w:t xml:space="preserve">, </w:t>
            </w:r>
            <w:r w:rsidR="00E838D8" w:rsidRPr="00E838D8">
              <w:rPr>
                <w:rFonts w:ascii="Times New Roman" w:hAnsi="Times New Roman" w:cs="Times New Roman"/>
                <w:sz w:val="24"/>
                <w:szCs w:val="24"/>
              </w:rPr>
              <w:t>formaldehidă</w:t>
            </w:r>
            <w:r w:rsidRPr="000A019F">
              <w:rPr>
                <w:rFonts w:ascii="Times New Roman" w:hAnsi="Times New Roman" w:cs="Times New Roman"/>
                <w:sz w:val="24"/>
                <w:szCs w:val="24"/>
              </w:rPr>
              <w:t>)</w:t>
            </w:r>
            <w:r w:rsidR="002578CA">
              <w:rPr>
                <w:rFonts w:ascii="Times New Roman" w:hAnsi="Times New Roman" w:cs="Times New Roman"/>
                <w:sz w:val="24"/>
                <w:szCs w:val="24"/>
              </w:rPr>
              <w:t>.</w:t>
            </w:r>
          </w:p>
          <w:p w14:paraId="09D8D446" w14:textId="3FB36973" w:rsidR="002578CA" w:rsidRPr="000A019F" w:rsidRDefault="002578CA" w:rsidP="002578CA">
            <w:pPr>
              <w:spacing w:after="120"/>
              <w:ind w:left="-57" w:right="-57"/>
              <w:jc w:val="both"/>
              <w:rPr>
                <w:rFonts w:ascii="Times New Roman" w:hAnsi="Times New Roman" w:cs="Times New Roman"/>
                <w:sz w:val="24"/>
                <w:szCs w:val="24"/>
              </w:rPr>
            </w:pPr>
            <w:r w:rsidRPr="002578CA">
              <w:rPr>
                <w:rFonts w:ascii="Times New Roman" w:hAnsi="Times New Roman" w:cs="Times New Roman"/>
                <w:b/>
                <w:bCs/>
                <w:sz w:val="24"/>
                <w:szCs w:val="24"/>
              </w:rPr>
              <w:t>Poluarea</w:t>
            </w:r>
            <w:r>
              <w:rPr>
                <w:rFonts w:ascii="Times New Roman" w:hAnsi="Times New Roman" w:cs="Times New Roman"/>
                <w:b/>
                <w:bCs/>
                <w:sz w:val="24"/>
                <w:szCs w:val="24"/>
              </w:rPr>
              <w:t xml:space="preserve"> fonică</w:t>
            </w:r>
            <w:r w:rsidRPr="000A019F">
              <w:rPr>
                <w:rFonts w:ascii="Times New Roman" w:hAnsi="Times New Roman" w:cs="Times New Roman"/>
                <w:sz w:val="24"/>
                <w:szCs w:val="24"/>
              </w:rPr>
              <w:t>:</w:t>
            </w:r>
          </w:p>
          <w:p w14:paraId="2D606687" w14:textId="30A0D59F" w:rsidR="00584309" w:rsidRPr="002578CA" w:rsidRDefault="002578CA" w:rsidP="002578CA">
            <w:pPr>
              <w:pStyle w:val="ListParagraph"/>
              <w:numPr>
                <w:ilvl w:val="0"/>
                <w:numId w:val="15"/>
              </w:numPr>
              <w:spacing w:after="120"/>
              <w:ind w:right="-57"/>
              <w:jc w:val="both"/>
              <w:rPr>
                <w:rFonts w:ascii="Times New Roman" w:hAnsi="Times New Roman" w:cs="Times New Roman"/>
                <w:sz w:val="24"/>
                <w:szCs w:val="24"/>
              </w:rPr>
            </w:pPr>
            <w:r w:rsidRPr="002578CA">
              <w:rPr>
                <w:rFonts w:ascii="Times New Roman" w:hAnsi="Times New Roman" w:cs="Times New Roman"/>
                <w:sz w:val="24"/>
                <w:szCs w:val="24"/>
              </w:rPr>
              <w:t>Legea nr. 121/2019 și HG nr. 1756/2006</w:t>
            </w:r>
            <w:r>
              <w:rPr>
                <w:rFonts w:ascii="Times New Roman" w:hAnsi="Times New Roman" w:cs="Times New Roman"/>
                <w:sz w:val="24"/>
                <w:szCs w:val="24"/>
              </w:rPr>
              <w:t xml:space="preserve">: </w:t>
            </w:r>
            <w:r w:rsidR="00584309" w:rsidRPr="002578CA">
              <w:rPr>
                <w:rFonts w:ascii="Times New Roman" w:hAnsi="Times New Roman" w:cs="Times New Roman"/>
                <w:sz w:val="24"/>
                <w:szCs w:val="24"/>
              </w:rPr>
              <w:t>reducerea nivelului de zgomot și vibrații, acolo unde va fi cazul, prin instalarea de bariere fonice</w:t>
            </w:r>
            <w:r>
              <w:rPr>
                <w:rFonts w:ascii="Times New Roman" w:hAnsi="Times New Roman" w:cs="Times New Roman"/>
                <w:sz w:val="24"/>
                <w:szCs w:val="24"/>
              </w:rPr>
              <w:t>.</w:t>
            </w:r>
          </w:p>
        </w:tc>
      </w:tr>
    </w:tbl>
    <w:p w14:paraId="42298C4E" w14:textId="77777777" w:rsidR="00584309" w:rsidRPr="000A019F" w:rsidRDefault="00584309" w:rsidP="00584309">
      <w:pPr>
        <w:spacing w:after="0" w:line="240" w:lineRule="auto"/>
        <w:jc w:val="both"/>
        <w:rPr>
          <w:rFonts w:ascii="Times New Roman" w:hAnsi="Times New Roman" w:cs="Times New Roman"/>
          <w:b/>
          <w:bCs/>
          <w:sz w:val="24"/>
          <w:szCs w:val="24"/>
        </w:rPr>
      </w:pPr>
    </w:p>
    <w:p w14:paraId="4EF85983" w14:textId="77777777" w:rsidR="00584309" w:rsidRDefault="00584309" w:rsidP="00584309">
      <w:pPr>
        <w:spacing w:after="0" w:line="240" w:lineRule="auto"/>
        <w:jc w:val="both"/>
        <w:rPr>
          <w:rFonts w:ascii="Times New Roman" w:hAnsi="Times New Roman" w:cs="Times New Roman"/>
          <w:sz w:val="24"/>
          <w:szCs w:val="24"/>
        </w:rPr>
      </w:pPr>
    </w:p>
    <w:p w14:paraId="514B6C71" w14:textId="77777777" w:rsidR="005C3585" w:rsidRDefault="005C3585" w:rsidP="00584309">
      <w:pPr>
        <w:spacing w:after="0" w:line="240" w:lineRule="auto"/>
        <w:jc w:val="both"/>
        <w:rPr>
          <w:rFonts w:ascii="Times New Roman" w:hAnsi="Times New Roman" w:cs="Times New Roman"/>
          <w:sz w:val="24"/>
          <w:szCs w:val="24"/>
        </w:rPr>
      </w:pPr>
    </w:p>
    <w:p w14:paraId="477C8238" w14:textId="77777777" w:rsidR="005C3585" w:rsidRDefault="005C3585" w:rsidP="00584309">
      <w:pPr>
        <w:spacing w:after="0" w:line="240" w:lineRule="auto"/>
        <w:jc w:val="both"/>
        <w:rPr>
          <w:rFonts w:ascii="Times New Roman" w:hAnsi="Times New Roman" w:cs="Times New Roman"/>
          <w:sz w:val="24"/>
          <w:szCs w:val="24"/>
        </w:rPr>
      </w:pPr>
    </w:p>
    <w:p w14:paraId="2525A474" w14:textId="77777777" w:rsidR="005C3585" w:rsidRDefault="005C3585" w:rsidP="00584309">
      <w:pPr>
        <w:spacing w:after="0" w:line="240" w:lineRule="auto"/>
        <w:jc w:val="both"/>
        <w:rPr>
          <w:rFonts w:ascii="Times New Roman" w:hAnsi="Times New Roman" w:cs="Times New Roman"/>
          <w:sz w:val="24"/>
          <w:szCs w:val="24"/>
        </w:rPr>
      </w:pPr>
    </w:p>
    <w:p w14:paraId="3F6CC611" w14:textId="77777777" w:rsidR="005C3585" w:rsidRPr="000A019F" w:rsidRDefault="005C3585" w:rsidP="00584309">
      <w:pPr>
        <w:spacing w:after="0" w:line="240" w:lineRule="auto"/>
        <w:jc w:val="both"/>
        <w:rPr>
          <w:rFonts w:ascii="Times New Roman" w:hAnsi="Times New Roman" w:cs="Times New Roman"/>
          <w:sz w:val="24"/>
          <w:szCs w:val="24"/>
        </w:rPr>
      </w:pPr>
    </w:p>
    <w:p w14:paraId="0368DD59" w14:textId="6FEF4DA7" w:rsidR="00415D69" w:rsidRPr="00415D69" w:rsidRDefault="00415D69" w:rsidP="00415D69">
      <w:pPr>
        <w:spacing w:after="0" w:line="240" w:lineRule="auto"/>
        <w:jc w:val="right"/>
        <w:rPr>
          <w:rFonts w:ascii="Times New Roman" w:hAnsi="Times New Roman" w:cs="Times New Roman"/>
          <w:b/>
          <w:bCs/>
          <w:sz w:val="24"/>
          <w:szCs w:val="24"/>
        </w:rPr>
      </w:pPr>
      <w:r w:rsidRPr="00415D69">
        <w:rPr>
          <w:rFonts w:ascii="Times New Roman" w:hAnsi="Times New Roman" w:cs="Times New Roman"/>
          <w:b/>
          <w:bCs/>
          <w:sz w:val="24"/>
          <w:szCs w:val="24"/>
        </w:rPr>
        <w:t>ANEXA 2</w:t>
      </w:r>
    </w:p>
    <w:p w14:paraId="373E8D75" w14:textId="77777777" w:rsidR="00415D69" w:rsidRDefault="00415D69" w:rsidP="00415D69">
      <w:pPr>
        <w:spacing w:after="0" w:line="240" w:lineRule="auto"/>
        <w:jc w:val="center"/>
        <w:rPr>
          <w:rFonts w:ascii="Times New Roman" w:hAnsi="Times New Roman" w:cs="Times New Roman"/>
          <w:b/>
          <w:bCs/>
          <w:iCs/>
          <w:sz w:val="24"/>
          <w:szCs w:val="24"/>
        </w:rPr>
      </w:pPr>
    </w:p>
    <w:p w14:paraId="1B7A03F9" w14:textId="0EDE7EA4" w:rsidR="00415D69" w:rsidRDefault="00415D69" w:rsidP="00415D69">
      <w:pPr>
        <w:spacing w:after="0" w:line="240" w:lineRule="auto"/>
        <w:jc w:val="center"/>
        <w:rPr>
          <w:rFonts w:ascii="Times New Roman" w:hAnsi="Times New Roman" w:cs="Times New Roman"/>
          <w:b/>
          <w:bCs/>
          <w:iCs/>
          <w:sz w:val="24"/>
          <w:szCs w:val="24"/>
        </w:rPr>
      </w:pPr>
      <w:r w:rsidRPr="00415D69">
        <w:rPr>
          <w:rFonts w:ascii="Times New Roman" w:hAnsi="Times New Roman" w:cs="Times New Roman"/>
          <w:b/>
          <w:bCs/>
          <w:iCs/>
          <w:sz w:val="24"/>
          <w:szCs w:val="24"/>
        </w:rPr>
        <w:t>Potențiale măsuri de atenuare / compensare a impactului pentru asigurarea</w:t>
      </w:r>
      <w:r>
        <w:rPr>
          <w:rFonts w:ascii="Times New Roman" w:hAnsi="Times New Roman" w:cs="Times New Roman"/>
          <w:b/>
          <w:bCs/>
          <w:iCs/>
          <w:sz w:val="24"/>
          <w:szCs w:val="24"/>
        </w:rPr>
        <w:t xml:space="preserve"> respectării principiilor DNSH</w:t>
      </w:r>
      <w:r w:rsidR="005C3585">
        <w:rPr>
          <w:rFonts w:ascii="Times New Roman" w:hAnsi="Times New Roman" w:cs="Times New Roman"/>
          <w:b/>
          <w:bCs/>
          <w:iCs/>
          <w:sz w:val="24"/>
          <w:szCs w:val="24"/>
        </w:rPr>
        <w:t xml:space="preserve"> pentru OM1</w:t>
      </w:r>
      <w:r w:rsidR="00601F8F">
        <w:rPr>
          <w:rFonts w:ascii="Times New Roman" w:hAnsi="Times New Roman" w:cs="Times New Roman"/>
          <w:b/>
          <w:bCs/>
          <w:iCs/>
          <w:sz w:val="24"/>
          <w:szCs w:val="24"/>
        </w:rPr>
        <w:t xml:space="preserve">, </w:t>
      </w:r>
      <w:r w:rsidR="005C3585">
        <w:rPr>
          <w:rFonts w:ascii="Times New Roman" w:hAnsi="Times New Roman" w:cs="Times New Roman"/>
          <w:b/>
          <w:bCs/>
          <w:iCs/>
          <w:sz w:val="24"/>
          <w:szCs w:val="24"/>
        </w:rPr>
        <w:t>OM 2</w:t>
      </w:r>
      <w:r w:rsidR="00601F8F">
        <w:rPr>
          <w:rFonts w:ascii="Times New Roman" w:hAnsi="Times New Roman" w:cs="Times New Roman"/>
          <w:b/>
          <w:bCs/>
          <w:iCs/>
          <w:sz w:val="24"/>
          <w:szCs w:val="24"/>
        </w:rPr>
        <w:t>, OM3</w:t>
      </w:r>
    </w:p>
    <w:tbl>
      <w:tblPr>
        <w:tblStyle w:val="TableGrid16"/>
        <w:tblW w:w="0" w:type="auto"/>
        <w:tblLayout w:type="fixed"/>
        <w:tblLook w:val="04A0" w:firstRow="1" w:lastRow="0" w:firstColumn="1" w:lastColumn="0" w:noHBand="0" w:noVBand="1"/>
      </w:tblPr>
      <w:tblGrid>
        <w:gridCol w:w="1555"/>
        <w:gridCol w:w="1984"/>
        <w:gridCol w:w="5805"/>
      </w:tblGrid>
      <w:tr w:rsidR="00415D69" w:rsidRPr="000A019F" w14:paraId="4995C9FF" w14:textId="77777777" w:rsidTr="00415D69">
        <w:trPr>
          <w:tblHeader/>
        </w:trPr>
        <w:tc>
          <w:tcPr>
            <w:tcW w:w="3539" w:type="dxa"/>
            <w:gridSpan w:val="2"/>
            <w:shd w:val="clear" w:color="auto" w:fill="33CC33"/>
            <w:vAlign w:val="center"/>
          </w:tcPr>
          <w:p w14:paraId="5C1AA30F" w14:textId="77777777" w:rsidR="00415D69" w:rsidRPr="000A019F" w:rsidRDefault="00415D69" w:rsidP="00053BD5">
            <w:pPr>
              <w:ind w:left="-85" w:right="-85"/>
              <w:jc w:val="center"/>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Obiectiv de mediu</w:t>
            </w:r>
          </w:p>
        </w:tc>
        <w:tc>
          <w:tcPr>
            <w:tcW w:w="5805" w:type="dxa"/>
            <w:shd w:val="clear" w:color="auto" w:fill="33CC33"/>
          </w:tcPr>
          <w:p w14:paraId="04EE6B44" w14:textId="125145E8" w:rsidR="00415D69" w:rsidRPr="000A019F" w:rsidRDefault="00415D69" w:rsidP="00053BD5">
            <w:pPr>
              <w:ind w:left="-85" w:right="-85"/>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Măsuri </w:t>
            </w:r>
          </w:p>
        </w:tc>
      </w:tr>
      <w:tr w:rsidR="00415D69" w:rsidRPr="000A019F" w14:paraId="1D0CB7D5" w14:textId="77777777" w:rsidTr="00415D69">
        <w:tc>
          <w:tcPr>
            <w:tcW w:w="1555" w:type="dxa"/>
            <w:shd w:val="clear" w:color="auto" w:fill="33CC33"/>
            <w:vAlign w:val="center"/>
          </w:tcPr>
          <w:p w14:paraId="1273219E" w14:textId="77777777" w:rsidR="00415D69" w:rsidRPr="000A019F" w:rsidRDefault="00415D69" w:rsidP="00053BD5">
            <w:pPr>
              <w:ind w:left="-85" w:right="-85"/>
              <w:jc w:val="center"/>
              <w:rPr>
                <w:rFonts w:ascii="Times New Roman" w:hAnsi="Times New Roman" w:cs="Times New Roman"/>
                <w:b/>
                <w:color w:val="2CAFA4"/>
                <w:sz w:val="24"/>
                <w:szCs w:val="24"/>
              </w:rPr>
            </w:pPr>
            <w:r w:rsidRPr="000A019F">
              <w:rPr>
                <w:rFonts w:ascii="Times New Roman" w:hAnsi="Times New Roman" w:cs="Times New Roman"/>
                <w:b/>
                <w:noProof/>
                <w:color w:val="2CAFA4"/>
                <w:sz w:val="24"/>
                <w:szCs w:val="24"/>
              </w:rPr>
              <w:drawing>
                <wp:inline distT="0" distB="0" distL="0" distR="0" wp14:anchorId="0918BE6A" wp14:editId="553E0D38">
                  <wp:extent cx="904240" cy="1552561"/>
                  <wp:effectExtent l="0" t="0" r="0" b="0"/>
                  <wp:docPr id="138998306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447065" name="Picture 781447065"/>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9555" cy="1596026"/>
                          </a:xfrm>
                          <a:prstGeom prst="rect">
                            <a:avLst/>
                          </a:prstGeom>
                        </pic:spPr>
                      </pic:pic>
                    </a:graphicData>
                  </a:graphic>
                </wp:inline>
              </w:drawing>
            </w:r>
          </w:p>
        </w:tc>
        <w:tc>
          <w:tcPr>
            <w:tcW w:w="1984" w:type="dxa"/>
            <w:vAlign w:val="center"/>
          </w:tcPr>
          <w:p w14:paraId="65DD660A" w14:textId="77777777" w:rsidR="00415D69" w:rsidRPr="000A019F" w:rsidRDefault="00415D69" w:rsidP="00053BD5">
            <w:pPr>
              <w:ind w:left="-85" w:right="-85"/>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OM 1. Atenuarea schimbărilor climatice</w:t>
            </w:r>
          </w:p>
        </w:tc>
        <w:tc>
          <w:tcPr>
            <w:tcW w:w="5805" w:type="dxa"/>
            <w:vAlign w:val="center"/>
          </w:tcPr>
          <w:p w14:paraId="25076ADC" w14:textId="77777777" w:rsidR="00415D69" w:rsidRDefault="00415D69" w:rsidP="007A4D5F">
            <w:pPr>
              <w:pStyle w:val="ListParagraph"/>
              <w:numPr>
                <w:ilvl w:val="0"/>
                <w:numId w:val="15"/>
              </w:numPr>
              <w:tabs>
                <w:tab w:val="left" w:pos="455"/>
              </w:tabs>
              <w:ind w:left="300" w:hanging="357"/>
              <w:jc w:val="both"/>
              <w:rPr>
                <w:rFonts w:ascii="Times New Roman" w:hAnsi="Times New Roman" w:cs="Times New Roman"/>
                <w:color w:val="000000"/>
                <w:sz w:val="24"/>
                <w:szCs w:val="24"/>
              </w:rPr>
            </w:pPr>
            <w:r w:rsidRPr="00415D69">
              <w:rPr>
                <w:rFonts w:ascii="Times New Roman" w:hAnsi="Times New Roman" w:cs="Times New Roman"/>
                <w:color w:val="000000"/>
                <w:sz w:val="24"/>
                <w:szCs w:val="24"/>
              </w:rPr>
              <w:t>Crearea de aliniamente plantate de-a lungul infrastructurii realizate (cu rol estetic, de protecție, de ameliorare a climatului şi calității aerului)</w:t>
            </w:r>
            <w:r w:rsidR="00EB3F1D">
              <w:rPr>
                <w:rFonts w:ascii="Times New Roman" w:hAnsi="Times New Roman" w:cs="Times New Roman"/>
                <w:color w:val="000000"/>
                <w:sz w:val="24"/>
                <w:szCs w:val="24"/>
              </w:rPr>
              <w:t xml:space="preserve"> – infrastructură rutieră;</w:t>
            </w:r>
          </w:p>
          <w:p w14:paraId="00167CCE" w14:textId="77777777" w:rsidR="00EB3F1D" w:rsidRPr="007A4D5F" w:rsidRDefault="00EB3F1D" w:rsidP="007A4D5F">
            <w:pPr>
              <w:pStyle w:val="ListParagraph"/>
              <w:numPr>
                <w:ilvl w:val="0"/>
                <w:numId w:val="15"/>
              </w:numPr>
              <w:tabs>
                <w:tab w:val="left" w:pos="455"/>
              </w:tabs>
              <w:ind w:left="300" w:hanging="357"/>
              <w:jc w:val="both"/>
              <w:rPr>
                <w:rFonts w:ascii="Times New Roman" w:hAnsi="Times New Roman" w:cs="Times New Roman"/>
                <w:color w:val="000000"/>
                <w:sz w:val="32"/>
                <w:szCs w:val="32"/>
              </w:rPr>
            </w:pPr>
            <w:r w:rsidRPr="00EB3F1D">
              <w:rPr>
                <w:rFonts w:ascii="Times New Roman" w:eastAsia="Times New Roman" w:hAnsi="Times New Roman" w:cs="Times New Roman"/>
                <w:noProof/>
                <w:sz w:val="24"/>
                <w:szCs w:val="24"/>
                <w:lang w:eastAsia="ar-SA"/>
              </w:rPr>
              <w:t>Se pot lua în calcul pentru plantare mai multe specii de arbori (cu capacitate mare de stocare/sechestrare a CO</w:t>
            </w:r>
            <w:r w:rsidRPr="00EB3F1D">
              <w:rPr>
                <w:rFonts w:ascii="Times New Roman" w:eastAsia="Times New Roman" w:hAnsi="Times New Roman" w:cs="Times New Roman"/>
                <w:noProof/>
                <w:sz w:val="24"/>
                <w:szCs w:val="24"/>
                <w:vertAlign w:val="subscript"/>
                <w:lang w:eastAsia="ar-SA"/>
              </w:rPr>
              <w:t>2</w:t>
            </w:r>
            <w:r>
              <w:rPr>
                <w:rFonts w:ascii="Times New Roman" w:eastAsia="Times New Roman" w:hAnsi="Times New Roman" w:cs="Times New Roman"/>
                <w:noProof/>
                <w:sz w:val="24"/>
                <w:szCs w:val="24"/>
                <w:lang w:eastAsia="ar-SA"/>
              </w:rPr>
              <w:t>)</w:t>
            </w:r>
            <w:r w:rsidR="007A4D5F">
              <w:rPr>
                <w:rFonts w:ascii="Times New Roman" w:eastAsia="Times New Roman" w:hAnsi="Times New Roman" w:cs="Times New Roman"/>
                <w:noProof/>
                <w:sz w:val="24"/>
                <w:szCs w:val="24"/>
                <w:lang w:eastAsia="ar-SA"/>
              </w:rPr>
              <w:t>,</w:t>
            </w:r>
            <w:r>
              <w:t xml:space="preserve"> </w:t>
            </w:r>
            <w:r w:rsidRPr="00EB3F1D">
              <w:rPr>
                <w:rFonts w:ascii="Times New Roman" w:eastAsia="Times New Roman" w:hAnsi="Times New Roman" w:cs="Times New Roman"/>
                <w:noProof/>
                <w:sz w:val="24"/>
                <w:szCs w:val="24"/>
                <w:lang w:eastAsia="ar-SA"/>
              </w:rPr>
              <w:t>care se regăsesc și în flora regiunii</w:t>
            </w:r>
            <w:r>
              <w:rPr>
                <w:rFonts w:ascii="Times New Roman" w:eastAsia="Times New Roman" w:hAnsi="Times New Roman" w:cs="Times New Roman"/>
                <w:noProof/>
                <w:sz w:val="24"/>
                <w:szCs w:val="24"/>
                <w:lang w:eastAsia="ar-SA"/>
              </w:rPr>
              <w:t xml:space="preserve">: </w:t>
            </w:r>
            <w:r w:rsidRPr="00EB3F1D">
              <w:rPr>
                <w:rFonts w:ascii="Times New Roman" w:eastAsia="Times New Roman" w:hAnsi="Times New Roman" w:cs="Times New Roman"/>
                <w:noProof/>
                <w:sz w:val="24"/>
                <w:szCs w:val="24"/>
                <w:lang w:eastAsia="ar-SA"/>
              </w:rPr>
              <w:t>jugastrul (</w:t>
            </w:r>
            <w:r w:rsidRPr="00EB3F1D">
              <w:rPr>
                <w:rFonts w:ascii="Times New Roman" w:eastAsia="Times New Roman" w:hAnsi="Times New Roman" w:cs="Times New Roman"/>
                <w:i/>
                <w:iCs/>
                <w:noProof/>
                <w:sz w:val="24"/>
                <w:szCs w:val="24"/>
                <w:lang w:eastAsia="ar-SA"/>
              </w:rPr>
              <w:t>Acer campestre</w:t>
            </w:r>
            <w:r w:rsidRPr="00EB3F1D">
              <w:rPr>
                <w:rFonts w:ascii="Times New Roman" w:eastAsia="Times New Roman" w:hAnsi="Times New Roman" w:cs="Times New Roman"/>
                <w:noProof/>
                <w:sz w:val="24"/>
                <w:szCs w:val="24"/>
                <w:lang w:eastAsia="ar-SA"/>
              </w:rPr>
              <w:t>), paltinul de câmp (</w:t>
            </w:r>
            <w:r w:rsidRPr="00EB3F1D">
              <w:rPr>
                <w:rFonts w:ascii="Times New Roman" w:eastAsia="Times New Roman" w:hAnsi="Times New Roman" w:cs="Times New Roman"/>
                <w:i/>
                <w:iCs/>
                <w:noProof/>
                <w:sz w:val="24"/>
                <w:szCs w:val="24"/>
                <w:lang w:eastAsia="ar-SA"/>
              </w:rPr>
              <w:t>Acer platanoides</w:t>
            </w:r>
            <w:r w:rsidRPr="00EB3F1D">
              <w:rPr>
                <w:rFonts w:ascii="Times New Roman" w:eastAsia="Times New Roman" w:hAnsi="Times New Roman" w:cs="Times New Roman"/>
                <w:noProof/>
                <w:sz w:val="24"/>
                <w:szCs w:val="24"/>
                <w:lang w:eastAsia="ar-SA"/>
              </w:rPr>
              <w:t>), carpenul (</w:t>
            </w:r>
            <w:r w:rsidRPr="00EB3F1D">
              <w:rPr>
                <w:rFonts w:ascii="Times New Roman" w:eastAsia="Times New Roman" w:hAnsi="Times New Roman" w:cs="Times New Roman"/>
                <w:i/>
                <w:iCs/>
                <w:noProof/>
                <w:sz w:val="24"/>
                <w:szCs w:val="24"/>
                <w:lang w:eastAsia="ar-SA"/>
              </w:rPr>
              <w:t>Carpinus betulus</w:t>
            </w:r>
            <w:r w:rsidRPr="00EB3F1D">
              <w:rPr>
                <w:rFonts w:ascii="Times New Roman" w:eastAsia="Times New Roman" w:hAnsi="Times New Roman" w:cs="Times New Roman"/>
                <w:noProof/>
                <w:sz w:val="24"/>
                <w:szCs w:val="24"/>
                <w:lang w:eastAsia="ar-SA"/>
              </w:rPr>
              <w:t>), arborele pagodelor (</w:t>
            </w:r>
            <w:r w:rsidRPr="00EB3F1D">
              <w:rPr>
                <w:rFonts w:ascii="Times New Roman" w:eastAsia="Times New Roman" w:hAnsi="Times New Roman" w:cs="Times New Roman"/>
                <w:i/>
                <w:iCs/>
                <w:noProof/>
                <w:sz w:val="24"/>
                <w:szCs w:val="24"/>
                <w:lang w:eastAsia="ar-SA"/>
              </w:rPr>
              <w:t>Ginkgo biloba</w:t>
            </w:r>
            <w:r w:rsidRPr="00EB3F1D">
              <w:rPr>
                <w:rFonts w:ascii="Times New Roman" w:eastAsia="Times New Roman" w:hAnsi="Times New Roman" w:cs="Times New Roman"/>
                <w:noProof/>
                <w:sz w:val="24"/>
                <w:szCs w:val="24"/>
                <w:lang w:eastAsia="ar-SA"/>
              </w:rPr>
              <w:t>)</w:t>
            </w:r>
            <w:r w:rsidR="007A4D5F">
              <w:rPr>
                <w:rFonts w:ascii="Times New Roman" w:eastAsia="Times New Roman" w:hAnsi="Times New Roman" w:cs="Times New Roman"/>
                <w:noProof/>
                <w:sz w:val="24"/>
                <w:szCs w:val="24"/>
                <w:lang w:eastAsia="ar-SA"/>
              </w:rPr>
              <w:t xml:space="preserve"> – sunt specii care au rol important și în asbsorbția altor noxe (O</w:t>
            </w:r>
            <w:r w:rsidR="007A4D5F" w:rsidRPr="007A4D5F">
              <w:rPr>
                <w:rFonts w:ascii="Times New Roman" w:eastAsia="Times New Roman" w:hAnsi="Times New Roman" w:cs="Times New Roman"/>
                <w:noProof/>
                <w:sz w:val="24"/>
                <w:szCs w:val="24"/>
                <w:vertAlign w:val="subscript"/>
                <w:lang w:eastAsia="ar-SA"/>
              </w:rPr>
              <w:t>3</w:t>
            </w:r>
            <w:r w:rsidR="007A4D5F">
              <w:rPr>
                <w:rFonts w:ascii="Times New Roman" w:eastAsia="Times New Roman" w:hAnsi="Times New Roman" w:cs="Times New Roman"/>
                <w:noProof/>
                <w:sz w:val="24"/>
                <w:szCs w:val="24"/>
                <w:lang w:eastAsia="ar-SA"/>
              </w:rPr>
              <w:t xml:space="preserve">), în fixarea pulberilor în suspensie, pretabile solurilor urbane </w:t>
            </w:r>
            <w:r w:rsidR="007A4D5F">
              <w:rPr>
                <w:rFonts w:ascii="Times New Roman" w:hAnsi="Times New Roman" w:cs="Times New Roman"/>
                <w:color w:val="000000"/>
                <w:sz w:val="24"/>
                <w:szCs w:val="24"/>
              </w:rPr>
              <w:t>– infrastructură rutieră, regenerare urbană, spațiu verde clădiri;</w:t>
            </w:r>
          </w:p>
          <w:p w14:paraId="21B82B2F" w14:textId="77777777" w:rsidR="007A4D5F" w:rsidRPr="0098151F" w:rsidRDefault="007A4D5F" w:rsidP="007A4D5F">
            <w:pPr>
              <w:pStyle w:val="ListParagraph"/>
              <w:numPr>
                <w:ilvl w:val="0"/>
                <w:numId w:val="15"/>
              </w:numPr>
              <w:tabs>
                <w:tab w:val="left" w:pos="455"/>
              </w:tabs>
              <w:ind w:left="306" w:right="-85" w:hanging="312"/>
              <w:jc w:val="both"/>
              <w:rPr>
                <w:rFonts w:ascii="Times New Roman" w:hAnsi="Times New Roman" w:cs="Times New Roman"/>
                <w:color w:val="000000"/>
                <w:sz w:val="32"/>
                <w:szCs w:val="32"/>
              </w:rPr>
            </w:pPr>
            <w:r>
              <w:rPr>
                <w:rFonts w:ascii="Times New Roman" w:eastAsia="Times New Roman" w:hAnsi="Times New Roman" w:cs="Times New Roman"/>
                <w:color w:val="000000"/>
                <w:sz w:val="24"/>
                <w:szCs w:val="24"/>
              </w:rPr>
              <w:t>U</w:t>
            </w:r>
            <w:r w:rsidRPr="007A4D5F">
              <w:rPr>
                <w:rFonts w:ascii="Times New Roman" w:eastAsia="Times New Roman" w:hAnsi="Times New Roman" w:cs="Times New Roman"/>
                <w:color w:val="000000"/>
                <w:sz w:val="24"/>
                <w:szCs w:val="24"/>
              </w:rPr>
              <w:t>tilizarea de</w:t>
            </w:r>
            <w:r w:rsidRPr="007A4D5F">
              <w:rPr>
                <w:rFonts w:ascii="Times New Roman" w:eastAsia="Times New Roman" w:hAnsi="Times New Roman" w:cs="Times New Roman"/>
                <w:b/>
                <w:i/>
                <w:color w:val="000000"/>
                <w:sz w:val="24"/>
                <w:szCs w:val="24"/>
              </w:rPr>
              <w:t xml:space="preserve"> </w:t>
            </w:r>
            <w:r w:rsidRPr="007A4D5F">
              <w:rPr>
                <w:rFonts w:ascii="Times New Roman" w:eastAsia="Times New Roman" w:hAnsi="Times New Roman" w:cs="Times New Roman"/>
                <w:bCs/>
                <w:iCs/>
                <w:color w:val="000000"/>
                <w:sz w:val="24"/>
                <w:szCs w:val="24"/>
              </w:rPr>
              <w:t>corpuri de iluminat de tip LED</w:t>
            </w:r>
            <w:r w:rsidRPr="007A4D5F">
              <w:rPr>
                <w:rFonts w:ascii="Times New Roman" w:eastAsia="Times New Roman" w:hAnsi="Times New Roman" w:cs="Times New Roman"/>
                <w:color w:val="000000"/>
                <w:sz w:val="24"/>
                <w:szCs w:val="24"/>
              </w:rPr>
              <w:t xml:space="preserve"> cu eficienţă energetică ridicată şi durată mare de viaţă</w:t>
            </w:r>
            <w:r>
              <w:rPr>
                <w:rFonts w:ascii="Times New Roman" w:eastAsia="Times New Roman" w:hAnsi="Times New Roman" w:cs="Times New Roman"/>
                <w:color w:val="000000"/>
                <w:sz w:val="24"/>
                <w:szCs w:val="24"/>
              </w:rPr>
              <w:t xml:space="preserve"> – toate tipurile de infrastructuri;</w:t>
            </w:r>
          </w:p>
          <w:p w14:paraId="628A2DE0" w14:textId="77777777" w:rsidR="003D7697" w:rsidRPr="003D7697" w:rsidRDefault="0098151F" w:rsidP="003D7697">
            <w:pPr>
              <w:pStyle w:val="ListParagraph"/>
              <w:numPr>
                <w:ilvl w:val="0"/>
                <w:numId w:val="15"/>
              </w:numPr>
              <w:tabs>
                <w:tab w:val="left" w:pos="455"/>
              </w:tabs>
              <w:ind w:left="306" w:right="-85" w:hanging="312"/>
              <w:jc w:val="both"/>
              <w:rPr>
                <w:rFonts w:ascii="Times New Roman" w:hAnsi="Times New Roman" w:cs="Times New Roman"/>
                <w:color w:val="000000"/>
                <w:sz w:val="32"/>
                <w:szCs w:val="32"/>
              </w:rPr>
            </w:pPr>
            <w:r>
              <w:rPr>
                <w:rFonts w:ascii="Times New Roman" w:eastAsia="Times New Roman" w:hAnsi="Times New Roman" w:cs="Times New Roman"/>
                <w:color w:val="000000"/>
                <w:sz w:val="24"/>
                <w:szCs w:val="24"/>
              </w:rPr>
              <w:t>U</w:t>
            </w:r>
            <w:r w:rsidRPr="0098151F">
              <w:rPr>
                <w:rFonts w:ascii="Times New Roman" w:eastAsia="Times New Roman" w:hAnsi="Times New Roman" w:cs="Times New Roman"/>
                <w:color w:val="000000"/>
                <w:sz w:val="24"/>
                <w:szCs w:val="24"/>
              </w:rPr>
              <w:t xml:space="preserve">tilizarea unui sistem eficient </w:t>
            </w:r>
            <w:r>
              <w:rPr>
                <w:rFonts w:ascii="Times New Roman" w:eastAsia="Times New Roman" w:hAnsi="Times New Roman" w:cs="Times New Roman"/>
                <w:color w:val="000000"/>
                <w:sz w:val="24"/>
                <w:szCs w:val="24"/>
              </w:rPr>
              <w:t>de</w:t>
            </w:r>
            <w:r w:rsidRPr="0098151F">
              <w:rPr>
                <w:rFonts w:ascii="Times New Roman" w:eastAsia="Times New Roman" w:hAnsi="Times New Roman" w:cs="Times New Roman"/>
                <w:color w:val="000000"/>
                <w:sz w:val="24"/>
                <w:szCs w:val="24"/>
              </w:rPr>
              <w:t xml:space="preserve"> semnalizare</w:t>
            </w:r>
            <w:r>
              <w:rPr>
                <w:rFonts w:ascii="Times New Roman" w:eastAsia="Times New Roman" w:hAnsi="Times New Roman" w:cs="Times New Roman"/>
                <w:color w:val="000000"/>
                <w:sz w:val="24"/>
                <w:szCs w:val="24"/>
              </w:rPr>
              <w:t xml:space="preserve"> pentru fluidizarea traficului</w:t>
            </w:r>
            <w:r w:rsidR="000A10A8">
              <w:rPr>
                <w:rFonts w:ascii="Times New Roman" w:eastAsia="Times New Roman" w:hAnsi="Times New Roman" w:cs="Times New Roman"/>
                <w:color w:val="000000"/>
                <w:sz w:val="24"/>
                <w:szCs w:val="24"/>
              </w:rPr>
              <w:t xml:space="preserve"> </w:t>
            </w:r>
            <w:r w:rsidR="000A10A8">
              <w:rPr>
                <w:rFonts w:ascii="Times New Roman" w:hAnsi="Times New Roman" w:cs="Times New Roman"/>
                <w:color w:val="000000"/>
                <w:sz w:val="24"/>
                <w:szCs w:val="24"/>
              </w:rPr>
              <w:t>– infrastructură rutieră</w:t>
            </w:r>
            <w:r>
              <w:rPr>
                <w:rFonts w:ascii="Times New Roman" w:eastAsia="Times New Roman" w:hAnsi="Times New Roman" w:cs="Times New Roman"/>
                <w:color w:val="000000"/>
                <w:sz w:val="24"/>
                <w:szCs w:val="24"/>
              </w:rPr>
              <w:t>.</w:t>
            </w:r>
          </w:p>
          <w:p w14:paraId="179BAFBB" w14:textId="19CBD8B9" w:rsidR="003D7697" w:rsidRPr="003D7697" w:rsidRDefault="003D7697" w:rsidP="003D7697">
            <w:pPr>
              <w:tabs>
                <w:tab w:val="left" w:pos="455"/>
              </w:tabs>
              <w:ind w:right="-85"/>
              <w:jc w:val="both"/>
              <w:rPr>
                <w:rFonts w:ascii="Times New Roman" w:hAnsi="Times New Roman" w:cs="Times New Roman"/>
                <w:color w:val="000000"/>
                <w:sz w:val="24"/>
                <w:szCs w:val="24"/>
              </w:rPr>
            </w:pPr>
            <w:r>
              <w:rPr>
                <w:rFonts w:ascii="Times New Roman" w:hAnsi="Times New Roman" w:cs="Times New Roman"/>
                <w:b/>
                <w:bCs/>
                <w:color w:val="000000"/>
                <w:sz w:val="24"/>
                <w:szCs w:val="24"/>
              </w:rPr>
              <w:t>Măsuri compensatorii – infrastructură rutieră</w:t>
            </w:r>
            <w:r>
              <w:rPr>
                <w:rFonts w:ascii="Times New Roman" w:hAnsi="Times New Roman" w:cs="Times New Roman"/>
                <w:color w:val="000000"/>
                <w:sz w:val="24"/>
                <w:szCs w:val="24"/>
              </w:rPr>
              <w:t xml:space="preserve"> (în măsura în care stadiul de implementare a proiectului permite):</w:t>
            </w:r>
          </w:p>
          <w:p w14:paraId="7DBC0549" w14:textId="77777777" w:rsidR="003D7697" w:rsidRPr="003D7697" w:rsidRDefault="003D7697" w:rsidP="003D7697">
            <w:pPr>
              <w:pStyle w:val="ListParagraph"/>
              <w:numPr>
                <w:ilvl w:val="0"/>
                <w:numId w:val="15"/>
              </w:numPr>
              <w:tabs>
                <w:tab w:val="left" w:pos="455"/>
              </w:tabs>
              <w:ind w:left="306" w:right="-85" w:hanging="312"/>
              <w:jc w:val="both"/>
              <w:rPr>
                <w:rFonts w:ascii="Times New Roman" w:hAnsi="Times New Roman" w:cs="Times New Roman"/>
                <w:color w:val="000000"/>
                <w:sz w:val="32"/>
                <w:szCs w:val="32"/>
              </w:rPr>
            </w:pPr>
            <w:r>
              <w:rPr>
                <w:rFonts w:ascii="Times New Roman" w:eastAsia="Times New Roman" w:hAnsi="Times New Roman" w:cs="Times New Roman"/>
                <w:color w:val="000000"/>
                <w:sz w:val="24"/>
                <w:szCs w:val="24"/>
              </w:rPr>
              <w:t>I</w:t>
            </w:r>
            <w:r w:rsidRPr="003D7697">
              <w:rPr>
                <w:rFonts w:ascii="Times New Roman" w:hAnsi="Times New Roman" w:cs="Times New Roman"/>
                <w:color w:val="000000"/>
                <w:sz w:val="24"/>
                <w:szCs w:val="24"/>
              </w:rPr>
              <w:t>nvestiții în dezvoltarea infrastructurii destinate mijloacelor de transport non-motorizate electrice și a celor care utilizează alți combustibili alternativi;</w:t>
            </w:r>
          </w:p>
          <w:p w14:paraId="79A07DF2" w14:textId="602A0CBD" w:rsidR="003D7697" w:rsidRPr="003D7697" w:rsidRDefault="003D7697" w:rsidP="003D7697">
            <w:pPr>
              <w:pStyle w:val="ListParagraph"/>
              <w:numPr>
                <w:ilvl w:val="0"/>
                <w:numId w:val="15"/>
              </w:numPr>
              <w:tabs>
                <w:tab w:val="left" w:pos="455"/>
              </w:tabs>
              <w:ind w:left="306" w:right="-85" w:hanging="312"/>
              <w:jc w:val="both"/>
              <w:rPr>
                <w:rFonts w:ascii="Times New Roman" w:hAnsi="Times New Roman" w:cs="Times New Roman"/>
                <w:color w:val="000000"/>
                <w:sz w:val="32"/>
                <w:szCs w:val="32"/>
              </w:rPr>
            </w:pPr>
            <w:r>
              <w:rPr>
                <w:rFonts w:ascii="Times New Roman" w:hAnsi="Times New Roman" w:cs="Times New Roman"/>
                <w:color w:val="000000"/>
                <w:sz w:val="24"/>
                <w:szCs w:val="24"/>
              </w:rPr>
              <w:t>I</w:t>
            </w:r>
            <w:r w:rsidRPr="003D7697">
              <w:rPr>
                <w:rFonts w:ascii="Times New Roman" w:hAnsi="Times New Roman" w:cs="Times New Roman"/>
                <w:color w:val="000000"/>
                <w:sz w:val="24"/>
                <w:szCs w:val="24"/>
              </w:rPr>
              <w:t>nvestiții în infrastructură pietonală și piste pentru biciclete</w:t>
            </w:r>
          </w:p>
        </w:tc>
      </w:tr>
      <w:tr w:rsidR="00415D69" w:rsidRPr="000A019F" w14:paraId="2E85A45D" w14:textId="77777777" w:rsidTr="00415D69">
        <w:tc>
          <w:tcPr>
            <w:tcW w:w="1555" w:type="dxa"/>
            <w:shd w:val="clear" w:color="auto" w:fill="33CC33"/>
            <w:vAlign w:val="center"/>
          </w:tcPr>
          <w:p w14:paraId="0BF5373B" w14:textId="77777777" w:rsidR="00415D69" w:rsidRPr="000A019F" w:rsidRDefault="00415D69" w:rsidP="00053BD5">
            <w:pPr>
              <w:ind w:left="-85" w:right="-85"/>
              <w:jc w:val="center"/>
              <w:rPr>
                <w:rFonts w:ascii="Times New Roman" w:hAnsi="Times New Roman" w:cs="Times New Roman"/>
                <w:b/>
                <w:color w:val="2CAFA4"/>
                <w:sz w:val="24"/>
                <w:szCs w:val="24"/>
              </w:rPr>
            </w:pPr>
            <w:r w:rsidRPr="000A019F">
              <w:rPr>
                <w:rFonts w:ascii="Times New Roman" w:hAnsi="Times New Roman" w:cs="Times New Roman"/>
                <w:b/>
                <w:noProof/>
                <w:color w:val="2CAFA4"/>
                <w:sz w:val="24"/>
                <w:szCs w:val="24"/>
              </w:rPr>
              <w:drawing>
                <wp:inline distT="0" distB="0" distL="0" distR="0" wp14:anchorId="5F824BE7" wp14:editId="4574A217">
                  <wp:extent cx="996950" cy="996950"/>
                  <wp:effectExtent l="0" t="0" r="0" b="0"/>
                  <wp:docPr id="72917987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983639" name="Picture 532983639"/>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6291" cy="1016291"/>
                          </a:xfrm>
                          <a:prstGeom prst="rect">
                            <a:avLst/>
                          </a:prstGeom>
                        </pic:spPr>
                      </pic:pic>
                    </a:graphicData>
                  </a:graphic>
                </wp:inline>
              </w:drawing>
            </w:r>
          </w:p>
        </w:tc>
        <w:tc>
          <w:tcPr>
            <w:tcW w:w="1984" w:type="dxa"/>
            <w:vAlign w:val="center"/>
          </w:tcPr>
          <w:p w14:paraId="59548589" w14:textId="77777777" w:rsidR="00415D69" w:rsidRPr="000A019F" w:rsidRDefault="00415D69" w:rsidP="00053BD5">
            <w:pPr>
              <w:ind w:left="-85" w:right="-85"/>
              <w:rPr>
                <w:rFonts w:ascii="Times New Roman" w:hAnsi="Times New Roman" w:cs="Times New Roman"/>
                <w:b/>
                <w:bCs/>
                <w:color w:val="000000"/>
                <w:sz w:val="24"/>
                <w:szCs w:val="24"/>
              </w:rPr>
            </w:pPr>
            <w:r w:rsidRPr="000A019F">
              <w:rPr>
                <w:rFonts w:ascii="Times New Roman" w:hAnsi="Times New Roman" w:cs="Times New Roman"/>
                <w:b/>
                <w:bCs/>
                <w:color w:val="000000"/>
                <w:sz w:val="24"/>
                <w:szCs w:val="24"/>
              </w:rPr>
              <w:t>OM 2. Adaptarea la schimbări climatice</w:t>
            </w:r>
          </w:p>
        </w:tc>
        <w:tc>
          <w:tcPr>
            <w:tcW w:w="5805" w:type="dxa"/>
          </w:tcPr>
          <w:p w14:paraId="4DB3062A" w14:textId="23D9D4B7" w:rsidR="00EB3F1D" w:rsidRPr="00EB3F1D" w:rsidRDefault="00EB3F1D" w:rsidP="007A4D5F">
            <w:pPr>
              <w:pStyle w:val="ListParagraph"/>
              <w:numPr>
                <w:ilvl w:val="0"/>
                <w:numId w:val="15"/>
              </w:numPr>
              <w:spacing w:after="120"/>
              <w:ind w:left="300" w:hanging="357"/>
              <w:jc w:val="both"/>
              <w:rPr>
                <w:rFonts w:ascii="Times New Roman" w:hAnsi="Times New Roman" w:cs="Times New Roman"/>
              </w:rPr>
            </w:pPr>
            <w:r w:rsidRPr="00EB3F1D">
              <w:rPr>
                <w:rFonts w:ascii="Times New Roman" w:eastAsia="Times New Roman" w:hAnsi="Times New Roman" w:cs="Times New Roman"/>
                <w:sz w:val="24"/>
                <w:szCs w:val="24"/>
                <w:lang w:eastAsia="ro-RO"/>
              </w:rPr>
              <w:t>Aliniamente de arbori pentru reducerea temperaturii la nivelul covorului asfaltic</w:t>
            </w:r>
            <w:r>
              <w:rPr>
                <w:rFonts w:ascii="Times New Roman" w:eastAsia="Times New Roman" w:hAnsi="Times New Roman" w:cs="Times New Roman"/>
                <w:sz w:val="24"/>
                <w:szCs w:val="24"/>
                <w:lang w:eastAsia="ro-RO"/>
              </w:rPr>
              <w:t xml:space="preserve"> </w:t>
            </w:r>
            <w:r>
              <w:rPr>
                <w:rFonts w:ascii="Times New Roman" w:hAnsi="Times New Roman" w:cs="Times New Roman"/>
                <w:color w:val="000000"/>
                <w:sz w:val="24"/>
                <w:szCs w:val="24"/>
              </w:rPr>
              <w:t>– infrastructură rutieră;</w:t>
            </w:r>
          </w:p>
          <w:p w14:paraId="4CE5F11C" w14:textId="77777777" w:rsidR="00415D69" w:rsidRDefault="00EB3F1D" w:rsidP="007A4D5F">
            <w:pPr>
              <w:pStyle w:val="ListParagraph"/>
              <w:numPr>
                <w:ilvl w:val="0"/>
                <w:numId w:val="15"/>
              </w:numPr>
              <w:spacing w:after="120"/>
              <w:ind w:left="300" w:hanging="357"/>
              <w:jc w:val="both"/>
              <w:rPr>
                <w:rFonts w:ascii="Times New Roman" w:hAnsi="Times New Roman" w:cs="Times New Roman"/>
                <w:color w:val="000000"/>
                <w:sz w:val="24"/>
                <w:szCs w:val="24"/>
              </w:rPr>
            </w:pPr>
            <w:r w:rsidRPr="00EB3F1D">
              <w:rPr>
                <w:rStyle w:val="rynqvb"/>
                <w:rFonts w:ascii="Times New Roman" w:hAnsi="Times New Roman" w:cs="Times New Roman"/>
                <w:sz w:val="24"/>
                <w:szCs w:val="24"/>
              </w:rPr>
              <w:t>Utilizarea unor pavaje de culoare mai deschisă pentru a crea suprafețe mai reflectorizante</w:t>
            </w:r>
            <w:r>
              <w:rPr>
                <w:rStyle w:val="rynqvb"/>
                <w:rFonts w:ascii="Times New Roman" w:hAnsi="Times New Roman" w:cs="Times New Roman"/>
                <w:sz w:val="24"/>
                <w:szCs w:val="24"/>
              </w:rPr>
              <w:t xml:space="preserve"> </w:t>
            </w:r>
            <w:r>
              <w:rPr>
                <w:rFonts w:ascii="Times New Roman" w:hAnsi="Times New Roman" w:cs="Times New Roman"/>
                <w:color w:val="000000"/>
                <w:sz w:val="24"/>
                <w:szCs w:val="24"/>
              </w:rPr>
              <w:t>– infrastructură rutieră, regenerare urbană;</w:t>
            </w:r>
          </w:p>
          <w:p w14:paraId="0B5DE283" w14:textId="01CEA1B9" w:rsidR="00EB3F1D" w:rsidRDefault="00EB3F1D" w:rsidP="007A4D5F">
            <w:pPr>
              <w:pStyle w:val="ListParagraph"/>
              <w:numPr>
                <w:ilvl w:val="0"/>
                <w:numId w:val="15"/>
              </w:numPr>
              <w:spacing w:after="120"/>
              <w:ind w:left="300"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Plantare de arbori (perdele verzi) </w:t>
            </w:r>
            <w:r w:rsidRPr="00EB3F1D">
              <w:rPr>
                <w:rFonts w:ascii="Times New Roman" w:hAnsi="Times New Roman" w:cs="Times New Roman"/>
                <w:color w:val="000000"/>
                <w:sz w:val="24"/>
                <w:szCs w:val="24"/>
              </w:rPr>
              <w:t>pentru a reduce impactul radiației solare și efectul de insulă de căldură</w:t>
            </w:r>
            <w:r>
              <w:rPr>
                <w:rFonts w:ascii="Times New Roman" w:hAnsi="Times New Roman" w:cs="Times New Roman"/>
                <w:color w:val="000000"/>
                <w:sz w:val="24"/>
                <w:szCs w:val="24"/>
              </w:rPr>
              <w:t xml:space="preserve"> –</w:t>
            </w:r>
            <w:r w:rsidRPr="00EB3F1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cresc</w:t>
            </w:r>
            <w:r w:rsidRPr="00EB3F1D">
              <w:rPr>
                <w:rFonts w:ascii="Times New Roman" w:hAnsi="Times New Roman" w:cs="Times New Roman"/>
                <w:color w:val="000000"/>
                <w:sz w:val="24"/>
                <w:szCs w:val="24"/>
              </w:rPr>
              <w:t xml:space="preserve"> gradul de umbrire al clădirii (specii de foioase care să asigure un iluminat adecvat pe perioada rece a anului)</w:t>
            </w:r>
            <w:r>
              <w:rPr>
                <w:rFonts w:ascii="Times New Roman" w:hAnsi="Times New Roman" w:cs="Times New Roman"/>
                <w:color w:val="000000"/>
                <w:sz w:val="24"/>
                <w:szCs w:val="24"/>
              </w:rPr>
              <w:t>; de asemenea, procesul de evapotranspirație contribuie la reducerea temperaturii</w:t>
            </w:r>
            <w:r w:rsidR="007A4D5F">
              <w:rPr>
                <w:rFonts w:ascii="Times New Roman" w:hAnsi="Times New Roman" w:cs="Times New Roman"/>
                <w:color w:val="000000"/>
                <w:sz w:val="24"/>
                <w:szCs w:val="24"/>
              </w:rPr>
              <w:t xml:space="preserve"> </w:t>
            </w:r>
            <w:r w:rsidR="007A4D5F" w:rsidRPr="007A4D5F">
              <w:rPr>
                <w:rFonts w:ascii="Times New Roman" w:hAnsi="Times New Roman" w:cs="Times New Roman"/>
                <w:color w:val="000000"/>
                <w:sz w:val="24"/>
                <w:szCs w:val="24"/>
              </w:rPr>
              <w:t>(răcire evaporativă)</w:t>
            </w:r>
            <w:r w:rsidR="00590738">
              <w:rPr>
                <w:rFonts w:ascii="Times New Roman" w:hAnsi="Times New Roman" w:cs="Times New Roman"/>
                <w:color w:val="000000"/>
                <w:sz w:val="24"/>
                <w:szCs w:val="24"/>
              </w:rPr>
              <w:t xml:space="preserve"> – clădiri</w:t>
            </w:r>
            <w:r>
              <w:rPr>
                <w:rFonts w:ascii="Times New Roman" w:hAnsi="Times New Roman" w:cs="Times New Roman"/>
                <w:color w:val="000000"/>
                <w:sz w:val="24"/>
                <w:szCs w:val="24"/>
              </w:rPr>
              <w:t>;</w:t>
            </w:r>
          </w:p>
          <w:p w14:paraId="79BEA571" w14:textId="4313D4F2" w:rsidR="005C3585" w:rsidRPr="005C3585" w:rsidRDefault="005C3585" w:rsidP="007A4D5F">
            <w:pPr>
              <w:pStyle w:val="ListParagraph"/>
              <w:numPr>
                <w:ilvl w:val="0"/>
                <w:numId w:val="15"/>
              </w:numPr>
              <w:spacing w:after="120"/>
              <w:ind w:left="300" w:hanging="357"/>
              <w:jc w:val="both"/>
              <w:rPr>
                <w:rFonts w:ascii="Times New Roman" w:hAnsi="Times New Roman" w:cs="Times New Roman"/>
                <w:color w:val="000000"/>
                <w:sz w:val="28"/>
                <w:szCs w:val="28"/>
              </w:rPr>
            </w:pPr>
            <w:r>
              <w:rPr>
                <w:rFonts w:ascii="Times New Roman" w:eastAsia="Times New Roman" w:hAnsi="Times New Roman" w:cs="Times New Roman"/>
                <w:color w:val="000000"/>
                <w:sz w:val="24"/>
                <w:szCs w:val="24"/>
              </w:rPr>
              <w:t xml:space="preserve">Se pot alege specii de arbori, arbuști, plante care au toleranță mare la temperaturi ridicate și secetă: </w:t>
            </w:r>
            <w:r w:rsidRPr="005C3585">
              <w:rPr>
                <w:rFonts w:ascii="Times New Roman" w:eastAsia="Times New Roman" w:hAnsi="Times New Roman" w:cs="Times New Roman"/>
                <w:color w:val="000000"/>
                <w:sz w:val="24"/>
                <w:szCs w:val="24"/>
              </w:rPr>
              <w:t>pin negru (</w:t>
            </w:r>
            <w:r w:rsidRPr="005C3585">
              <w:rPr>
                <w:rFonts w:ascii="Times New Roman" w:eastAsia="Times New Roman" w:hAnsi="Times New Roman" w:cs="Times New Roman"/>
                <w:i/>
                <w:iCs/>
                <w:color w:val="000000"/>
                <w:sz w:val="24"/>
                <w:szCs w:val="24"/>
              </w:rPr>
              <w:t>Pinus nigra</w:t>
            </w:r>
            <w:r w:rsidRPr="005C3585">
              <w:rPr>
                <w:rFonts w:ascii="Times New Roman" w:eastAsia="Times New Roman" w:hAnsi="Times New Roman" w:cs="Times New Roman"/>
                <w:color w:val="000000"/>
                <w:sz w:val="24"/>
                <w:szCs w:val="24"/>
              </w:rPr>
              <w:t>), molid argintiu (</w:t>
            </w:r>
            <w:r w:rsidRPr="005C3585">
              <w:rPr>
                <w:rFonts w:ascii="Times New Roman" w:eastAsia="Times New Roman" w:hAnsi="Times New Roman" w:cs="Times New Roman"/>
                <w:i/>
                <w:iCs/>
                <w:color w:val="000000"/>
                <w:sz w:val="24"/>
                <w:szCs w:val="24"/>
              </w:rPr>
              <w:t>Picea pungens</w:t>
            </w:r>
            <w:r w:rsidRPr="005C358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r w:rsidRPr="005C3585">
              <w:rPr>
                <w:rFonts w:ascii="Times New Roman" w:eastAsia="Times New Roman" w:hAnsi="Times New Roman" w:cs="Times New Roman"/>
                <w:color w:val="000000"/>
                <w:sz w:val="24"/>
                <w:szCs w:val="24"/>
              </w:rPr>
              <w:t xml:space="preserve"> </w:t>
            </w:r>
            <w:r w:rsidRPr="005C3585">
              <w:rPr>
                <w:rFonts w:ascii="Times New Roman" w:eastAsia="Times New Roman" w:hAnsi="Times New Roman" w:cs="Times New Roman"/>
                <w:color w:val="000000"/>
                <w:sz w:val="24"/>
                <w:szCs w:val="24"/>
              </w:rPr>
              <w:lastRenderedPageBreak/>
              <w:t>arborele pagodelor (</w:t>
            </w:r>
            <w:r w:rsidRPr="005C3585">
              <w:rPr>
                <w:rFonts w:ascii="Times New Roman" w:eastAsia="Times New Roman" w:hAnsi="Times New Roman" w:cs="Times New Roman"/>
                <w:i/>
                <w:iCs/>
                <w:color w:val="000000"/>
                <w:sz w:val="24"/>
                <w:szCs w:val="24"/>
              </w:rPr>
              <w:t>Ginkgo biloba</w:t>
            </w:r>
            <w:r w:rsidRPr="005C3585">
              <w:rPr>
                <w:rFonts w:ascii="Times New Roman" w:eastAsia="Times New Roman" w:hAnsi="Times New Roman" w:cs="Times New Roman"/>
                <w:color w:val="000000"/>
                <w:sz w:val="24"/>
                <w:szCs w:val="24"/>
              </w:rPr>
              <w:t>), frasin cu frunză îngustă (</w:t>
            </w:r>
            <w:r w:rsidRPr="005C3585">
              <w:rPr>
                <w:rFonts w:ascii="Times New Roman" w:eastAsia="Times New Roman" w:hAnsi="Times New Roman" w:cs="Times New Roman"/>
                <w:i/>
                <w:iCs/>
                <w:color w:val="000000"/>
                <w:sz w:val="24"/>
                <w:szCs w:val="24"/>
                <w:lang w:eastAsia="ro-RO"/>
              </w:rPr>
              <w:t>Fraxinus angustifolia</w:t>
            </w:r>
            <w:r w:rsidRPr="005C3585">
              <w:rPr>
                <w:rFonts w:ascii="Times New Roman" w:eastAsia="Times New Roman" w:hAnsi="Times New Roman" w:cs="Times New Roman"/>
                <w:color w:val="000000"/>
                <w:sz w:val="24"/>
                <w:szCs w:val="24"/>
                <w:lang w:eastAsia="ro-RO"/>
              </w:rPr>
              <w:t>)</w:t>
            </w:r>
            <w:r w:rsidRPr="005C3585">
              <w:rPr>
                <w:rFonts w:ascii="Times New Roman" w:eastAsia="Times New Roman" w:hAnsi="Times New Roman" w:cs="Times New Roman"/>
                <w:color w:val="000000"/>
                <w:sz w:val="24"/>
                <w:szCs w:val="24"/>
              </w:rPr>
              <w:t>, arțar roșu (</w:t>
            </w:r>
            <w:r w:rsidRPr="005C3585">
              <w:rPr>
                <w:rFonts w:ascii="Times New Roman" w:eastAsia="Times New Roman" w:hAnsi="Times New Roman" w:cs="Times New Roman"/>
                <w:i/>
                <w:iCs/>
                <w:color w:val="000000"/>
                <w:sz w:val="24"/>
                <w:szCs w:val="24"/>
              </w:rPr>
              <w:t>Acer platanoides</w:t>
            </w:r>
            <w:r w:rsidRPr="005C3585">
              <w:rPr>
                <w:rFonts w:ascii="Times New Roman" w:eastAsia="Times New Roman" w:hAnsi="Times New Roman" w:cs="Times New Roman"/>
                <w:color w:val="000000"/>
                <w:sz w:val="24"/>
                <w:szCs w:val="24"/>
              </w:rPr>
              <w:t>), carpen (</w:t>
            </w:r>
            <w:r w:rsidRPr="005C3585">
              <w:rPr>
                <w:rFonts w:ascii="Times New Roman" w:eastAsia="Times New Roman" w:hAnsi="Times New Roman" w:cs="Times New Roman"/>
                <w:i/>
                <w:iCs/>
                <w:color w:val="000000"/>
                <w:sz w:val="24"/>
                <w:szCs w:val="24"/>
              </w:rPr>
              <w:t>Carpinus betulus</w:t>
            </w:r>
            <w:r w:rsidRPr="005C3585">
              <w:rPr>
                <w:rFonts w:ascii="Times New Roman" w:eastAsia="Times New Roman" w:hAnsi="Times New Roman" w:cs="Times New Roman"/>
                <w:color w:val="000000"/>
                <w:sz w:val="24"/>
                <w:szCs w:val="24"/>
              </w:rPr>
              <w:t>), mesteacăn (</w:t>
            </w:r>
            <w:r w:rsidRPr="005C3585">
              <w:rPr>
                <w:rFonts w:ascii="Times New Roman" w:eastAsia="Times New Roman" w:hAnsi="Times New Roman" w:cs="Times New Roman"/>
                <w:i/>
                <w:iCs/>
                <w:color w:val="000000"/>
                <w:sz w:val="24"/>
                <w:szCs w:val="24"/>
              </w:rPr>
              <w:t>Betula pendula</w:t>
            </w:r>
            <w:r w:rsidRPr="005C3585">
              <w:rPr>
                <w:rFonts w:ascii="Times New Roman" w:eastAsia="Times New Roman" w:hAnsi="Times New Roman" w:cs="Times New Roman"/>
                <w:color w:val="000000"/>
                <w:sz w:val="24"/>
                <w:szCs w:val="24"/>
              </w:rPr>
              <w:t>), ienupăr (</w:t>
            </w:r>
            <w:r w:rsidRPr="005C3585">
              <w:rPr>
                <w:rFonts w:ascii="Times New Roman" w:eastAsia="Times New Roman" w:hAnsi="Times New Roman" w:cs="Times New Roman"/>
                <w:i/>
                <w:iCs/>
                <w:color w:val="000000"/>
                <w:sz w:val="24"/>
                <w:szCs w:val="24"/>
              </w:rPr>
              <w:t>Juniperus</w:t>
            </w:r>
            <w:r w:rsidRPr="005C3585">
              <w:rPr>
                <w:rFonts w:ascii="Times New Roman" w:eastAsia="Times New Roman" w:hAnsi="Times New Roman" w:cs="Times New Roman"/>
                <w:color w:val="000000"/>
                <w:sz w:val="24"/>
                <w:szCs w:val="24"/>
              </w:rPr>
              <w:t>), laur (</w:t>
            </w:r>
            <w:r w:rsidRPr="005C3585">
              <w:rPr>
                <w:rFonts w:ascii="Times New Roman" w:eastAsia="Times New Roman" w:hAnsi="Times New Roman" w:cs="Times New Roman"/>
                <w:i/>
                <w:iCs/>
                <w:color w:val="000000"/>
                <w:sz w:val="24"/>
                <w:szCs w:val="24"/>
              </w:rPr>
              <w:t>Ilex aquifolium</w:t>
            </w:r>
            <w:r w:rsidRPr="005C3585">
              <w:rPr>
                <w:rFonts w:ascii="Times New Roman" w:eastAsia="Times New Roman" w:hAnsi="Times New Roman" w:cs="Times New Roman"/>
                <w:color w:val="000000"/>
                <w:sz w:val="24"/>
                <w:szCs w:val="24"/>
              </w:rPr>
              <w:t>), cătină roșie (</w:t>
            </w:r>
            <w:r w:rsidRPr="005C3585">
              <w:rPr>
                <w:rFonts w:ascii="Times New Roman" w:eastAsia="Times New Roman" w:hAnsi="Times New Roman" w:cs="Times New Roman"/>
                <w:i/>
                <w:color w:val="000000"/>
                <w:sz w:val="24"/>
                <w:szCs w:val="24"/>
              </w:rPr>
              <w:t>Tamarix tetrandra</w:t>
            </w:r>
            <w:r w:rsidRPr="005C3585">
              <w:rPr>
                <w:rFonts w:ascii="Times New Roman" w:eastAsia="Times New Roman" w:hAnsi="Times New Roman" w:cs="Times New Roman"/>
                <w:color w:val="000000"/>
                <w:sz w:val="24"/>
                <w:szCs w:val="24"/>
              </w:rPr>
              <w:t>), barbă albastră (</w:t>
            </w:r>
            <w:r w:rsidRPr="005C3585">
              <w:rPr>
                <w:rFonts w:ascii="Times New Roman" w:eastAsia="Times New Roman" w:hAnsi="Times New Roman" w:cs="Times New Roman"/>
                <w:i/>
                <w:color w:val="000000"/>
                <w:sz w:val="24"/>
                <w:szCs w:val="24"/>
              </w:rPr>
              <w:t>Caryopteris clandonensis</w:t>
            </w:r>
            <w:r w:rsidRPr="005C3585">
              <w:rPr>
                <w:rFonts w:ascii="Times New Roman" w:eastAsia="Times New Roman" w:hAnsi="Times New Roman" w:cs="Times New Roman"/>
                <w:color w:val="000000"/>
                <w:sz w:val="24"/>
                <w:szCs w:val="24"/>
              </w:rPr>
              <w:t>), lavandă (</w:t>
            </w:r>
            <w:r w:rsidRPr="005C3585">
              <w:rPr>
                <w:rFonts w:ascii="Times New Roman" w:eastAsia="Times New Roman" w:hAnsi="Times New Roman" w:cs="Times New Roman"/>
                <w:i/>
                <w:color w:val="000000"/>
                <w:sz w:val="24"/>
                <w:szCs w:val="24"/>
              </w:rPr>
              <w:t>Lavandula officinalis</w:t>
            </w:r>
            <w:r w:rsidRPr="005C3585">
              <w:rPr>
                <w:rFonts w:ascii="Times New Roman" w:eastAsia="Times New Roman" w:hAnsi="Times New Roman" w:cs="Times New Roman"/>
                <w:color w:val="000000"/>
                <w:sz w:val="24"/>
                <w:szCs w:val="24"/>
              </w:rPr>
              <w:t xml:space="preserve">), </w:t>
            </w:r>
            <w:r w:rsidRPr="005C3585">
              <w:rPr>
                <w:rFonts w:ascii="Times New Roman" w:eastAsia="Times New Roman" w:hAnsi="Times New Roman" w:cs="Times New Roman"/>
                <w:i/>
                <w:iCs/>
                <w:color w:val="000000"/>
                <w:sz w:val="24"/>
                <w:szCs w:val="24"/>
              </w:rPr>
              <w:t>Forsythia</w:t>
            </w:r>
            <w:r w:rsidRPr="005C3585">
              <w:rPr>
                <w:rFonts w:ascii="Times New Roman" w:eastAsia="Times New Roman" w:hAnsi="Times New Roman" w:cs="Times New Roman"/>
                <w:color w:val="000000"/>
                <w:sz w:val="24"/>
                <w:szCs w:val="24"/>
              </w:rPr>
              <w:t xml:space="preserve"> etc.</w:t>
            </w:r>
            <w:r w:rsidR="00590738">
              <w:rPr>
                <w:rFonts w:ascii="Times New Roman" w:eastAsia="Times New Roman" w:hAnsi="Times New Roman" w:cs="Times New Roman"/>
                <w:color w:val="000000"/>
                <w:sz w:val="24"/>
                <w:szCs w:val="24"/>
              </w:rPr>
              <w:t xml:space="preserve"> </w:t>
            </w:r>
            <w:r w:rsidR="00590738">
              <w:rPr>
                <w:rFonts w:ascii="Times New Roman" w:hAnsi="Times New Roman" w:cs="Times New Roman"/>
                <w:color w:val="000000"/>
                <w:sz w:val="24"/>
                <w:szCs w:val="24"/>
              </w:rPr>
              <w:t>– clădiri, regenerare urbană;</w:t>
            </w:r>
          </w:p>
          <w:p w14:paraId="35A13C23" w14:textId="33BBDE1A" w:rsidR="00EB3F1D" w:rsidRDefault="00EB3F1D" w:rsidP="007A4D5F">
            <w:pPr>
              <w:pStyle w:val="ListParagraph"/>
              <w:numPr>
                <w:ilvl w:val="0"/>
                <w:numId w:val="15"/>
              </w:numPr>
              <w:spacing w:after="120"/>
              <w:ind w:left="300"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Utilizarea unor culori deschise pentru finisajele exterioare</w:t>
            </w:r>
            <w:r w:rsidR="007A4D5F">
              <w:rPr>
                <w:rFonts w:ascii="Times New Roman" w:hAnsi="Times New Roman" w:cs="Times New Roman"/>
                <w:color w:val="000000"/>
                <w:sz w:val="24"/>
                <w:szCs w:val="24"/>
              </w:rPr>
              <w:t xml:space="preserve"> – </w:t>
            </w:r>
            <w:r w:rsidR="00590738">
              <w:rPr>
                <w:rFonts w:ascii="Times New Roman" w:hAnsi="Times New Roman" w:cs="Times New Roman"/>
                <w:color w:val="000000"/>
                <w:sz w:val="24"/>
                <w:szCs w:val="24"/>
              </w:rPr>
              <w:t>clădiri</w:t>
            </w:r>
            <w:r>
              <w:rPr>
                <w:rFonts w:ascii="Times New Roman" w:hAnsi="Times New Roman" w:cs="Times New Roman"/>
                <w:color w:val="000000"/>
                <w:sz w:val="24"/>
                <w:szCs w:val="24"/>
              </w:rPr>
              <w:t>;</w:t>
            </w:r>
          </w:p>
          <w:p w14:paraId="6067950E" w14:textId="77777777" w:rsidR="00EB3F1D" w:rsidRDefault="00EB3F1D" w:rsidP="007A4D5F">
            <w:pPr>
              <w:pStyle w:val="ListParagraph"/>
              <w:numPr>
                <w:ilvl w:val="0"/>
                <w:numId w:val="15"/>
              </w:numPr>
              <w:spacing w:after="120"/>
              <w:ind w:left="300"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Utilizarea de pavaje permeabile – regenerare urbană;</w:t>
            </w:r>
          </w:p>
          <w:p w14:paraId="1A93ADF7" w14:textId="4DB6F9F7" w:rsidR="007A4D5F" w:rsidRPr="000A019F" w:rsidRDefault="007A4D5F" w:rsidP="007A4D5F">
            <w:pPr>
              <w:pStyle w:val="ListParagraph"/>
              <w:numPr>
                <w:ilvl w:val="0"/>
                <w:numId w:val="15"/>
              </w:numPr>
              <w:spacing w:after="120"/>
              <w:ind w:left="300"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Instalarea de </w:t>
            </w:r>
            <w:r w:rsidRPr="007A4D5F">
              <w:rPr>
                <w:rFonts w:ascii="Times New Roman" w:hAnsi="Times New Roman" w:cs="Times New Roman"/>
                <w:color w:val="000000"/>
                <w:sz w:val="24"/>
                <w:szCs w:val="24"/>
              </w:rPr>
              <w:t>bazine de colectare a apei pluviale</w:t>
            </w:r>
            <w:r>
              <w:rPr>
                <w:rFonts w:ascii="Times New Roman" w:hAnsi="Times New Roman" w:cs="Times New Roman"/>
                <w:color w:val="000000"/>
                <w:sz w:val="24"/>
                <w:szCs w:val="24"/>
              </w:rPr>
              <w:t xml:space="preserve"> (amplasament subteran)</w:t>
            </w:r>
            <w:r w:rsidRPr="007A4D5F">
              <w:rPr>
                <w:rFonts w:ascii="Times New Roman" w:hAnsi="Times New Roman" w:cs="Times New Roman"/>
                <w:color w:val="000000"/>
                <w:sz w:val="24"/>
                <w:szCs w:val="24"/>
              </w:rPr>
              <w:t>, pentru a reduce pierderea de apă și pentru a asigura un stoc de apă pentru perioadele de secetă</w:t>
            </w:r>
            <w:r>
              <w:rPr>
                <w:rFonts w:ascii="Times New Roman" w:hAnsi="Times New Roman" w:cs="Times New Roman"/>
                <w:color w:val="000000"/>
                <w:sz w:val="24"/>
                <w:szCs w:val="24"/>
              </w:rPr>
              <w:t>, mai ales dacă sunt prevăzute în proiect sisteme de irigații</w:t>
            </w:r>
            <w:r w:rsidR="00590738">
              <w:rPr>
                <w:rFonts w:ascii="Times New Roman" w:hAnsi="Times New Roman" w:cs="Times New Roman"/>
                <w:color w:val="000000"/>
                <w:sz w:val="24"/>
                <w:szCs w:val="24"/>
              </w:rPr>
              <w:t xml:space="preserve"> – regenerare urbană;</w:t>
            </w:r>
          </w:p>
        </w:tc>
      </w:tr>
      <w:tr w:rsidR="000A10A8" w:rsidRPr="000A019F" w14:paraId="67B76E50" w14:textId="77777777" w:rsidTr="00415D69">
        <w:tc>
          <w:tcPr>
            <w:tcW w:w="1555" w:type="dxa"/>
            <w:shd w:val="clear" w:color="auto" w:fill="33CC33"/>
            <w:vAlign w:val="center"/>
          </w:tcPr>
          <w:p w14:paraId="743A6BC1" w14:textId="5FE9A2CE" w:rsidR="000A10A8" w:rsidRPr="000A019F" w:rsidRDefault="000A10A8" w:rsidP="00053BD5">
            <w:pPr>
              <w:ind w:left="-85" w:right="-85"/>
              <w:jc w:val="center"/>
              <w:rPr>
                <w:rFonts w:ascii="Times New Roman" w:hAnsi="Times New Roman" w:cs="Times New Roman"/>
                <w:b/>
                <w:noProof/>
                <w:color w:val="2CAFA4"/>
                <w:sz w:val="24"/>
                <w:szCs w:val="24"/>
              </w:rPr>
            </w:pPr>
            <w:r w:rsidRPr="000A019F">
              <w:rPr>
                <w:rFonts w:ascii="Times New Roman" w:hAnsi="Times New Roman" w:cs="Times New Roman"/>
                <w:b/>
                <w:noProof/>
                <w:color w:val="2CAFA4"/>
                <w:sz w:val="24"/>
                <w:szCs w:val="24"/>
              </w:rPr>
              <w:lastRenderedPageBreak/>
              <w:drawing>
                <wp:inline distT="0" distB="0" distL="0" distR="0" wp14:anchorId="21179D2B" wp14:editId="6283F35C">
                  <wp:extent cx="965172" cy="1038745"/>
                  <wp:effectExtent l="0" t="0" r="6985" b="0"/>
                  <wp:docPr id="183319896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660040" name="Picture 792660040"/>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78797" cy="1053408"/>
                          </a:xfrm>
                          <a:prstGeom prst="rect">
                            <a:avLst/>
                          </a:prstGeom>
                        </pic:spPr>
                      </pic:pic>
                    </a:graphicData>
                  </a:graphic>
                </wp:inline>
              </w:drawing>
            </w:r>
          </w:p>
        </w:tc>
        <w:tc>
          <w:tcPr>
            <w:tcW w:w="1984" w:type="dxa"/>
            <w:vAlign w:val="center"/>
          </w:tcPr>
          <w:p w14:paraId="0044B810" w14:textId="77777777" w:rsidR="000A10A8" w:rsidRPr="000A019F" w:rsidRDefault="000A10A8" w:rsidP="00053BD5">
            <w:pPr>
              <w:ind w:left="-85" w:right="-85"/>
              <w:rPr>
                <w:rFonts w:ascii="Times New Roman" w:hAnsi="Times New Roman" w:cs="Times New Roman"/>
                <w:b/>
                <w:bCs/>
                <w:color w:val="000000"/>
                <w:sz w:val="24"/>
                <w:szCs w:val="24"/>
              </w:rPr>
            </w:pPr>
          </w:p>
        </w:tc>
        <w:tc>
          <w:tcPr>
            <w:tcW w:w="5805" w:type="dxa"/>
          </w:tcPr>
          <w:p w14:paraId="2388A0CC" w14:textId="51D6C775" w:rsidR="000A10A8" w:rsidRPr="00E8312E" w:rsidRDefault="000A10A8" w:rsidP="000A10A8">
            <w:pPr>
              <w:ind w:right="-57" w:firstLine="178"/>
              <w:jc w:val="both"/>
              <w:rPr>
                <w:rFonts w:ascii="Times New Roman" w:eastAsia="Calibri" w:hAnsi="Times New Roman" w:cs="Times New Roman"/>
                <w:sz w:val="24"/>
                <w:szCs w:val="24"/>
              </w:rPr>
            </w:pPr>
            <w:r w:rsidRPr="00E8312E">
              <w:rPr>
                <w:rFonts w:ascii="Times New Roman" w:eastAsia="Calibri" w:hAnsi="Times New Roman" w:cs="Times New Roman"/>
                <w:sz w:val="24"/>
                <w:szCs w:val="24"/>
              </w:rPr>
              <w:t xml:space="preserve">Pentru a reduce necesarul de apă și riscul de stres hidric, se </w:t>
            </w:r>
            <w:r>
              <w:rPr>
                <w:rFonts w:ascii="Times New Roman" w:eastAsia="Calibri" w:hAnsi="Times New Roman" w:cs="Times New Roman"/>
                <w:sz w:val="24"/>
                <w:szCs w:val="24"/>
              </w:rPr>
              <w:t>pot propune</w:t>
            </w:r>
            <w:r w:rsidRPr="00E8312E">
              <w:rPr>
                <w:rFonts w:ascii="Times New Roman" w:eastAsia="Calibri" w:hAnsi="Times New Roman" w:cs="Times New Roman"/>
                <w:sz w:val="24"/>
                <w:szCs w:val="24"/>
              </w:rPr>
              <w:t xml:space="preserve"> </w:t>
            </w:r>
            <w:r w:rsidRPr="000A10A8">
              <w:rPr>
                <w:rFonts w:ascii="Times New Roman" w:eastAsia="Calibri" w:hAnsi="Times New Roman" w:cs="Times New Roman"/>
                <w:sz w:val="24"/>
                <w:szCs w:val="24"/>
              </w:rPr>
              <w:t xml:space="preserve">instalații sanitare cu un consum redus de apă </w:t>
            </w:r>
            <w:r w:rsidRPr="00E8312E">
              <w:rPr>
                <w:rFonts w:ascii="Times New Roman" w:eastAsia="Calibri" w:hAnsi="Times New Roman" w:cs="Times New Roman"/>
                <w:sz w:val="24"/>
                <w:szCs w:val="24"/>
              </w:rPr>
              <w:t xml:space="preserve">(consumul specificat de apă atestat prin </w:t>
            </w:r>
            <w:r w:rsidRPr="000A10A8">
              <w:rPr>
                <w:rFonts w:ascii="Times New Roman" w:eastAsia="Calibri" w:hAnsi="Times New Roman" w:cs="Times New Roman"/>
                <w:sz w:val="24"/>
                <w:szCs w:val="24"/>
              </w:rPr>
              <w:t>fișele tehnice ale produsului sau printr-o etichetare a produsului deja existentă în Uniune</w:t>
            </w:r>
            <w:r w:rsidR="007A25AA">
              <w:rPr>
                <w:rFonts w:ascii="Times New Roman" w:eastAsia="Calibri" w:hAnsi="Times New Roman" w:cs="Times New Roman"/>
                <w:sz w:val="24"/>
                <w:szCs w:val="24"/>
              </w:rPr>
              <w:t xml:space="preserve"> – specificațiile de mai jos sunt conform </w:t>
            </w:r>
            <w:r w:rsidR="007A25AA" w:rsidRPr="00E8312E">
              <w:rPr>
                <w:rFonts w:ascii="Times New Roman" w:eastAsia="Calibri" w:hAnsi="Times New Roman" w:cs="Times New Roman"/>
                <w:sz w:val="24"/>
                <w:szCs w:val="24"/>
              </w:rPr>
              <w:t>Regulamentul</w:t>
            </w:r>
            <w:r w:rsidR="007A25AA">
              <w:rPr>
                <w:rFonts w:ascii="Times New Roman" w:eastAsia="Calibri" w:hAnsi="Times New Roman" w:cs="Times New Roman"/>
                <w:sz w:val="24"/>
                <w:szCs w:val="24"/>
              </w:rPr>
              <w:t>ui</w:t>
            </w:r>
            <w:r w:rsidR="007A25AA" w:rsidRPr="00E8312E">
              <w:rPr>
                <w:rFonts w:ascii="Times New Roman" w:eastAsia="Calibri" w:hAnsi="Times New Roman" w:cs="Times New Roman"/>
                <w:sz w:val="24"/>
                <w:szCs w:val="24"/>
              </w:rPr>
              <w:t xml:space="preserve"> delegat (UE) 2021/2139, apendicele D</w:t>
            </w:r>
            <w:r w:rsidRPr="00E8312E">
              <w:rPr>
                <w:rFonts w:ascii="Times New Roman" w:eastAsia="Calibri" w:hAnsi="Times New Roman" w:cs="Times New Roman"/>
                <w:sz w:val="24"/>
                <w:szCs w:val="24"/>
              </w:rPr>
              <w:t>)</w:t>
            </w:r>
            <w:r w:rsidR="007A25AA">
              <w:rPr>
                <w:rFonts w:ascii="Times New Roman" w:eastAsia="Calibri" w:hAnsi="Times New Roman" w:cs="Times New Roman"/>
                <w:sz w:val="24"/>
                <w:szCs w:val="24"/>
              </w:rPr>
              <w:t xml:space="preserve"> – clădiri.</w:t>
            </w:r>
          </w:p>
          <w:p w14:paraId="4B8D6D01" w14:textId="77777777" w:rsidR="000A10A8" w:rsidRPr="00E8312E" w:rsidRDefault="000A10A8" w:rsidP="000A10A8">
            <w:pPr>
              <w:pStyle w:val="ListParagraph"/>
              <w:numPr>
                <w:ilvl w:val="0"/>
                <w:numId w:val="16"/>
              </w:numPr>
              <w:ind w:left="319" w:right="-57" w:hanging="319"/>
              <w:jc w:val="both"/>
              <w:rPr>
                <w:rFonts w:ascii="Times New Roman" w:eastAsia="Calibri" w:hAnsi="Times New Roman" w:cs="Times New Roman"/>
                <w:szCs w:val="24"/>
              </w:rPr>
            </w:pPr>
            <w:r w:rsidRPr="00E8312E">
              <w:rPr>
                <w:rFonts w:ascii="Times New Roman" w:eastAsia="Calibri" w:hAnsi="Times New Roman" w:cs="Times New Roman"/>
                <w:szCs w:val="24"/>
              </w:rPr>
              <w:t>robinetele pentru lavoare – un debit total maxim de apă de 6 litri/min;</w:t>
            </w:r>
          </w:p>
          <w:p w14:paraId="0B9B905D" w14:textId="77777777" w:rsidR="000A10A8" w:rsidRPr="00E8312E" w:rsidRDefault="000A10A8" w:rsidP="000A10A8">
            <w:pPr>
              <w:pStyle w:val="ListParagraph"/>
              <w:numPr>
                <w:ilvl w:val="0"/>
                <w:numId w:val="16"/>
              </w:numPr>
              <w:ind w:left="319" w:right="-57" w:hanging="319"/>
              <w:jc w:val="both"/>
              <w:rPr>
                <w:rFonts w:ascii="Times New Roman" w:eastAsia="Calibri" w:hAnsi="Times New Roman" w:cs="Times New Roman"/>
                <w:szCs w:val="24"/>
              </w:rPr>
            </w:pPr>
            <w:r w:rsidRPr="00E8312E">
              <w:rPr>
                <w:rFonts w:ascii="Times New Roman" w:eastAsia="Calibri" w:hAnsi="Times New Roman" w:cs="Times New Roman"/>
                <w:szCs w:val="24"/>
              </w:rPr>
              <w:t>dușurile – un debit total maxim de apă de 8 litri/min;</w:t>
            </w:r>
          </w:p>
          <w:p w14:paraId="69FE00D2" w14:textId="77777777" w:rsidR="000A10A8" w:rsidRPr="00E8312E" w:rsidRDefault="000A10A8" w:rsidP="000A10A8">
            <w:pPr>
              <w:pStyle w:val="ListParagraph"/>
              <w:numPr>
                <w:ilvl w:val="0"/>
                <w:numId w:val="16"/>
              </w:numPr>
              <w:ind w:left="319" w:right="-57" w:hanging="319"/>
              <w:jc w:val="both"/>
              <w:rPr>
                <w:rFonts w:ascii="Times New Roman" w:eastAsia="Calibri" w:hAnsi="Times New Roman" w:cs="Times New Roman"/>
                <w:szCs w:val="24"/>
              </w:rPr>
            </w:pPr>
            <w:r w:rsidRPr="00E8312E">
              <w:rPr>
                <w:rFonts w:ascii="Times New Roman" w:eastAsia="Calibri" w:hAnsi="Times New Roman" w:cs="Times New Roman"/>
                <w:szCs w:val="24"/>
              </w:rPr>
              <w:t>WC-urile, inclusiv seturile WC, vasele și rezervoarele cu mecanism de tras apa – un debit total maxim al jetului de apă de 6 litri și un debit mediu maxim al jetului de apă de 3,5 litri;</w:t>
            </w:r>
          </w:p>
          <w:p w14:paraId="6755F57B" w14:textId="645971A5" w:rsidR="000A10A8" w:rsidRPr="000A10A8" w:rsidRDefault="000A10A8" w:rsidP="00601F8F">
            <w:pPr>
              <w:pStyle w:val="ListParagraph"/>
              <w:numPr>
                <w:ilvl w:val="0"/>
                <w:numId w:val="16"/>
              </w:numPr>
              <w:ind w:left="319" w:right="-57" w:hanging="319"/>
              <w:jc w:val="both"/>
              <w:rPr>
                <w:rFonts w:ascii="Times New Roman" w:eastAsia="Times New Roman" w:hAnsi="Times New Roman" w:cs="Times New Roman"/>
                <w:sz w:val="24"/>
                <w:szCs w:val="24"/>
                <w:lang w:eastAsia="ro-RO"/>
              </w:rPr>
            </w:pPr>
            <w:r w:rsidRPr="00E8312E">
              <w:rPr>
                <w:rFonts w:ascii="Times New Roman" w:eastAsia="Calibri" w:hAnsi="Times New Roman" w:cs="Times New Roman"/>
                <w:szCs w:val="24"/>
              </w:rPr>
              <w:t>pișoarele – maximum 2 litri/vas/oră; pisoarele cu sistem de tras apa – un debit total maxim al jetului de apă de 1 litru.</w:t>
            </w:r>
          </w:p>
        </w:tc>
      </w:tr>
    </w:tbl>
    <w:p w14:paraId="511F207E" w14:textId="77777777" w:rsidR="00415D69" w:rsidRDefault="00415D69" w:rsidP="00415D69">
      <w:pPr>
        <w:spacing w:after="0" w:line="240" w:lineRule="auto"/>
        <w:jc w:val="center"/>
        <w:rPr>
          <w:rFonts w:ascii="Times New Roman" w:hAnsi="Times New Roman" w:cs="Times New Roman"/>
          <w:b/>
          <w:bCs/>
          <w:sz w:val="24"/>
          <w:szCs w:val="24"/>
        </w:rPr>
      </w:pPr>
    </w:p>
    <w:p w14:paraId="73CB5F79" w14:textId="77777777" w:rsidR="00415D69" w:rsidRDefault="00415D69" w:rsidP="00415D69">
      <w:pPr>
        <w:spacing w:after="0" w:line="240" w:lineRule="auto"/>
        <w:jc w:val="center"/>
        <w:rPr>
          <w:rFonts w:ascii="Times New Roman" w:hAnsi="Times New Roman" w:cs="Times New Roman"/>
          <w:b/>
          <w:bCs/>
          <w:sz w:val="24"/>
          <w:szCs w:val="24"/>
        </w:rPr>
      </w:pPr>
    </w:p>
    <w:p w14:paraId="3912B579" w14:textId="77777777" w:rsidR="00415D69" w:rsidRPr="00415D69" w:rsidRDefault="00415D69" w:rsidP="00415D69">
      <w:pPr>
        <w:spacing w:after="0" w:line="240" w:lineRule="auto"/>
        <w:jc w:val="center"/>
        <w:rPr>
          <w:rFonts w:ascii="Times New Roman" w:hAnsi="Times New Roman" w:cs="Times New Roman"/>
          <w:b/>
          <w:bCs/>
          <w:sz w:val="24"/>
          <w:szCs w:val="24"/>
        </w:rPr>
      </w:pPr>
    </w:p>
    <w:sectPr w:rsidR="00415D69" w:rsidRPr="00415D69" w:rsidSect="00484F99">
      <w:headerReference w:type="default" r:id="rId14"/>
      <w:footerReference w:type="default" r:id="rId15"/>
      <w:pgSz w:w="11906" w:h="16838"/>
      <w:pgMar w:top="1134" w:right="113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6F4CA1" w14:textId="77777777" w:rsidR="00AA49A4" w:rsidRDefault="00AA49A4" w:rsidP="00936EEE">
      <w:pPr>
        <w:spacing w:after="0" w:line="240" w:lineRule="auto"/>
      </w:pPr>
      <w:r>
        <w:separator/>
      </w:r>
    </w:p>
  </w:endnote>
  <w:endnote w:type="continuationSeparator" w:id="0">
    <w:p w14:paraId="0FB2CB3C" w14:textId="77777777" w:rsidR="00AA49A4" w:rsidRDefault="00AA49A4" w:rsidP="00936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Bold">
    <w:altName w:val="Calibri"/>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ymbolM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39BAF" w14:textId="77777777" w:rsidR="00C53630" w:rsidRDefault="00C536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6DAB4" w14:textId="77777777" w:rsidR="00AA49A4" w:rsidRDefault="00AA49A4" w:rsidP="00936EEE">
      <w:pPr>
        <w:spacing w:after="0" w:line="240" w:lineRule="auto"/>
      </w:pPr>
      <w:r>
        <w:separator/>
      </w:r>
    </w:p>
  </w:footnote>
  <w:footnote w:type="continuationSeparator" w:id="0">
    <w:p w14:paraId="2EA0A7CD" w14:textId="77777777" w:rsidR="00AA49A4" w:rsidRDefault="00AA49A4" w:rsidP="00936E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2FC93" w14:textId="2C3609D6" w:rsidR="0052070E" w:rsidRDefault="0052070E">
    <w:pPr>
      <w:pStyle w:val="Header"/>
    </w:pPr>
    <w:bookmarkStart w:id="4" w:name="_Hlk153459615"/>
    <w:r w:rsidRPr="00D432F3">
      <w:rPr>
        <w:noProof/>
      </w:rPr>
      <w:drawing>
        <wp:inline distT="0" distB="0" distL="0" distR="0" wp14:anchorId="7CBDCBDF" wp14:editId="5B6415D6">
          <wp:extent cx="5939790" cy="530225"/>
          <wp:effectExtent l="0" t="0" r="3810" b="3175"/>
          <wp:docPr id="1103421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530225"/>
                  </a:xfrm>
                  <a:prstGeom prst="rect">
                    <a:avLst/>
                  </a:prstGeom>
                  <a:noFill/>
                  <a:ln>
                    <a:noFill/>
                  </a:ln>
                </pic:spPr>
              </pic:pic>
            </a:graphicData>
          </a:graphic>
        </wp:inline>
      </w:drawing>
    </w:r>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92343"/>
    <w:multiLevelType w:val="hybridMultilevel"/>
    <w:tmpl w:val="11AA1450"/>
    <w:lvl w:ilvl="0" w:tplc="DEB0A194">
      <w:start w:val="1"/>
      <w:numFmt w:val="bullet"/>
      <w:lvlText w:val=""/>
      <w:lvlJc w:val="left"/>
      <w:pPr>
        <w:ind w:left="663" w:hanging="360"/>
      </w:pPr>
      <w:rPr>
        <w:rFonts w:ascii="Wingdings" w:hAnsi="Wingdings" w:hint="default"/>
        <w:color w:val="auto"/>
        <w:sz w:val="24"/>
        <w:szCs w:val="22"/>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 w15:restartNumberingAfterBreak="0">
    <w:nsid w:val="0919268B"/>
    <w:multiLevelType w:val="hybridMultilevel"/>
    <w:tmpl w:val="CD1E754E"/>
    <w:lvl w:ilvl="0" w:tplc="DEB0A194">
      <w:start w:val="1"/>
      <w:numFmt w:val="bullet"/>
      <w:lvlText w:val=""/>
      <w:lvlJc w:val="left"/>
      <w:pPr>
        <w:ind w:left="720" w:hanging="360"/>
      </w:pPr>
      <w:rPr>
        <w:rFonts w:ascii="Wingdings" w:hAnsi="Wingdings" w:hint="default"/>
        <w:color w:val="auto"/>
        <w:sz w:val="24"/>
        <w:szCs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C931DE9"/>
    <w:multiLevelType w:val="hybridMultilevel"/>
    <w:tmpl w:val="12720470"/>
    <w:lvl w:ilvl="0" w:tplc="DEB0A194">
      <w:start w:val="1"/>
      <w:numFmt w:val="bullet"/>
      <w:lvlText w:val=""/>
      <w:lvlJc w:val="left"/>
      <w:pPr>
        <w:ind w:left="663" w:hanging="360"/>
      </w:pPr>
      <w:rPr>
        <w:rFonts w:ascii="Wingdings" w:hAnsi="Wingdings" w:hint="default"/>
        <w:color w:val="auto"/>
        <w:sz w:val="24"/>
        <w:szCs w:val="22"/>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3" w15:restartNumberingAfterBreak="0">
    <w:nsid w:val="1D5A48B9"/>
    <w:multiLevelType w:val="hybridMultilevel"/>
    <w:tmpl w:val="DD1ADF04"/>
    <w:lvl w:ilvl="0" w:tplc="DEB0A194">
      <w:start w:val="1"/>
      <w:numFmt w:val="bullet"/>
      <w:lvlText w:val=""/>
      <w:lvlJc w:val="left"/>
      <w:pPr>
        <w:ind w:left="663" w:hanging="360"/>
      </w:pPr>
      <w:rPr>
        <w:rFonts w:ascii="Wingdings" w:hAnsi="Wingdings" w:hint="default"/>
        <w:color w:val="auto"/>
        <w:sz w:val="24"/>
        <w:szCs w:val="22"/>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4" w15:restartNumberingAfterBreak="0">
    <w:nsid w:val="30ED1EE1"/>
    <w:multiLevelType w:val="hybridMultilevel"/>
    <w:tmpl w:val="AC142546"/>
    <w:lvl w:ilvl="0" w:tplc="FFFFFFFF">
      <w:numFmt w:val="bullet"/>
      <w:lvlText w:val="-"/>
      <w:lvlJc w:val="left"/>
      <w:pPr>
        <w:ind w:left="773" w:hanging="360"/>
      </w:pPr>
      <w:rPr>
        <w:rFonts w:ascii="Calibri" w:eastAsiaTheme="minorHAnsi" w:hAnsi="Calibri" w:cs="Calibri" w:hint="default"/>
      </w:rPr>
    </w:lvl>
    <w:lvl w:ilvl="1" w:tplc="DEB0A194">
      <w:start w:val="1"/>
      <w:numFmt w:val="bullet"/>
      <w:lvlText w:val=""/>
      <w:lvlJc w:val="left"/>
      <w:pPr>
        <w:ind w:left="720" w:hanging="360"/>
      </w:pPr>
      <w:rPr>
        <w:rFonts w:ascii="Wingdings" w:hAnsi="Wingdings" w:hint="default"/>
        <w:color w:val="auto"/>
        <w:sz w:val="24"/>
        <w:szCs w:val="22"/>
      </w:rPr>
    </w:lvl>
    <w:lvl w:ilvl="2" w:tplc="FFFFFFFF" w:tentative="1">
      <w:start w:val="1"/>
      <w:numFmt w:val="bullet"/>
      <w:lvlText w:val=""/>
      <w:lvlJc w:val="left"/>
      <w:pPr>
        <w:ind w:left="2213" w:hanging="360"/>
      </w:pPr>
      <w:rPr>
        <w:rFonts w:ascii="Wingdings" w:hAnsi="Wingdings" w:hint="default"/>
      </w:rPr>
    </w:lvl>
    <w:lvl w:ilvl="3" w:tplc="FFFFFFFF" w:tentative="1">
      <w:start w:val="1"/>
      <w:numFmt w:val="bullet"/>
      <w:lvlText w:val=""/>
      <w:lvlJc w:val="left"/>
      <w:pPr>
        <w:ind w:left="2933" w:hanging="360"/>
      </w:pPr>
      <w:rPr>
        <w:rFonts w:ascii="Symbol" w:hAnsi="Symbol" w:hint="default"/>
      </w:rPr>
    </w:lvl>
    <w:lvl w:ilvl="4" w:tplc="FFFFFFFF" w:tentative="1">
      <w:start w:val="1"/>
      <w:numFmt w:val="bullet"/>
      <w:lvlText w:val="o"/>
      <w:lvlJc w:val="left"/>
      <w:pPr>
        <w:ind w:left="3653" w:hanging="360"/>
      </w:pPr>
      <w:rPr>
        <w:rFonts w:ascii="Courier New" w:hAnsi="Courier New" w:cs="Courier New" w:hint="default"/>
      </w:rPr>
    </w:lvl>
    <w:lvl w:ilvl="5" w:tplc="FFFFFFFF" w:tentative="1">
      <w:start w:val="1"/>
      <w:numFmt w:val="bullet"/>
      <w:lvlText w:val=""/>
      <w:lvlJc w:val="left"/>
      <w:pPr>
        <w:ind w:left="4373" w:hanging="360"/>
      </w:pPr>
      <w:rPr>
        <w:rFonts w:ascii="Wingdings" w:hAnsi="Wingdings" w:hint="default"/>
      </w:rPr>
    </w:lvl>
    <w:lvl w:ilvl="6" w:tplc="FFFFFFFF" w:tentative="1">
      <w:start w:val="1"/>
      <w:numFmt w:val="bullet"/>
      <w:lvlText w:val=""/>
      <w:lvlJc w:val="left"/>
      <w:pPr>
        <w:ind w:left="5093" w:hanging="360"/>
      </w:pPr>
      <w:rPr>
        <w:rFonts w:ascii="Symbol" w:hAnsi="Symbol" w:hint="default"/>
      </w:rPr>
    </w:lvl>
    <w:lvl w:ilvl="7" w:tplc="FFFFFFFF" w:tentative="1">
      <w:start w:val="1"/>
      <w:numFmt w:val="bullet"/>
      <w:lvlText w:val="o"/>
      <w:lvlJc w:val="left"/>
      <w:pPr>
        <w:ind w:left="5813" w:hanging="360"/>
      </w:pPr>
      <w:rPr>
        <w:rFonts w:ascii="Courier New" w:hAnsi="Courier New" w:cs="Courier New" w:hint="default"/>
      </w:rPr>
    </w:lvl>
    <w:lvl w:ilvl="8" w:tplc="FFFFFFFF" w:tentative="1">
      <w:start w:val="1"/>
      <w:numFmt w:val="bullet"/>
      <w:lvlText w:val=""/>
      <w:lvlJc w:val="left"/>
      <w:pPr>
        <w:ind w:left="6533" w:hanging="360"/>
      </w:pPr>
      <w:rPr>
        <w:rFonts w:ascii="Wingdings" w:hAnsi="Wingdings" w:hint="default"/>
      </w:rPr>
    </w:lvl>
  </w:abstractNum>
  <w:abstractNum w:abstractNumId="5" w15:restartNumberingAfterBreak="0">
    <w:nsid w:val="366617C2"/>
    <w:multiLevelType w:val="multilevel"/>
    <w:tmpl w:val="3294A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292934"/>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 w15:restartNumberingAfterBreak="0">
    <w:nsid w:val="48193B80"/>
    <w:multiLevelType w:val="hybridMultilevel"/>
    <w:tmpl w:val="982074A0"/>
    <w:lvl w:ilvl="0" w:tplc="2A2E7AF0">
      <w:numFmt w:val="bullet"/>
      <w:lvlText w:val="-"/>
      <w:lvlJc w:val="left"/>
      <w:pPr>
        <w:ind w:left="773" w:hanging="360"/>
      </w:pPr>
      <w:rPr>
        <w:rFonts w:ascii="Calibri" w:eastAsiaTheme="minorHAnsi" w:hAnsi="Calibri" w:cs="Calibri" w:hint="default"/>
      </w:rPr>
    </w:lvl>
    <w:lvl w:ilvl="1" w:tplc="04090003">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8" w15:restartNumberingAfterBreak="0">
    <w:nsid w:val="485A67F5"/>
    <w:multiLevelType w:val="multilevel"/>
    <w:tmpl w:val="DDD85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B931DD"/>
    <w:multiLevelType w:val="hybridMultilevel"/>
    <w:tmpl w:val="0D5853D0"/>
    <w:lvl w:ilvl="0" w:tplc="DEB0A194">
      <w:start w:val="1"/>
      <w:numFmt w:val="bullet"/>
      <w:lvlText w:val=""/>
      <w:lvlJc w:val="left"/>
      <w:pPr>
        <w:ind w:left="720" w:hanging="360"/>
      </w:pPr>
      <w:rPr>
        <w:rFonts w:ascii="Wingdings" w:hAnsi="Wingdings" w:hint="default"/>
        <w:color w:val="auto"/>
        <w:sz w:val="24"/>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1317B85"/>
    <w:multiLevelType w:val="hybridMultilevel"/>
    <w:tmpl w:val="D7F200E2"/>
    <w:lvl w:ilvl="0" w:tplc="DEB0A194">
      <w:start w:val="1"/>
      <w:numFmt w:val="bullet"/>
      <w:lvlText w:val=""/>
      <w:lvlJc w:val="left"/>
      <w:pPr>
        <w:ind w:left="663" w:hanging="360"/>
      </w:pPr>
      <w:rPr>
        <w:rFonts w:ascii="Wingdings" w:hAnsi="Wingdings" w:hint="default"/>
        <w:color w:val="auto"/>
        <w:sz w:val="24"/>
        <w:szCs w:val="22"/>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1" w15:restartNumberingAfterBreak="0">
    <w:nsid w:val="627E567A"/>
    <w:multiLevelType w:val="multilevel"/>
    <w:tmpl w:val="86BC5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D666BD"/>
    <w:multiLevelType w:val="hybridMultilevel"/>
    <w:tmpl w:val="65B0A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BA273C0"/>
    <w:multiLevelType w:val="hybridMultilevel"/>
    <w:tmpl w:val="B3EE3A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EEC2732"/>
    <w:multiLevelType w:val="hybridMultilevel"/>
    <w:tmpl w:val="73AE7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F7326B"/>
    <w:multiLevelType w:val="hybridMultilevel"/>
    <w:tmpl w:val="F3EE88C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90207537">
    <w:abstractNumId w:val="5"/>
  </w:num>
  <w:num w:numId="2" w16cid:durableId="2102724167">
    <w:abstractNumId w:val="11"/>
  </w:num>
  <w:num w:numId="3" w16cid:durableId="1797724164">
    <w:abstractNumId w:val="8"/>
  </w:num>
  <w:num w:numId="4" w16cid:durableId="1450779904">
    <w:abstractNumId w:val="12"/>
  </w:num>
  <w:num w:numId="5" w16cid:durableId="1035275947">
    <w:abstractNumId w:val="13"/>
  </w:num>
  <w:num w:numId="6" w16cid:durableId="685013401">
    <w:abstractNumId w:val="7"/>
  </w:num>
  <w:num w:numId="7" w16cid:durableId="527766448">
    <w:abstractNumId w:val="9"/>
  </w:num>
  <w:num w:numId="8" w16cid:durableId="1508792914">
    <w:abstractNumId w:val="4"/>
  </w:num>
  <w:num w:numId="9" w16cid:durableId="543106076">
    <w:abstractNumId w:val="1"/>
  </w:num>
  <w:num w:numId="10" w16cid:durableId="2062515174">
    <w:abstractNumId w:val="14"/>
  </w:num>
  <w:num w:numId="11" w16cid:durableId="1757283052">
    <w:abstractNumId w:val="10"/>
  </w:num>
  <w:num w:numId="12" w16cid:durableId="622351118">
    <w:abstractNumId w:val="2"/>
  </w:num>
  <w:num w:numId="13" w16cid:durableId="848521000">
    <w:abstractNumId w:val="6"/>
  </w:num>
  <w:num w:numId="14" w16cid:durableId="1317612773">
    <w:abstractNumId w:val="0"/>
  </w:num>
  <w:num w:numId="15" w16cid:durableId="1195118926">
    <w:abstractNumId w:val="3"/>
  </w:num>
  <w:num w:numId="16" w16cid:durableId="7091858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5BD"/>
    <w:rsid w:val="000615A4"/>
    <w:rsid w:val="00081070"/>
    <w:rsid w:val="00082973"/>
    <w:rsid w:val="000A019F"/>
    <w:rsid w:val="000A10A8"/>
    <w:rsid w:val="000E180C"/>
    <w:rsid w:val="001066EC"/>
    <w:rsid w:val="001125BD"/>
    <w:rsid w:val="00114D63"/>
    <w:rsid w:val="00121FB4"/>
    <w:rsid w:val="001516B3"/>
    <w:rsid w:val="00157357"/>
    <w:rsid w:val="001C64E6"/>
    <w:rsid w:val="001E7B78"/>
    <w:rsid w:val="0020569D"/>
    <w:rsid w:val="0021121F"/>
    <w:rsid w:val="00213DB7"/>
    <w:rsid w:val="00235532"/>
    <w:rsid w:val="002578CA"/>
    <w:rsid w:val="00291A84"/>
    <w:rsid w:val="002B46DF"/>
    <w:rsid w:val="002C4ABC"/>
    <w:rsid w:val="002C54AC"/>
    <w:rsid w:val="003411E5"/>
    <w:rsid w:val="003502A8"/>
    <w:rsid w:val="00364D03"/>
    <w:rsid w:val="003D0FAC"/>
    <w:rsid w:val="003D7697"/>
    <w:rsid w:val="00415D69"/>
    <w:rsid w:val="00484F99"/>
    <w:rsid w:val="004B2BE6"/>
    <w:rsid w:val="004B38C6"/>
    <w:rsid w:val="004C0C17"/>
    <w:rsid w:val="004E214E"/>
    <w:rsid w:val="004E7A0B"/>
    <w:rsid w:val="004F1E64"/>
    <w:rsid w:val="00506B03"/>
    <w:rsid w:val="0052070E"/>
    <w:rsid w:val="0053694F"/>
    <w:rsid w:val="00580209"/>
    <w:rsid w:val="00584309"/>
    <w:rsid w:val="00590738"/>
    <w:rsid w:val="005C1874"/>
    <w:rsid w:val="005C3585"/>
    <w:rsid w:val="005E1E19"/>
    <w:rsid w:val="00601F8F"/>
    <w:rsid w:val="00602670"/>
    <w:rsid w:val="0061082F"/>
    <w:rsid w:val="00612B35"/>
    <w:rsid w:val="00673157"/>
    <w:rsid w:val="006930D7"/>
    <w:rsid w:val="006E3910"/>
    <w:rsid w:val="0070356A"/>
    <w:rsid w:val="00751EAF"/>
    <w:rsid w:val="00774610"/>
    <w:rsid w:val="00786C61"/>
    <w:rsid w:val="007A25AA"/>
    <w:rsid w:val="007A4D5F"/>
    <w:rsid w:val="008643DA"/>
    <w:rsid w:val="00875A52"/>
    <w:rsid w:val="00887AC8"/>
    <w:rsid w:val="008A44C6"/>
    <w:rsid w:val="009335FE"/>
    <w:rsid w:val="00936EEE"/>
    <w:rsid w:val="0098151F"/>
    <w:rsid w:val="009B6901"/>
    <w:rsid w:val="009B6B5B"/>
    <w:rsid w:val="009E3AB3"/>
    <w:rsid w:val="009E7EE0"/>
    <w:rsid w:val="009F2C19"/>
    <w:rsid w:val="009F5932"/>
    <w:rsid w:val="00A17588"/>
    <w:rsid w:val="00A20846"/>
    <w:rsid w:val="00A70C95"/>
    <w:rsid w:val="00A70F98"/>
    <w:rsid w:val="00AA49A4"/>
    <w:rsid w:val="00AE3B9E"/>
    <w:rsid w:val="00AE663E"/>
    <w:rsid w:val="00AF62E1"/>
    <w:rsid w:val="00BD4BD9"/>
    <w:rsid w:val="00BE1B65"/>
    <w:rsid w:val="00BE4AB3"/>
    <w:rsid w:val="00C0352D"/>
    <w:rsid w:val="00C53630"/>
    <w:rsid w:val="00CA0188"/>
    <w:rsid w:val="00D324BB"/>
    <w:rsid w:val="00D91284"/>
    <w:rsid w:val="00DA16E7"/>
    <w:rsid w:val="00E54E8D"/>
    <w:rsid w:val="00E61DF8"/>
    <w:rsid w:val="00E67F43"/>
    <w:rsid w:val="00E838D8"/>
    <w:rsid w:val="00E923A7"/>
    <w:rsid w:val="00EB3F1D"/>
    <w:rsid w:val="00EB401D"/>
    <w:rsid w:val="00F05775"/>
    <w:rsid w:val="00F41C19"/>
    <w:rsid w:val="00F809D3"/>
    <w:rsid w:val="00F963D6"/>
    <w:rsid w:val="00FC6BFF"/>
    <w:rsid w:val="00FE175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A25796"/>
  <w15:chartTrackingRefBased/>
  <w15:docId w15:val="{4948A2BA-D213-44FA-8D8C-58EA92516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D69"/>
  </w:style>
  <w:style w:type="paragraph" w:styleId="Heading2">
    <w:name w:val="heading 2"/>
    <w:basedOn w:val="Normal"/>
    <w:link w:val="Heading2Char"/>
    <w:uiPriority w:val="9"/>
    <w:qFormat/>
    <w:rsid w:val="001125BD"/>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ro-RO"/>
      <w14:ligatures w14:val="none"/>
    </w:rPr>
  </w:style>
  <w:style w:type="paragraph" w:styleId="Heading3">
    <w:name w:val="heading 3"/>
    <w:basedOn w:val="Normal"/>
    <w:next w:val="Normal"/>
    <w:link w:val="Heading3Char"/>
    <w:uiPriority w:val="9"/>
    <w:semiHidden/>
    <w:unhideWhenUsed/>
    <w:qFormat/>
    <w:rsid w:val="001125B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125BD"/>
    <w:rPr>
      <w:rFonts w:ascii="Times New Roman" w:eastAsia="Times New Roman" w:hAnsi="Times New Roman" w:cs="Times New Roman"/>
      <w:b/>
      <w:bCs/>
      <w:kern w:val="0"/>
      <w:sz w:val="36"/>
      <w:szCs w:val="36"/>
      <w:lang w:eastAsia="ro-RO"/>
      <w14:ligatures w14:val="none"/>
    </w:rPr>
  </w:style>
  <w:style w:type="character" w:customStyle="1" w:styleId="Heading3Char">
    <w:name w:val="Heading 3 Char"/>
    <w:basedOn w:val="DefaultParagraphFont"/>
    <w:link w:val="Heading3"/>
    <w:uiPriority w:val="9"/>
    <w:semiHidden/>
    <w:rsid w:val="001125BD"/>
    <w:rPr>
      <w:rFonts w:asciiTheme="majorHAnsi" w:eastAsiaTheme="majorEastAsia" w:hAnsiTheme="majorHAnsi" w:cstheme="majorBidi"/>
      <w:color w:val="1F3763" w:themeColor="accent1" w:themeShade="7F"/>
      <w:sz w:val="24"/>
      <w:szCs w:val="24"/>
    </w:rPr>
  </w:style>
  <w:style w:type="paragraph" w:customStyle="1" w:styleId="pr-section-title">
    <w:name w:val="pr-section-title"/>
    <w:basedOn w:val="Normal"/>
    <w:rsid w:val="001125BD"/>
    <w:pPr>
      <w:spacing w:before="100" w:beforeAutospacing="1" w:after="100" w:afterAutospacing="1" w:line="240" w:lineRule="auto"/>
    </w:pPr>
    <w:rPr>
      <w:rFonts w:ascii="Times New Roman" w:eastAsia="Times New Roman" w:hAnsi="Times New Roman" w:cs="Times New Roman"/>
      <w:kern w:val="0"/>
      <w:sz w:val="24"/>
      <w:szCs w:val="24"/>
      <w:lang w:eastAsia="ro-RO"/>
      <w14:ligatures w14:val="none"/>
    </w:rPr>
  </w:style>
  <w:style w:type="character" w:customStyle="1" w:styleId="pr-section-title-italic">
    <w:name w:val="pr-section-title-italic"/>
    <w:basedOn w:val="DefaultParagraphFont"/>
    <w:rsid w:val="001125BD"/>
  </w:style>
  <w:style w:type="paragraph" w:styleId="NormalWeb">
    <w:name w:val="Normal (Web)"/>
    <w:basedOn w:val="Normal"/>
    <w:uiPriority w:val="99"/>
    <w:unhideWhenUsed/>
    <w:rsid w:val="001125BD"/>
    <w:pPr>
      <w:spacing w:before="100" w:beforeAutospacing="1" w:after="100" w:afterAutospacing="1" w:line="240" w:lineRule="auto"/>
    </w:pPr>
    <w:rPr>
      <w:rFonts w:ascii="Times New Roman" w:eastAsia="Times New Roman" w:hAnsi="Times New Roman" w:cs="Times New Roman"/>
      <w:kern w:val="0"/>
      <w:sz w:val="24"/>
      <w:szCs w:val="24"/>
      <w:lang w:eastAsia="ro-RO"/>
      <w14:ligatures w14:val="none"/>
    </w:rPr>
  </w:style>
  <w:style w:type="character" w:customStyle="1" w:styleId="fontstyle01">
    <w:name w:val="fontstyle01"/>
    <w:basedOn w:val="DefaultParagraphFont"/>
    <w:rsid w:val="00BD4BD9"/>
    <w:rPr>
      <w:rFonts w:ascii="Calibri-Bold" w:hAnsi="Calibri-Bold" w:hint="default"/>
      <w:b/>
      <w:bCs/>
      <w:i w:val="0"/>
      <w:iCs w:val="0"/>
      <w:color w:val="000000"/>
      <w:sz w:val="24"/>
      <w:szCs w:val="24"/>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Char"/>
    <w:basedOn w:val="Normal"/>
    <w:link w:val="FootnoteTextChar"/>
    <w:uiPriority w:val="99"/>
    <w:unhideWhenUsed/>
    <w:qFormat/>
    <w:rsid w:val="00936EEE"/>
    <w:pPr>
      <w:spacing w:after="0" w:line="240" w:lineRule="auto"/>
    </w:pPr>
    <w:rPr>
      <w:rFonts w:ascii="Calibri" w:eastAsia="SimSun" w:hAnsi="Calibri"/>
      <w:kern w:val="0"/>
      <w:sz w:val="20"/>
      <w:szCs w:val="20"/>
      <w14:ligatures w14:val="none"/>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qFormat/>
    <w:rsid w:val="00936EEE"/>
    <w:rPr>
      <w:rFonts w:ascii="Calibri" w:eastAsia="SimSun" w:hAnsi="Calibri"/>
      <w:kern w:val="0"/>
      <w:sz w:val="20"/>
      <w:szCs w:val="20"/>
      <w14:ligatures w14:val="none"/>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ftrefCaracterCaracterCaracter"/>
    <w:uiPriority w:val="99"/>
    <w:unhideWhenUsed/>
    <w:qFormat/>
    <w:rsid w:val="00936EEE"/>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936EEE"/>
    <w:pPr>
      <w:spacing w:before="110" w:line="240" w:lineRule="exact"/>
      <w:jc w:val="both"/>
    </w:pPr>
    <w:rPr>
      <w:vertAlign w:val="superscript"/>
    </w:rPr>
  </w:style>
  <w:style w:type="character" w:styleId="Hyperlink">
    <w:name w:val="Hyperlink"/>
    <w:basedOn w:val="DefaultParagraphFont"/>
    <w:uiPriority w:val="99"/>
    <w:unhideWhenUsed/>
    <w:rsid w:val="00936EEE"/>
    <w:rPr>
      <w:color w:val="0563C1" w:themeColor="hyperlink"/>
      <w:u w:val="single"/>
    </w:rPr>
  </w:style>
  <w:style w:type="table" w:customStyle="1" w:styleId="TableGrid16">
    <w:name w:val="Table Grid16"/>
    <w:basedOn w:val="TableNormal"/>
    <w:next w:val="TableGrid"/>
    <w:uiPriority w:val="39"/>
    <w:rsid w:val="00936EE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36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efaultParagraphFont"/>
    <w:rsid w:val="00936EEE"/>
    <w:rPr>
      <w:rFonts w:ascii="SymbolMT" w:hAnsi="SymbolMT" w:hint="default"/>
      <w:b w:val="0"/>
      <w:bCs w:val="0"/>
      <w:i w:val="0"/>
      <w:iCs w:val="0"/>
      <w:color w:val="000000"/>
      <w:sz w:val="24"/>
      <w:szCs w:val="24"/>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List L1"/>
    <w:basedOn w:val="Normal"/>
    <w:link w:val="ListParagraphChar"/>
    <w:uiPriority w:val="34"/>
    <w:qFormat/>
    <w:rsid w:val="001C64E6"/>
    <w:pPr>
      <w:ind w:left="720"/>
      <w:contextualSpacing/>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4E7A0B"/>
  </w:style>
  <w:style w:type="character" w:customStyle="1" w:styleId="rynqvb">
    <w:name w:val="rynqvb"/>
    <w:basedOn w:val="DefaultParagraphFont"/>
    <w:rsid w:val="00EB3F1D"/>
  </w:style>
  <w:style w:type="character" w:customStyle="1" w:styleId="Hyperlink1">
    <w:name w:val="Hyperlink1"/>
    <w:basedOn w:val="DefaultParagraphFont"/>
    <w:uiPriority w:val="99"/>
    <w:unhideWhenUsed/>
    <w:qFormat/>
    <w:rsid w:val="000A10A8"/>
    <w:rPr>
      <w:color w:val="0000FF"/>
      <w:u w:val="single"/>
    </w:rPr>
  </w:style>
  <w:style w:type="paragraph" w:styleId="Header">
    <w:name w:val="header"/>
    <w:basedOn w:val="Normal"/>
    <w:link w:val="HeaderChar"/>
    <w:uiPriority w:val="99"/>
    <w:unhideWhenUsed/>
    <w:rsid w:val="005207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070E"/>
  </w:style>
  <w:style w:type="paragraph" w:styleId="Footer">
    <w:name w:val="footer"/>
    <w:basedOn w:val="Normal"/>
    <w:link w:val="FooterChar"/>
    <w:uiPriority w:val="99"/>
    <w:unhideWhenUsed/>
    <w:rsid w:val="005207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07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785899">
      <w:bodyDiv w:val="1"/>
      <w:marLeft w:val="0"/>
      <w:marRight w:val="0"/>
      <w:marTop w:val="0"/>
      <w:marBottom w:val="0"/>
      <w:divBdr>
        <w:top w:val="none" w:sz="0" w:space="0" w:color="auto"/>
        <w:left w:val="none" w:sz="0" w:space="0" w:color="auto"/>
        <w:bottom w:val="none" w:sz="0" w:space="0" w:color="auto"/>
        <w:right w:val="none" w:sz="0" w:space="0" w:color="auto"/>
      </w:divBdr>
    </w:div>
    <w:div w:id="614101323">
      <w:bodyDiv w:val="1"/>
      <w:marLeft w:val="0"/>
      <w:marRight w:val="0"/>
      <w:marTop w:val="0"/>
      <w:marBottom w:val="0"/>
      <w:divBdr>
        <w:top w:val="none" w:sz="0" w:space="0" w:color="auto"/>
        <w:left w:val="none" w:sz="0" w:space="0" w:color="auto"/>
        <w:bottom w:val="none" w:sz="0" w:space="0" w:color="auto"/>
        <w:right w:val="none" w:sz="0" w:space="0" w:color="auto"/>
      </w:divBdr>
    </w:div>
    <w:div w:id="729110283">
      <w:bodyDiv w:val="1"/>
      <w:marLeft w:val="0"/>
      <w:marRight w:val="0"/>
      <w:marTop w:val="0"/>
      <w:marBottom w:val="0"/>
      <w:divBdr>
        <w:top w:val="none" w:sz="0" w:space="0" w:color="auto"/>
        <w:left w:val="none" w:sz="0" w:space="0" w:color="auto"/>
        <w:bottom w:val="none" w:sz="0" w:space="0" w:color="auto"/>
        <w:right w:val="none" w:sz="0" w:space="0" w:color="auto"/>
      </w:divBdr>
    </w:div>
    <w:div w:id="907304592">
      <w:bodyDiv w:val="1"/>
      <w:marLeft w:val="0"/>
      <w:marRight w:val="0"/>
      <w:marTop w:val="0"/>
      <w:marBottom w:val="0"/>
      <w:divBdr>
        <w:top w:val="none" w:sz="0" w:space="0" w:color="auto"/>
        <w:left w:val="none" w:sz="0" w:space="0" w:color="auto"/>
        <w:bottom w:val="none" w:sz="0" w:space="0" w:color="auto"/>
        <w:right w:val="none" w:sz="0" w:space="0" w:color="auto"/>
      </w:divBdr>
    </w:div>
    <w:div w:id="923958465">
      <w:bodyDiv w:val="1"/>
      <w:marLeft w:val="0"/>
      <w:marRight w:val="0"/>
      <w:marTop w:val="0"/>
      <w:marBottom w:val="0"/>
      <w:divBdr>
        <w:top w:val="none" w:sz="0" w:space="0" w:color="auto"/>
        <w:left w:val="none" w:sz="0" w:space="0" w:color="auto"/>
        <w:bottom w:val="none" w:sz="0" w:space="0" w:color="auto"/>
        <w:right w:val="none" w:sz="0" w:space="0" w:color="auto"/>
      </w:divBdr>
      <w:divsChild>
        <w:div w:id="1877503120">
          <w:marLeft w:val="0"/>
          <w:marRight w:val="0"/>
          <w:marTop w:val="0"/>
          <w:marBottom w:val="0"/>
          <w:divBdr>
            <w:top w:val="none" w:sz="0" w:space="0" w:color="auto"/>
            <w:left w:val="none" w:sz="0" w:space="0" w:color="auto"/>
            <w:bottom w:val="none" w:sz="0" w:space="0" w:color="auto"/>
            <w:right w:val="none" w:sz="0" w:space="0" w:color="auto"/>
          </w:divBdr>
        </w:div>
        <w:div w:id="1713458517">
          <w:marLeft w:val="0"/>
          <w:marRight w:val="0"/>
          <w:marTop w:val="0"/>
          <w:marBottom w:val="0"/>
          <w:divBdr>
            <w:top w:val="none" w:sz="0" w:space="0" w:color="auto"/>
            <w:left w:val="none" w:sz="0" w:space="0" w:color="auto"/>
            <w:bottom w:val="none" w:sz="0" w:space="0" w:color="auto"/>
            <w:right w:val="none" w:sz="0" w:space="0" w:color="auto"/>
          </w:divBdr>
        </w:div>
        <w:div w:id="1476222348">
          <w:marLeft w:val="0"/>
          <w:marRight w:val="0"/>
          <w:marTop w:val="0"/>
          <w:marBottom w:val="0"/>
          <w:divBdr>
            <w:top w:val="none" w:sz="0" w:space="0" w:color="auto"/>
            <w:left w:val="none" w:sz="0" w:space="0" w:color="auto"/>
            <w:bottom w:val="none" w:sz="0" w:space="0" w:color="auto"/>
            <w:right w:val="none" w:sz="0" w:space="0" w:color="auto"/>
          </w:divBdr>
        </w:div>
        <w:div w:id="328990828">
          <w:marLeft w:val="0"/>
          <w:marRight w:val="0"/>
          <w:marTop w:val="0"/>
          <w:marBottom w:val="0"/>
          <w:divBdr>
            <w:top w:val="none" w:sz="0" w:space="0" w:color="auto"/>
            <w:left w:val="none" w:sz="0" w:space="0" w:color="auto"/>
            <w:bottom w:val="none" w:sz="0" w:space="0" w:color="auto"/>
            <w:right w:val="none" w:sz="0" w:space="0" w:color="auto"/>
          </w:divBdr>
        </w:div>
      </w:divsChild>
    </w:div>
    <w:div w:id="929512121">
      <w:bodyDiv w:val="1"/>
      <w:marLeft w:val="0"/>
      <w:marRight w:val="0"/>
      <w:marTop w:val="0"/>
      <w:marBottom w:val="0"/>
      <w:divBdr>
        <w:top w:val="none" w:sz="0" w:space="0" w:color="auto"/>
        <w:left w:val="none" w:sz="0" w:space="0" w:color="auto"/>
        <w:bottom w:val="none" w:sz="0" w:space="0" w:color="auto"/>
        <w:right w:val="none" w:sz="0" w:space="0" w:color="auto"/>
      </w:divBdr>
    </w:div>
    <w:div w:id="1036615629">
      <w:bodyDiv w:val="1"/>
      <w:marLeft w:val="0"/>
      <w:marRight w:val="0"/>
      <w:marTop w:val="0"/>
      <w:marBottom w:val="0"/>
      <w:divBdr>
        <w:top w:val="none" w:sz="0" w:space="0" w:color="auto"/>
        <w:left w:val="none" w:sz="0" w:space="0" w:color="auto"/>
        <w:bottom w:val="none" w:sz="0" w:space="0" w:color="auto"/>
        <w:right w:val="none" w:sz="0" w:space="0" w:color="auto"/>
      </w:divBdr>
    </w:div>
    <w:div w:id="1108811800">
      <w:bodyDiv w:val="1"/>
      <w:marLeft w:val="0"/>
      <w:marRight w:val="0"/>
      <w:marTop w:val="0"/>
      <w:marBottom w:val="0"/>
      <w:divBdr>
        <w:top w:val="none" w:sz="0" w:space="0" w:color="auto"/>
        <w:left w:val="none" w:sz="0" w:space="0" w:color="auto"/>
        <w:bottom w:val="none" w:sz="0" w:space="0" w:color="auto"/>
        <w:right w:val="none" w:sz="0" w:space="0" w:color="auto"/>
      </w:divBdr>
    </w:div>
    <w:div w:id="1168980921">
      <w:bodyDiv w:val="1"/>
      <w:marLeft w:val="0"/>
      <w:marRight w:val="0"/>
      <w:marTop w:val="0"/>
      <w:marBottom w:val="0"/>
      <w:divBdr>
        <w:top w:val="none" w:sz="0" w:space="0" w:color="auto"/>
        <w:left w:val="none" w:sz="0" w:space="0" w:color="auto"/>
        <w:bottom w:val="none" w:sz="0" w:space="0" w:color="auto"/>
        <w:right w:val="none" w:sz="0" w:space="0" w:color="auto"/>
      </w:divBdr>
    </w:div>
    <w:div w:id="1170367762">
      <w:bodyDiv w:val="1"/>
      <w:marLeft w:val="0"/>
      <w:marRight w:val="0"/>
      <w:marTop w:val="0"/>
      <w:marBottom w:val="0"/>
      <w:divBdr>
        <w:top w:val="none" w:sz="0" w:space="0" w:color="auto"/>
        <w:left w:val="none" w:sz="0" w:space="0" w:color="auto"/>
        <w:bottom w:val="none" w:sz="0" w:space="0" w:color="auto"/>
        <w:right w:val="none" w:sz="0" w:space="0" w:color="auto"/>
      </w:divBdr>
      <w:divsChild>
        <w:div w:id="993723570">
          <w:marLeft w:val="0"/>
          <w:marRight w:val="0"/>
          <w:marTop w:val="0"/>
          <w:marBottom w:val="0"/>
          <w:divBdr>
            <w:top w:val="none" w:sz="0" w:space="0" w:color="auto"/>
            <w:left w:val="none" w:sz="0" w:space="0" w:color="auto"/>
            <w:bottom w:val="none" w:sz="0" w:space="0" w:color="auto"/>
            <w:right w:val="none" w:sz="0" w:space="0" w:color="auto"/>
          </w:divBdr>
        </w:div>
        <w:div w:id="635258052">
          <w:marLeft w:val="0"/>
          <w:marRight w:val="0"/>
          <w:marTop w:val="0"/>
          <w:marBottom w:val="0"/>
          <w:divBdr>
            <w:top w:val="none" w:sz="0" w:space="0" w:color="auto"/>
            <w:left w:val="none" w:sz="0" w:space="0" w:color="auto"/>
            <w:bottom w:val="none" w:sz="0" w:space="0" w:color="auto"/>
            <w:right w:val="none" w:sz="0" w:space="0" w:color="auto"/>
          </w:divBdr>
        </w:div>
        <w:div w:id="1108425131">
          <w:marLeft w:val="0"/>
          <w:marRight w:val="0"/>
          <w:marTop w:val="0"/>
          <w:marBottom w:val="0"/>
          <w:divBdr>
            <w:top w:val="none" w:sz="0" w:space="0" w:color="auto"/>
            <w:left w:val="none" w:sz="0" w:space="0" w:color="auto"/>
            <w:bottom w:val="none" w:sz="0" w:space="0" w:color="auto"/>
            <w:right w:val="none" w:sz="0" w:space="0" w:color="auto"/>
          </w:divBdr>
        </w:div>
        <w:div w:id="1811090097">
          <w:marLeft w:val="0"/>
          <w:marRight w:val="0"/>
          <w:marTop w:val="0"/>
          <w:marBottom w:val="0"/>
          <w:divBdr>
            <w:top w:val="none" w:sz="0" w:space="0" w:color="auto"/>
            <w:left w:val="none" w:sz="0" w:space="0" w:color="auto"/>
            <w:bottom w:val="none" w:sz="0" w:space="0" w:color="auto"/>
            <w:right w:val="none" w:sz="0" w:space="0" w:color="auto"/>
          </w:divBdr>
        </w:div>
      </w:divsChild>
    </w:div>
    <w:div w:id="1223174134">
      <w:bodyDiv w:val="1"/>
      <w:marLeft w:val="0"/>
      <w:marRight w:val="0"/>
      <w:marTop w:val="0"/>
      <w:marBottom w:val="0"/>
      <w:divBdr>
        <w:top w:val="none" w:sz="0" w:space="0" w:color="auto"/>
        <w:left w:val="none" w:sz="0" w:space="0" w:color="auto"/>
        <w:bottom w:val="none" w:sz="0" w:space="0" w:color="auto"/>
        <w:right w:val="none" w:sz="0" w:space="0" w:color="auto"/>
      </w:divBdr>
    </w:div>
    <w:div w:id="1271477503">
      <w:bodyDiv w:val="1"/>
      <w:marLeft w:val="0"/>
      <w:marRight w:val="0"/>
      <w:marTop w:val="0"/>
      <w:marBottom w:val="0"/>
      <w:divBdr>
        <w:top w:val="none" w:sz="0" w:space="0" w:color="auto"/>
        <w:left w:val="none" w:sz="0" w:space="0" w:color="auto"/>
        <w:bottom w:val="none" w:sz="0" w:space="0" w:color="auto"/>
        <w:right w:val="none" w:sz="0" w:space="0" w:color="auto"/>
      </w:divBdr>
    </w:div>
    <w:div w:id="1325233022">
      <w:bodyDiv w:val="1"/>
      <w:marLeft w:val="0"/>
      <w:marRight w:val="0"/>
      <w:marTop w:val="0"/>
      <w:marBottom w:val="0"/>
      <w:divBdr>
        <w:top w:val="none" w:sz="0" w:space="0" w:color="auto"/>
        <w:left w:val="none" w:sz="0" w:space="0" w:color="auto"/>
        <w:bottom w:val="none" w:sz="0" w:space="0" w:color="auto"/>
        <w:right w:val="none" w:sz="0" w:space="0" w:color="auto"/>
      </w:divBdr>
    </w:div>
    <w:div w:id="1385131616">
      <w:bodyDiv w:val="1"/>
      <w:marLeft w:val="0"/>
      <w:marRight w:val="0"/>
      <w:marTop w:val="0"/>
      <w:marBottom w:val="0"/>
      <w:divBdr>
        <w:top w:val="none" w:sz="0" w:space="0" w:color="auto"/>
        <w:left w:val="none" w:sz="0" w:space="0" w:color="auto"/>
        <w:bottom w:val="none" w:sz="0" w:space="0" w:color="auto"/>
        <w:right w:val="none" w:sz="0" w:space="0" w:color="auto"/>
      </w:divBdr>
      <w:divsChild>
        <w:div w:id="697662136">
          <w:marLeft w:val="0"/>
          <w:marRight w:val="0"/>
          <w:marTop w:val="0"/>
          <w:marBottom w:val="0"/>
          <w:divBdr>
            <w:top w:val="none" w:sz="0" w:space="0" w:color="auto"/>
            <w:left w:val="none" w:sz="0" w:space="0" w:color="auto"/>
            <w:bottom w:val="none" w:sz="0" w:space="0" w:color="auto"/>
            <w:right w:val="none" w:sz="0" w:space="0" w:color="auto"/>
          </w:divBdr>
        </w:div>
        <w:div w:id="269047355">
          <w:marLeft w:val="0"/>
          <w:marRight w:val="0"/>
          <w:marTop w:val="0"/>
          <w:marBottom w:val="0"/>
          <w:divBdr>
            <w:top w:val="none" w:sz="0" w:space="0" w:color="auto"/>
            <w:left w:val="none" w:sz="0" w:space="0" w:color="auto"/>
            <w:bottom w:val="none" w:sz="0" w:space="0" w:color="auto"/>
            <w:right w:val="none" w:sz="0" w:space="0" w:color="auto"/>
          </w:divBdr>
        </w:div>
        <w:div w:id="729352221">
          <w:marLeft w:val="0"/>
          <w:marRight w:val="0"/>
          <w:marTop w:val="0"/>
          <w:marBottom w:val="0"/>
          <w:divBdr>
            <w:top w:val="none" w:sz="0" w:space="0" w:color="auto"/>
            <w:left w:val="none" w:sz="0" w:space="0" w:color="auto"/>
            <w:bottom w:val="none" w:sz="0" w:space="0" w:color="auto"/>
            <w:right w:val="none" w:sz="0" w:space="0" w:color="auto"/>
          </w:divBdr>
        </w:div>
        <w:div w:id="1347050284">
          <w:marLeft w:val="0"/>
          <w:marRight w:val="0"/>
          <w:marTop w:val="0"/>
          <w:marBottom w:val="0"/>
          <w:divBdr>
            <w:top w:val="none" w:sz="0" w:space="0" w:color="auto"/>
            <w:left w:val="none" w:sz="0" w:space="0" w:color="auto"/>
            <w:bottom w:val="none" w:sz="0" w:space="0" w:color="auto"/>
            <w:right w:val="none" w:sz="0" w:space="0" w:color="auto"/>
          </w:divBdr>
        </w:div>
      </w:divsChild>
    </w:div>
    <w:div w:id="1411196193">
      <w:bodyDiv w:val="1"/>
      <w:marLeft w:val="0"/>
      <w:marRight w:val="0"/>
      <w:marTop w:val="0"/>
      <w:marBottom w:val="0"/>
      <w:divBdr>
        <w:top w:val="none" w:sz="0" w:space="0" w:color="auto"/>
        <w:left w:val="none" w:sz="0" w:space="0" w:color="auto"/>
        <w:bottom w:val="none" w:sz="0" w:space="0" w:color="auto"/>
        <w:right w:val="none" w:sz="0" w:space="0" w:color="auto"/>
      </w:divBdr>
    </w:div>
    <w:div w:id="1564412991">
      <w:bodyDiv w:val="1"/>
      <w:marLeft w:val="0"/>
      <w:marRight w:val="0"/>
      <w:marTop w:val="0"/>
      <w:marBottom w:val="0"/>
      <w:divBdr>
        <w:top w:val="none" w:sz="0" w:space="0" w:color="auto"/>
        <w:left w:val="none" w:sz="0" w:space="0" w:color="auto"/>
        <w:bottom w:val="none" w:sz="0" w:space="0" w:color="auto"/>
        <w:right w:val="none" w:sz="0" w:space="0" w:color="auto"/>
      </w:divBdr>
      <w:divsChild>
        <w:div w:id="361521371">
          <w:marLeft w:val="0"/>
          <w:marRight w:val="0"/>
          <w:marTop w:val="0"/>
          <w:marBottom w:val="0"/>
          <w:divBdr>
            <w:top w:val="none" w:sz="0" w:space="0" w:color="auto"/>
            <w:left w:val="none" w:sz="0" w:space="0" w:color="auto"/>
            <w:bottom w:val="none" w:sz="0" w:space="0" w:color="auto"/>
            <w:right w:val="none" w:sz="0" w:space="0" w:color="auto"/>
          </w:divBdr>
        </w:div>
        <w:div w:id="1615480392">
          <w:marLeft w:val="0"/>
          <w:marRight w:val="0"/>
          <w:marTop w:val="0"/>
          <w:marBottom w:val="0"/>
          <w:divBdr>
            <w:top w:val="none" w:sz="0" w:space="0" w:color="auto"/>
            <w:left w:val="none" w:sz="0" w:space="0" w:color="auto"/>
            <w:bottom w:val="none" w:sz="0" w:space="0" w:color="auto"/>
            <w:right w:val="none" w:sz="0" w:space="0" w:color="auto"/>
          </w:divBdr>
        </w:div>
        <w:div w:id="1520315877">
          <w:marLeft w:val="0"/>
          <w:marRight w:val="0"/>
          <w:marTop w:val="0"/>
          <w:marBottom w:val="0"/>
          <w:divBdr>
            <w:top w:val="none" w:sz="0" w:space="0" w:color="auto"/>
            <w:left w:val="none" w:sz="0" w:space="0" w:color="auto"/>
            <w:bottom w:val="none" w:sz="0" w:space="0" w:color="auto"/>
            <w:right w:val="none" w:sz="0" w:space="0" w:color="auto"/>
          </w:divBdr>
        </w:div>
        <w:div w:id="1377319238">
          <w:marLeft w:val="0"/>
          <w:marRight w:val="0"/>
          <w:marTop w:val="0"/>
          <w:marBottom w:val="0"/>
          <w:divBdr>
            <w:top w:val="none" w:sz="0" w:space="0" w:color="auto"/>
            <w:left w:val="none" w:sz="0" w:space="0" w:color="auto"/>
            <w:bottom w:val="none" w:sz="0" w:space="0" w:color="auto"/>
            <w:right w:val="none" w:sz="0" w:space="0" w:color="auto"/>
          </w:divBdr>
        </w:div>
      </w:divsChild>
    </w:div>
    <w:div w:id="1789395647">
      <w:bodyDiv w:val="1"/>
      <w:marLeft w:val="0"/>
      <w:marRight w:val="0"/>
      <w:marTop w:val="0"/>
      <w:marBottom w:val="0"/>
      <w:divBdr>
        <w:top w:val="none" w:sz="0" w:space="0" w:color="auto"/>
        <w:left w:val="none" w:sz="0" w:space="0" w:color="auto"/>
        <w:bottom w:val="none" w:sz="0" w:space="0" w:color="auto"/>
        <w:right w:val="none" w:sz="0" w:space="0" w:color="auto"/>
      </w:divBdr>
    </w:div>
    <w:div w:id="1805004331">
      <w:bodyDiv w:val="1"/>
      <w:marLeft w:val="0"/>
      <w:marRight w:val="0"/>
      <w:marTop w:val="0"/>
      <w:marBottom w:val="0"/>
      <w:divBdr>
        <w:top w:val="none" w:sz="0" w:space="0" w:color="auto"/>
        <w:left w:val="none" w:sz="0" w:space="0" w:color="auto"/>
        <w:bottom w:val="none" w:sz="0" w:space="0" w:color="auto"/>
        <w:right w:val="none" w:sz="0" w:space="0" w:color="auto"/>
      </w:divBdr>
    </w:div>
    <w:div w:id="1817602565">
      <w:bodyDiv w:val="1"/>
      <w:marLeft w:val="0"/>
      <w:marRight w:val="0"/>
      <w:marTop w:val="0"/>
      <w:marBottom w:val="0"/>
      <w:divBdr>
        <w:top w:val="none" w:sz="0" w:space="0" w:color="auto"/>
        <w:left w:val="none" w:sz="0" w:space="0" w:color="auto"/>
        <w:bottom w:val="none" w:sz="0" w:space="0" w:color="auto"/>
        <w:right w:val="none" w:sz="0" w:space="0" w:color="auto"/>
      </w:divBdr>
      <w:divsChild>
        <w:div w:id="1804348976">
          <w:marLeft w:val="0"/>
          <w:marRight w:val="0"/>
          <w:marTop w:val="0"/>
          <w:marBottom w:val="0"/>
          <w:divBdr>
            <w:top w:val="none" w:sz="0" w:space="0" w:color="auto"/>
            <w:left w:val="none" w:sz="0" w:space="0" w:color="auto"/>
            <w:bottom w:val="none" w:sz="0" w:space="0" w:color="auto"/>
            <w:right w:val="none" w:sz="0" w:space="0" w:color="auto"/>
          </w:divBdr>
        </w:div>
        <w:div w:id="1929727630">
          <w:marLeft w:val="0"/>
          <w:marRight w:val="0"/>
          <w:marTop w:val="0"/>
          <w:marBottom w:val="0"/>
          <w:divBdr>
            <w:top w:val="none" w:sz="0" w:space="0" w:color="auto"/>
            <w:left w:val="none" w:sz="0" w:space="0" w:color="auto"/>
            <w:bottom w:val="none" w:sz="0" w:space="0" w:color="auto"/>
            <w:right w:val="none" w:sz="0" w:space="0" w:color="auto"/>
          </w:divBdr>
        </w:div>
        <w:div w:id="1300109536">
          <w:marLeft w:val="0"/>
          <w:marRight w:val="0"/>
          <w:marTop w:val="0"/>
          <w:marBottom w:val="0"/>
          <w:divBdr>
            <w:top w:val="none" w:sz="0" w:space="0" w:color="auto"/>
            <w:left w:val="none" w:sz="0" w:space="0" w:color="auto"/>
            <w:bottom w:val="none" w:sz="0" w:space="0" w:color="auto"/>
            <w:right w:val="none" w:sz="0" w:space="0" w:color="auto"/>
          </w:divBdr>
        </w:div>
        <w:div w:id="1328902802">
          <w:marLeft w:val="0"/>
          <w:marRight w:val="0"/>
          <w:marTop w:val="0"/>
          <w:marBottom w:val="0"/>
          <w:divBdr>
            <w:top w:val="none" w:sz="0" w:space="0" w:color="auto"/>
            <w:left w:val="none" w:sz="0" w:space="0" w:color="auto"/>
            <w:bottom w:val="none" w:sz="0" w:space="0" w:color="auto"/>
            <w:right w:val="none" w:sz="0" w:space="0" w:color="auto"/>
          </w:divBdr>
        </w:div>
      </w:divsChild>
    </w:div>
    <w:div w:id="1863009135">
      <w:bodyDiv w:val="1"/>
      <w:marLeft w:val="0"/>
      <w:marRight w:val="0"/>
      <w:marTop w:val="0"/>
      <w:marBottom w:val="0"/>
      <w:divBdr>
        <w:top w:val="none" w:sz="0" w:space="0" w:color="auto"/>
        <w:left w:val="none" w:sz="0" w:space="0" w:color="auto"/>
        <w:bottom w:val="none" w:sz="0" w:space="0" w:color="auto"/>
        <w:right w:val="none" w:sz="0" w:space="0" w:color="auto"/>
      </w:divBdr>
    </w:div>
    <w:div w:id="1886016293">
      <w:bodyDiv w:val="1"/>
      <w:marLeft w:val="0"/>
      <w:marRight w:val="0"/>
      <w:marTop w:val="0"/>
      <w:marBottom w:val="0"/>
      <w:divBdr>
        <w:top w:val="none" w:sz="0" w:space="0" w:color="auto"/>
        <w:left w:val="none" w:sz="0" w:space="0" w:color="auto"/>
        <w:bottom w:val="none" w:sz="0" w:space="0" w:color="auto"/>
        <w:right w:val="none" w:sz="0" w:space="0" w:color="auto"/>
      </w:divBdr>
    </w:div>
    <w:div w:id="1910340350">
      <w:bodyDiv w:val="1"/>
      <w:marLeft w:val="0"/>
      <w:marRight w:val="0"/>
      <w:marTop w:val="0"/>
      <w:marBottom w:val="0"/>
      <w:divBdr>
        <w:top w:val="none" w:sz="0" w:space="0" w:color="auto"/>
        <w:left w:val="none" w:sz="0" w:space="0" w:color="auto"/>
        <w:bottom w:val="none" w:sz="0" w:space="0" w:color="auto"/>
        <w:right w:val="none" w:sz="0" w:space="0" w:color="auto"/>
      </w:divBdr>
      <w:divsChild>
        <w:div w:id="1455521542">
          <w:marLeft w:val="0"/>
          <w:marRight w:val="0"/>
          <w:marTop w:val="0"/>
          <w:marBottom w:val="0"/>
          <w:divBdr>
            <w:top w:val="none" w:sz="0" w:space="0" w:color="auto"/>
            <w:left w:val="none" w:sz="0" w:space="0" w:color="auto"/>
            <w:bottom w:val="none" w:sz="0" w:space="0" w:color="auto"/>
            <w:right w:val="none" w:sz="0" w:space="0" w:color="auto"/>
          </w:divBdr>
        </w:div>
        <w:div w:id="650445810">
          <w:marLeft w:val="0"/>
          <w:marRight w:val="0"/>
          <w:marTop w:val="0"/>
          <w:marBottom w:val="0"/>
          <w:divBdr>
            <w:top w:val="none" w:sz="0" w:space="0" w:color="auto"/>
            <w:left w:val="none" w:sz="0" w:space="0" w:color="auto"/>
            <w:bottom w:val="none" w:sz="0" w:space="0" w:color="auto"/>
            <w:right w:val="none" w:sz="0" w:space="0" w:color="auto"/>
          </w:divBdr>
        </w:div>
        <w:div w:id="1903062072">
          <w:marLeft w:val="0"/>
          <w:marRight w:val="0"/>
          <w:marTop w:val="0"/>
          <w:marBottom w:val="0"/>
          <w:divBdr>
            <w:top w:val="none" w:sz="0" w:space="0" w:color="auto"/>
            <w:left w:val="none" w:sz="0" w:space="0" w:color="auto"/>
            <w:bottom w:val="none" w:sz="0" w:space="0" w:color="auto"/>
            <w:right w:val="none" w:sz="0" w:space="0" w:color="auto"/>
          </w:divBdr>
        </w:div>
        <w:div w:id="79107643">
          <w:marLeft w:val="0"/>
          <w:marRight w:val="0"/>
          <w:marTop w:val="0"/>
          <w:marBottom w:val="0"/>
          <w:divBdr>
            <w:top w:val="none" w:sz="0" w:space="0" w:color="auto"/>
            <w:left w:val="none" w:sz="0" w:space="0" w:color="auto"/>
            <w:bottom w:val="none" w:sz="0" w:space="0" w:color="auto"/>
            <w:right w:val="none" w:sz="0" w:space="0" w:color="auto"/>
          </w:divBdr>
        </w:div>
      </w:divsChild>
    </w:div>
    <w:div w:id="1953049691">
      <w:bodyDiv w:val="1"/>
      <w:marLeft w:val="0"/>
      <w:marRight w:val="0"/>
      <w:marTop w:val="0"/>
      <w:marBottom w:val="0"/>
      <w:divBdr>
        <w:top w:val="none" w:sz="0" w:space="0" w:color="auto"/>
        <w:left w:val="none" w:sz="0" w:space="0" w:color="auto"/>
        <w:bottom w:val="none" w:sz="0" w:space="0" w:color="auto"/>
        <w:right w:val="none" w:sz="0" w:space="0" w:color="auto"/>
      </w:divBdr>
    </w:div>
    <w:div w:id="2078697183">
      <w:bodyDiv w:val="1"/>
      <w:marLeft w:val="0"/>
      <w:marRight w:val="0"/>
      <w:marTop w:val="0"/>
      <w:marBottom w:val="0"/>
      <w:divBdr>
        <w:top w:val="none" w:sz="0" w:space="0" w:color="auto"/>
        <w:left w:val="none" w:sz="0" w:space="0" w:color="auto"/>
        <w:bottom w:val="none" w:sz="0" w:space="0" w:color="auto"/>
        <w:right w:val="none" w:sz="0" w:space="0" w:color="auto"/>
      </w:divBdr>
    </w:div>
    <w:div w:id="2085568671">
      <w:bodyDiv w:val="1"/>
      <w:marLeft w:val="0"/>
      <w:marRight w:val="0"/>
      <w:marTop w:val="0"/>
      <w:marBottom w:val="0"/>
      <w:divBdr>
        <w:top w:val="none" w:sz="0" w:space="0" w:color="auto"/>
        <w:left w:val="none" w:sz="0" w:space="0" w:color="auto"/>
        <w:bottom w:val="none" w:sz="0" w:space="0" w:color="auto"/>
        <w:right w:val="none" w:sz="0" w:space="0" w:color="auto"/>
      </w:divBdr>
      <w:divsChild>
        <w:div w:id="835732148">
          <w:marLeft w:val="0"/>
          <w:marRight w:val="0"/>
          <w:marTop w:val="0"/>
          <w:marBottom w:val="0"/>
          <w:divBdr>
            <w:top w:val="none" w:sz="0" w:space="0" w:color="auto"/>
            <w:left w:val="none" w:sz="0" w:space="0" w:color="auto"/>
            <w:bottom w:val="none" w:sz="0" w:space="0" w:color="auto"/>
            <w:right w:val="none" w:sz="0" w:space="0" w:color="auto"/>
          </w:divBdr>
        </w:div>
        <w:div w:id="38743322">
          <w:marLeft w:val="0"/>
          <w:marRight w:val="0"/>
          <w:marTop w:val="0"/>
          <w:marBottom w:val="0"/>
          <w:divBdr>
            <w:top w:val="none" w:sz="0" w:space="0" w:color="auto"/>
            <w:left w:val="none" w:sz="0" w:space="0" w:color="auto"/>
            <w:bottom w:val="none" w:sz="0" w:space="0" w:color="auto"/>
            <w:right w:val="none" w:sz="0" w:space="0" w:color="auto"/>
          </w:divBdr>
        </w:div>
        <w:div w:id="1416824517">
          <w:marLeft w:val="0"/>
          <w:marRight w:val="0"/>
          <w:marTop w:val="0"/>
          <w:marBottom w:val="0"/>
          <w:divBdr>
            <w:top w:val="none" w:sz="0" w:space="0" w:color="auto"/>
            <w:left w:val="none" w:sz="0" w:space="0" w:color="auto"/>
            <w:bottom w:val="none" w:sz="0" w:space="0" w:color="auto"/>
            <w:right w:val="none" w:sz="0" w:space="0" w:color="auto"/>
          </w:divBdr>
        </w:div>
        <w:div w:id="20725311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F8624-E20F-4506-A502-5EFE4A096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14</Pages>
  <Words>4978</Words>
  <Characters>28381</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Vladut</dc:creator>
  <cp:keywords/>
  <dc:description/>
  <cp:lastModifiedBy>Nicoleta Topirceanu</cp:lastModifiedBy>
  <cp:revision>35</cp:revision>
  <dcterms:created xsi:type="dcterms:W3CDTF">2024-04-19T16:32:00Z</dcterms:created>
  <dcterms:modified xsi:type="dcterms:W3CDTF">2024-06-14T08:46:00Z</dcterms:modified>
</cp:coreProperties>
</file>