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5EA5C" w14:textId="77777777" w:rsidR="00056878" w:rsidRPr="00BB209B" w:rsidRDefault="00056878">
      <w:pPr>
        <w:rPr>
          <w:rFonts w:cstheme="minorHAnsi"/>
          <w:sz w:val="24"/>
          <w:szCs w:val="24"/>
        </w:rPr>
      </w:pPr>
    </w:p>
    <w:p w14:paraId="59B61850" w14:textId="77777777" w:rsidR="000A600C" w:rsidRPr="000A600C" w:rsidRDefault="000A600C" w:rsidP="000A600C">
      <w:pPr>
        <w:spacing w:after="0" w:line="240" w:lineRule="auto"/>
        <w:rPr>
          <w:rFonts w:ascii="Calibri" w:eastAsia="MS Mincho" w:hAnsi="Calibri" w:cs="Calibri"/>
          <w:kern w:val="0"/>
          <w:lang w:val="ro-RO"/>
          <w14:ligatures w14:val="none"/>
        </w:rPr>
      </w:pPr>
      <w:r w:rsidRPr="000A600C">
        <w:rPr>
          <w:rFonts w:ascii="Calibri" w:eastAsia="MS Mincho" w:hAnsi="Calibri" w:cs="Calibri"/>
          <w:kern w:val="0"/>
          <w:lang w:val="ro-RO"/>
          <w14:ligatures w14:val="none"/>
        </w:rPr>
        <w:t xml:space="preserve">Prioritate: </w:t>
      </w:r>
      <w:bookmarkStart w:id="0" w:name="_Hlk135643515"/>
      <w:r w:rsidRPr="000A600C">
        <w:rPr>
          <w:rFonts w:ascii="Calibri" w:eastAsia="MS Mincho" w:hAnsi="Calibri" w:cs="Calibri"/>
          <w:kern w:val="0"/>
          <w:lang w:val="ro-RO"/>
          <w14:ligatures w14:val="none"/>
        </w:rPr>
        <w:t>2 – O regiune prietenoasă</w:t>
      </w:r>
      <w:bookmarkEnd w:id="0"/>
      <w:r w:rsidRPr="000A600C">
        <w:rPr>
          <w:rFonts w:ascii="Calibri" w:eastAsia="MS Mincho" w:hAnsi="Calibri" w:cs="Calibri"/>
          <w:kern w:val="0"/>
          <w:lang w:val="ro-RO"/>
          <w14:ligatures w14:val="none"/>
        </w:rPr>
        <w:t xml:space="preserve"> cu mediul</w:t>
      </w:r>
    </w:p>
    <w:p w14:paraId="39CFA5AE" w14:textId="77777777" w:rsidR="000A600C" w:rsidRPr="000A600C" w:rsidRDefault="000A600C" w:rsidP="000A600C">
      <w:pPr>
        <w:spacing w:after="0" w:line="240" w:lineRule="auto"/>
        <w:rPr>
          <w:rFonts w:ascii="Calibri" w:eastAsia="MS Mincho" w:hAnsi="Calibri" w:cs="Calibri"/>
          <w:kern w:val="0"/>
          <w:lang w:val="ro-RO"/>
          <w14:ligatures w14:val="none"/>
        </w:rPr>
      </w:pPr>
      <w:r w:rsidRPr="000A600C">
        <w:rPr>
          <w:rFonts w:ascii="Calibri" w:eastAsia="MS Mincho" w:hAnsi="Calibri" w:cs="Calibri"/>
          <w:kern w:val="0"/>
          <w:lang w:val="ro-RO"/>
          <w14:ligatures w14:val="none"/>
        </w:rPr>
        <w:t xml:space="preserve">Obiectiv de politică: </w:t>
      </w:r>
      <w:bookmarkStart w:id="1" w:name="_Hlk134715941"/>
      <w:bookmarkStart w:id="2" w:name="_Hlk135133193"/>
      <w:r w:rsidRPr="000A600C">
        <w:rPr>
          <w:rFonts w:ascii="Calibri" w:eastAsia="MS Mincho" w:hAnsi="Calibri" w:cs="Calibri"/>
          <w:kern w:val="0"/>
          <w:lang w:val="ro-RO"/>
          <w14:ligatures w14:val="none"/>
        </w:rPr>
        <w:t xml:space="preserve"> </w:t>
      </w:r>
      <w:bookmarkStart w:id="3" w:name="_Hlk135643534"/>
      <w:bookmarkEnd w:id="1"/>
      <w:r w:rsidRPr="000A600C">
        <w:rPr>
          <w:rFonts w:ascii="Calibri" w:eastAsia="MS Mincho" w:hAnsi="Calibri" w:cs="Calibri"/>
          <w:kern w:val="0"/>
          <w:lang w:val="ro-RO"/>
          <w14:ligatures w14:val="none"/>
        </w:rPr>
        <w:t xml:space="preserve">2 – </w:t>
      </w:r>
      <w:bookmarkEnd w:id="2"/>
      <w:bookmarkEnd w:id="3"/>
      <w:r w:rsidRPr="000A600C">
        <w:rPr>
          <w:rFonts w:ascii="Calibri" w:eastAsia="MS Mincho" w:hAnsi="Calibri" w:cs="Calibri"/>
          <w:kern w:val="0"/>
          <w:lang w:val="ro-RO"/>
          <w14:ligatures w14:val="none"/>
        </w:rPr>
        <w:t>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6E13DE46" w14:textId="77777777" w:rsidR="000A600C" w:rsidRPr="000A600C" w:rsidRDefault="000A600C" w:rsidP="000A600C">
      <w:pPr>
        <w:spacing w:after="0" w:line="240" w:lineRule="auto"/>
        <w:rPr>
          <w:rFonts w:ascii="Calibri" w:eastAsia="MS Mincho" w:hAnsi="Calibri" w:cs="Calibri"/>
          <w:kern w:val="0"/>
          <w:lang w:val="ro-RO"/>
          <w14:ligatures w14:val="none"/>
        </w:rPr>
      </w:pPr>
      <w:r w:rsidRPr="000A600C">
        <w:rPr>
          <w:rFonts w:ascii="Calibri" w:eastAsia="MS Mincho" w:hAnsi="Calibri" w:cs="Calibri"/>
          <w:kern w:val="0"/>
          <w:lang w:val="ro-RO"/>
          <w14:ligatures w14:val="none"/>
        </w:rPr>
        <w:t>Fond: FEDR</w:t>
      </w:r>
    </w:p>
    <w:p w14:paraId="0B430A03" w14:textId="77777777" w:rsidR="000A600C" w:rsidRPr="000A600C" w:rsidRDefault="000A600C" w:rsidP="000A600C">
      <w:pPr>
        <w:spacing w:after="0" w:line="240" w:lineRule="auto"/>
        <w:rPr>
          <w:rFonts w:ascii="Calibri" w:eastAsia="MS Mincho" w:hAnsi="Calibri" w:cs="Calibri"/>
          <w:kern w:val="0"/>
          <w:lang w:val="ro-RO"/>
          <w14:ligatures w14:val="none"/>
        </w:rPr>
      </w:pPr>
      <w:r w:rsidRPr="000A600C">
        <w:rPr>
          <w:rFonts w:ascii="Calibri" w:eastAsia="MS Mincho" w:hAnsi="Calibri" w:cs="Calibri"/>
          <w:kern w:val="0"/>
          <w:lang w:val="ro-RO"/>
          <w14:ligatures w14:val="none"/>
        </w:rPr>
        <w:t>Obiectiv specific</w:t>
      </w:r>
      <w:bookmarkStart w:id="4" w:name="_Hlk135643664"/>
      <w:r w:rsidRPr="000A600C">
        <w:rPr>
          <w:rFonts w:ascii="Calibri" w:eastAsia="MS Mincho" w:hAnsi="Calibri" w:cs="Calibri"/>
          <w:kern w:val="0"/>
          <w:lang w:val="ro-RO"/>
          <w14:ligatures w14:val="none"/>
        </w:rPr>
        <w:t xml:space="preserve">: RSO 2.7  -  </w:t>
      </w:r>
      <w:bookmarkStart w:id="5" w:name="_Hlk182405242"/>
      <w:r w:rsidRPr="000A600C">
        <w:rPr>
          <w:rFonts w:ascii="Calibri" w:eastAsia="MS Mincho" w:hAnsi="Calibri" w:cs="Calibri"/>
          <w:kern w:val="0"/>
          <w:lang w:val="ro-RO"/>
          <w14:ligatures w14:val="none"/>
        </w:rPr>
        <w:t>Intensificare acțiunilor de protecție și conservare a naturii, a biodiversității și a infrastructurii verzi, inclusiv în zonele urbane, precum și reducerea tuturor formelor de poluare</w:t>
      </w:r>
    </w:p>
    <w:bookmarkEnd w:id="4"/>
    <w:bookmarkEnd w:id="5"/>
    <w:p w14:paraId="5C9E9AEF" w14:textId="3C773E88" w:rsidR="004B4BA4" w:rsidRPr="004B4BA4" w:rsidRDefault="000A600C" w:rsidP="004B4BA4">
      <w:pPr>
        <w:spacing w:after="0" w:line="240" w:lineRule="auto"/>
        <w:rPr>
          <w:rFonts w:ascii="Calibri" w:eastAsia="MS Mincho" w:hAnsi="Calibri" w:cs="Calibri"/>
          <w:kern w:val="0"/>
          <w:lang w:val="ro-RO"/>
          <w14:ligatures w14:val="none"/>
        </w:rPr>
      </w:pPr>
      <w:r w:rsidRPr="004B4BA4">
        <w:rPr>
          <w:rFonts w:ascii="Calibri" w:eastAsia="MS Mincho" w:hAnsi="Calibri" w:cs="Calibri"/>
          <w:kern w:val="0"/>
          <w:lang w:val="ro-RO"/>
          <w14:ligatures w14:val="none"/>
        </w:rPr>
        <w:t>Operaţiunea:   Intensificare acțiunilor de protecție și conservare a naturii, a biodiversității și a</w:t>
      </w:r>
      <w:r w:rsidR="004B4BA4">
        <w:rPr>
          <w:rFonts w:ascii="Calibri" w:eastAsia="MS Mincho" w:hAnsi="Calibri" w:cs="Calibri"/>
          <w:kern w:val="0"/>
          <w:lang w:val="ro-RO"/>
          <w14:ligatures w14:val="none"/>
        </w:rPr>
        <w:t xml:space="preserve"> </w:t>
      </w:r>
      <w:r w:rsidRPr="004B4BA4">
        <w:rPr>
          <w:rFonts w:ascii="Calibri" w:eastAsia="MS Mincho" w:hAnsi="Calibri" w:cs="Calibri"/>
          <w:kern w:val="0"/>
          <w:lang w:val="ro-RO"/>
          <w14:ligatures w14:val="none"/>
        </w:rPr>
        <w:t>infrastructurii verzi, inclusiv în zonele urbane, precum și reducerea tuturor formelor de poluare</w:t>
      </w:r>
      <w:r w:rsidR="004B4BA4">
        <w:rPr>
          <w:rFonts w:ascii="Calibri" w:eastAsia="MS Mincho" w:hAnsi="Calibri" w:cs="Calibri"/>
          <w:kern w:val="0"/>
          <w:lang w:val="ro-RO"/>
          <w14:ligatures w14:val="none"/>
        </w:rPr>
        <w:t xml:space="preserve"> </w:t>
      </w:r>
      <w:r w:rsidR="004B4BA4" w:rsidRPr="004B4BA4">
        <w:rPr>
          <w:rFonts w:ascii="Calibri" w:eastAsia="MS Mincho" w:hAnsi="Calibri" w:cs="Calibri"/>
          <w:kern w:val="0"/>
          <w:lang w:val="ro-RO"/>
          <w14:ligatures w14:val="none"/>
        </w:rPr>
        <w:t>prin investiții în infrastructura verde-albastră.</w:t>
      </w:r>
    </w:p>
    <w:p w14:paraId="2CA98A56" w14:textId="36E2CB73" w:rsidR="000A600C" w:rsidRPr="000A600C" w:rsidRDefault="000A600C" w:rsidP="000A600C">
      <w:pPr>
        <w:spacing w:after="0" w:line="240" w:lineRule="auto"/>
        <w:rPr>
          <w:rFonts w:ascii="Calibri" w:eastAsia="MS Mincho" w:hAnsi="Calibri" w:cs="Calibri"/>
          <w:kern w:val="0"/>
          <w:lang w:val="ro-RO"/>
          <w14:ligatures w14:val="none"/>
        </w:rPr>
      </w:pPr>
      <w:r w:rsidRPr="000A600C">
        <w:rPr>
          <w:rFonts w:ascii="Calibri" w:eastAsia="MS Mincho" w:hAnsi="Calibri" w:cs="Calibri"/>
          <w:kern w:val="0"/>
          <w:lang w:val="ro-RO"/>
          <w14:ligatures w14:val="none"/>
        </w:rPr>
        <w:t>Apel de proiecte: PRSM/536/PRSM_P2/OP2/RSO2.7/PRSM_A</w:t>
      </w:r>
      <w:r w:rsidR="002575E6">
        <w:rPr>
          <w:rFonts w:ascii="Calibri" w:eastAsia="MS Mincho" w:hAnsi="Calibri" w:cs="Calibri"/>
          <w:kern w:val="0"/>
          <w:lang w:val="ro-RO"/>
          <w14:ligatures w14:val="none"/>
        </w:rPr>
        <w:t>13</w:t>
      </w:r>
    </w:p>
    <w:p w14:paraId="2F68883D" w14:textId="77777777" w:rsidR="0033504F" w:rsidRPr="000A600C" w:rsidRDefault="0033504F" w:rsidP="0033504F">
      <w:pPr>
        <w:rPr>
          <w:rFonts w:cstheme="minorHAnsi"/>
          <w:b/>
          <w:bCs/>
          <w:sz w:val="24"/>
          <w:szCs w:val="24"/>
          <w:lang w:val="ro-RO"/>
        </w:rPr>
      </w:pPr>
    </w:p>
    <w:p w14:paraId="40411B52" w14:textId="7E1D8E1B" w:rsidR="00056878" w:rsidRPr="00827391" w:rsidRDefault="00427210" w:rsidP="005B5EFA">
      <w:pPr>
        <w:rPr>
          <w:rFonts w:cstheme="minorHAnsi"/>
          <w:b/>
          <w:bCs/>
          <w:sz w:val="24"/>
          <w:szCs w:val="24"/>
          <w:lang w:val="pt-PT"/>
        </w:rPr>
      </w:pPr>
      <w:bookmarkStart w:id="6" w:name="_Hlk160175550"/>
      <w:r w:rsidRPr="00827391">
        <w:rPr>
          <w:rFonts w:cstheme="minorHAnsi"/>
          <w:b/>
          <w:bCs/>
          <w:sz w:val="24"/>
          <w:szCs w:val="24"/>
          <w:lang w:val="pt-PT"/>
        </w:rPr>
        <w:t>Precizări procedurale şi i</w:t>
      </w:r>
      <w:r w:rsidR="00056878" w:rsidRPr="00827391">
        <w:rPr>
          <w:rFonts w:cstheme="minorHAnsi"/>
          <w:b/>
          <w:bCs/>
          <w:sz w:val="24"/>
          <w:szCs w:val="24"/>
          <w:lang w:val="pt-PT"/>
        </w:rPr>
        <w:t>nstrucţiuni de completare a grilei de evaluare tehnică şi financiară</w:t>
      </w:r>
    </w:p>
    <w:bookmarkEnd w:id="6"/>
    <w:p w14:paraId="727B4546" w14:textId="77777777" w:rsidR="00427210" w:rsidRPr="00827391" w:rsidRDefault="00427210" w:rsidP="00427210">
      <w:pPr>
        <w:jc w:val="center"/>
        <w:rPr>
          <w:rFonts w:cstheme="minorHAnsi"/>
          <w:b/>
          <w:bCs/>
          <w:sz w:val="24"/>
          <w:szCs w:val="24"/>
          <w:lang w:val="pt-PT"/>
        </w:rPr>
      </w:pPr>
    </w:p>
    <w:p w14:paraId="02993611" w14:textId="3F9D01FE" w:rsidR="00AD1BC7" w:rsidRPr="00827391" w:rsidRDefault="00AD1BC7" w:rsidP="00AD1BC7">
      <w:pPr>
        <w:spacing w:after="0" w:line="360" w:lineRule="auto"/>
        <w:jc w:val="both"/>
        <w:rPr>
          <w:rFonts w:cstheme="minorHAnsi"/>
          <w:sz w:val="24"/>
          <w:szCs w:val="24"/>
          <w:lang w:val="pt-PT"/>
        </w:rPr>
      </w:pPr>
      <w:r w:rsidRPr="00827391">
        <w:rPr>
          <w:rFonts w:cstheme="minorHAnsi"/>
          <w:sz w:val="24"/>
          <w:szCs w:val="24"/>
          <w:lang w:val="pt-PT"/>
        </w:rPr>
        <w:t>În termen de 2 zile lucrătoare de la comunicarea listei experţilor independenţi de către prestatorul serviciilor de evaluare tehnică şi financiară, prin referat intern, vor fi desemnați experții SESC care vor primi rolurile de președinte și/sau secretar, precum şi experţii independenti responsabili cu evaluarea tehnică şi financiară, conform listei furnizate de prestator.</w:t>
      </w:r>
    </w:p>
    <w:p w14:paraId="4ABBCA52" w14:textId="0E4FC82A" w:rsidR="00AD1BC7" w:rsidRPr="00827391" w:rsidRDefault="00AD1BC7" w:rsidP="00AD1BC7">
      <w:pPr>
        <w:spacing w:after="0" w:line="360" w:lineRule="auto"/>
        <w:jc w:val="both"/>
        <w:rPr>
          <w:rFonts w:cstheme="minorHAnsi"/>
          <w:sz w:val="24"/>
          <w:szCs w:val="24"/>
          <w:lang w:val="pt-PT"/>
        </w:rPr>
      </w:pPr>
      <w:r w:rsidRPr="00827391">
        <w:rPr>
          <w:rFonts w:cstheme="minorHAnsi"/>
          <w:sz w:val="24"/>
          <w:szCs w:val="24"/>
          <w:lang w:val="pt-PT"/>
        </w:rPr>
        <w:t>Evaluarea cererilor de finanțare se va efectua în ordinea cronologică a depunerii proiectelor</w:t>
      </w:r>
      <w:r w:rsidR="00ED0C64" w:rsidRPr="00827391">
        <w:rPr>
          <w:rFonts w:cstheme="minorHAnsi"/>
          <w:sz w:val="24"/>
          <w:szCs w:val="24"/>
          <w:lang w:val="pt-PT"/>
        </w:rPr>
        <w:t>.</w:t>
      </w:r>
    </w:p>
    <w:p w14:paraId="214D82B6" w14:textId="397F356D" w:rsidR="00AD1BC7"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valuarea demarează odată cu semnarea declarațiilor de confidențialitate și imparțialitate și a declarați</w:t>
      </w:r>
      <w:r w:rsidRPr="00827391">
        <w:rPr>
          <w:rFonts w:cstheme="minorHAnsi"/>
          <w:sz w:val="24"/>
          <w:szCs w:val="24"/>
          <w:lang w:val="pt-PT"/>
        </w:rPr>
        <w:t>ilor</w:t>
      </w:r>
      <w:r w:rsidR="00AD1BC7" w:rsidRPr="00827391">
        <w:rPr>
          <w:rFonts w:cstheme="minorHAnsi"/>
          <w:sz w:val="24"/>
          <w:szCs w:val="24"/>
          <w:lang w:val="pt-PT"/>
        </w:rPr>
        <w:t xml:space="preserve"> privind conflictul de interese de către toți membrii comisiei de evaluare, în sistemul informatic MySMIS2021/SMIS2021+</w:t>
      </w:r>
      <w:r w:rsidRPr="00827391">
        <w:rPr>
          <w:rFonts w:cstheme="minorHAnsi"/>
          <w:sz w:val="24"/>
          <w:szCs w:val="24"/>
          <w:lang w:val="pt-PT"/>
        </w:rPr>
        <w:t>.</w:t>
      </w:r>
    </w:p>
    <w:p w14:paraId="359C3F35" w14:textId="0CA567C7" w:rsidR="00AD1BC7"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valuarea tehnică și financiară se realizează de către comisiile de evaluare, în conformitate cu criteriile de evaluare tehnică și financiară, în condițiile prevăzute în Ghidul Solicitantului</w:t>
      </w:r>
      <w:r w:rsidRPr="00827391">
        <w:rPr>
          <w:rFonts w:cstheme="minorHAnsi"/>
          <w:sz w:val="24"/>
          <w:szCs w:val="24"/>
          <w:lang w:val="pt-PT"/>
        </w:rPr>
        <w:t>.</w:t>
      </w:r>
    </w:p>
    <w:p w14:paraId="7DDFAB05" w14:textId="77777777" w:rsidR="005E2174"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Î</w:t>
      </w:r>
      <w:r w:rsidR="00AD1BC7" w:rsidRPr="00827391">
        <w:rPr>
          <w:rFonts w:cstheme="minorHAnsi"/>
          <w:sz w:val="24"/>
          <w:szCs w:val="24"/>
          <w:lang w:val="pt-PT"/>
        </w:rPr>
        <w:t>n maximum 5 zile lucrătoare</w:t>
      </w:r>
      <w:r w:rsidRPr="00827391">
        <w:rPr>
          <w:rFonts w:cstheme="minorHAnsi"/>
          <w:sz w:val="24"/>
          <w:szCs w:val="24"/>
          <w:lang w:val="pt-PT"/>
        </w:rPr>
        <w:t>,</w:t>
      </w:r>
      <w:r w:rsidR="00AD1BC7" w:rsidRPr="00827391">
        <w:rPr>
          <w:rFonts w:cstheme="minorHAnsi"/>
          <w:sz w:val="24"/>
          <w:szCs w:val="24"/>
          <w:lang w:val="pt-PT"/>
        </w:rPr>
        <w:t xml:space="preserve"> evaluatorii vor analiza cererea de finanţare și anexele aferente acesteia, inclusiv documentația tehnică/ tehnico-economică, pe baza grilelor de verificare atașate ghidului solicitantului aplicabil fiecărui apel</w:t>
      </w:r>
      <w:r w:rsidRPr="00827391">
        <w:rPr>
          <w:rFonts w:cstheme="minorHAnsi"/>
          <w:sz w:val="24"/>
          <w:szCs w:val="24"/>
          <w:lang w:val="pt-PT"/>
        </w:rPr>
        <w:t>.</w:t>
      </w:r>
    </w:p>
    <w:p w14:paraId="4631ABD8" w14:textId="09B62C27" w:rsidR="00AD1BC7"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A</w:t>
      </w:r>
      <w:r w:rsidR="00AD1BC7" w:rsidRPr="00827391">
        <w:rPr>
          <w:rFonts w:cstheme="minorHAnsi"/>
          <w:sz w:val="24"/>
          <w:szCs w:val="24"/>
          <w:lang w:val="pt-PT"/>
        </w:rPr>
        <w:t xml:space="preserve">stfel, </w:t>
      </w:r>
      <w:r w:rsidRPr="00827391">
        <w:rPr>
          <w:rFonts w:cstheme="minorHAnsi"/>
          <w:sz w:val="24"/>
          <w:szCs w:val="24"/>
          <w:lang w:val="pt-PT"/>
        </w:rPr>
        <w:t xml:space="preserve">evaluatorii </w:t>
      </w:r>
      <w:r w:rsidR="00AD1BC7" w:rsidRPr="00827391">
        <w:rPr>
          <w:rFonts w:cstheme="minorHAnsi"/>
          <w:sz w:val="24"/>
          <w:szCs w:val="24"/>
          <w:lang w:val="pt-PT"/>
        </w:rPr>
        <w:t>vor completa grila pentru verificarea PT şi grila ETF</w:t>
      </w:r>
      <w:r w:rsidRPr="00827391">
        <w:rPr>
          <w:rFonts w:cstheme="minorHAnsi"/>
          <w:sz w:val="24"/>
          <w:szCs w:val="24"/>
          <w:lang w:val="pt-PT"/>
        </w:rPr>
        <w:t>.</w:t>
      </w:r>
    </w:p>
    <w:p w14:paraId="7A9A6444" w14:textId="23587760" w:rsidR="00AD1BC7" w:rsidRPr="00827391" w:rsidRDefault="00B13555"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valuatorii vor justifica acordarea punctajelor/ depunctarea, după caz, la fiecare din criteriile/ subcriteriile analizate</w:t>
      </w:r>
      <w:r w:rsidR="00982132" w:rsidRPr="00827391">
        <w:rPr>
          <w:rFonts w:cstheme="minorHAnsi"/>
          <w:sz w:val="24"/>
          <w:szCs w:val="24"/>
          <w:lang w:val="pt-PT"/>
        </w:rPr>
        <w:t>.</w:t>
      </w:r>
    </w:p>
    <w:p w14:paraId="5AC5B508" w14:textId="77777777" w:rsidR="002F0DB9" w:rsidRPr="00827391" w:rsidRDefault="00982132" w:rsidP="00AD1BC7">
      <w:pPr>
        <w:spacing w:after="0" w:line="360" w:lineRule="auto"/>
        <w:jc w:val="both"/>
        <w:rPr>
          <w:rFonts w:cstheme="minorHAnsi"/>
          <w:sz w:val="24"/>
          <w:szCs w:val="24"/>
          <w:lang w:val="pt-PT"/>
        </w:rPr>
      </w:pPr>
      <w:r w:rsidRPr="00827391">
        <w:rPr>
          <w:rFonts w:cstheme="minorHAnsi"/>
          <w:sz w:val="24"/>
          <w:szCs w:val="24"/>
          <w:lang w:val="pt-PT"/>
        </w:rPr>
        <w:lastRenderedPageBreak/>
        <w:t>J</w:t>
      </w:r>
      <w:r w:rsidR="00AD1BC7" w:rsidRPr="00827391">
        <w:rPr>
          <w:rFonts w:cstheme="minorHAnsi"/>
          <w:sz w:val="24"/>
          <w:szCs w:val="24"/>
          <w:lang w:val="pt-PT"/>
        </w:rPr>
        <w:t>ustificările trebuie să fie clare, succinte, cu referințe precise la CF/documentaţie tehnică analizată</w:t>
      </w:r>
      <w:r w:rsidRPr="00827391">
        <w:rPr>
          <w:rFonts w:cstheme="minorHAnsi"/>
          <w:sz w:val="24"/>
          <w:szCs w:val="24"/>
          <w:lang w:val="pt-PT"/>
        </w:rPr>
        <w:t>.</w:t>
      </w:r>
    </w:p>
    <w:p w14:paraId="3FFEFC10" w14:textId="4AD41977"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F</w:t>
      </w:r>
      <w:r w:rsidR="00AD1BC7" w:rsidRPr="00827391">
        <w:rPr>
          <w:rFonts w:cstheme="minorHAnsi"/>
          <w:sz w:val="24"/>
          <w:szCs w:val="24"/>
          <w:lang w:val="pt-PT"/>
        </w:rPr>
        <w:t>iecare evaluator va verifica criteriile de evaluare specifice competențelor pentru care a fost cooptat în comisia de evaluare</w:t>
      </w:r>
      <w:r w:rsidRPr="00827391">
        <w:rPr>
          <w:rFonts w:cstheme="minorHAnsi"/>
          <w:sz w:val="24"/>
          <w:szCs w:val="24"/>
          <w:lang w:val="pt-PT"/>
        </w:rPr>
        <w:t>.</w:t>
      </w:r>
    </w:p>
    <w:p w14:paraId="4F974969" w14:textId="77777777" w:rsidR="002F0DB9"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D</w:t>
      </w:r>
      <w:r w:rsidR="00AD1BC7" w:rsidRPr="00827391">
        <w:rPr>
          <w:rFonts w:cstheme="minorHAnsi"/>
          <w:sz w:val="24"/>
          <w:szCs w:val="24"/>
          <w:lang w:val="pt-PT"/>
        </w:rPr>
        <w:t>upă parcurgerea integrală a grilelor, comisia de evaluare poate solicita clarificări, cu respectarea cerințelor și a termenelor menţionate în solicitările de clarificări, cu condiția ca, prin clarificările solicitate, să nu încalce principiul tratamentului egal și nediscriminării</w:t>
      </w:r>
      <w:r w:rsidRPr="00827391">
        <w:rPr>
          <w:rFonts w:cstheme="minorHAnsi"/>
          <w:sz w:val="24"/>
          <w:szCs w:val="24"/>
          <w:lang w:val="pt-PT"/>
        </w:rPr>
        <w:t>.</w:t>
      </w:r>
    </w:p>
    <w:p w14:paraId="3418BB18" w14:textId="60363606"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A</w:t>
      </w:r>
      <w:r w:rsidR="00AD1BC7" w:rsidRPr="00827391">
        <w:rPr>
          <w:rFonts w:cstheme="minorHAnsi"/>
          <w:sz w:val="24"/>
          <w:szCs w:val="24"/>
          <w:lang w:val="pt-PT"/>
        </w:rPr>
        <w:t>stfel, termenul de răspuns la solicitările de clarificări este de maximul 5 zile lucrătoare, în funcţie de complexitatea solicitării</w:t>
      </w:r>
      <w:r w:rsidRPr="00827391">
        <w:rPr>
          <w:rFonts w:cstheme="minorHAnsi"/>
          <w:sz w:val="24"/>
          <w:szCs w:val="24"/>
          <w:lang w:val="pt-PT"/>
        </w:rPr>
        <w:t>.</w:t>
      </w:r>
    </w:p>
    <w:p w14:paraId="33CE53EC" w14:textId="4DDBBA8C"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S</w:t>
      </w:r>
      <w:r w:rsidR="00AD1BC7" w:rsidRPr="00827391">
        <w:rPr>
          <w:rFonts w:cstheme="minorHAnsi"/>
          <w:sz w:val="24"/>
          <w:szCs w:val="24"/>
          <w:lang w:val="pt-PT"/>
        </w:rPr>
        <w:t>crisoarea de clarificări  va cuprinde și informațiile referitoare la efectuarea vizitei pe teren, inclusiv documentele necesare</w:t>
      </w:r>
      <w:r w:rsidRPr="00827391">
        <w:rPr>
          <w:rFonts w:cstheme="minorHAnsi"/>
          <w:sz w:val="24"/>
          <w:szCs w:val="24"/>
          <w:lang w:val="pt-PT"/>
        </w:rPr>
        <w:t>.</w:t>
      </w:r>
      <w:r w:rsidR="00AD1BC7" w:rsidRPr="00827391">
        <w:rPr>
          <w:rFonts w:cstheme="minorHAnsi"/>
          <w:sz w:val="24"/>
          <w:szCs w:val="24"/>
          <w:lang w:val="pt-PT"/>
        </w:rPr>
        <w:t xml:space="preserve"> </w:t>
      </w:r>
    </w:p>
    <w:p w14:paraId="0D765429" w14:textId="2565E7DD"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V</w:t>
      </w:r>
      <w:r w:rsidR="00AD1BC7" w:rsidRPr="00827391">
        <w:rPr>
          <w:rFonts w:cstheme="minorHAnsi"/>
          <w:sz w:val="24"/>
          <w:szCs w:val="24"/>
          <w:lang w:val="pt-PT"/>
        </w:rPr>
        <w:t>izita pe teren se va realiza în maximum 15 zile lucrătoare de la transmiterea primei solicitări de clarificări</w:t>
      </w:r>
      <w:r w:rsidRPr="00827391">
        <w:rPr>
          <w:rFonts w:cstheme="minorHAnsi"/>
          <w:sz w:val="24"/>
          <w:szCs w:val="24"/>
          <w:lang w:val="pt-PT"/>
        </w:rPr>
        <w:t>.</w:t>
      </w:r>
    </w:p>
    <w:p w14:paraId="5A08D67D" w14:textId="103F21F2"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L</w:t>
      </w:r>
      <w:r w:rsidR="00AD1BC7" w:rsidRPr="00827391">
        <w:rPr>
          <w:rFonts w:cstheme="minorHAnsi"/>
          <w:sz w:val="24"/>
          <w:szCs w:val="24"/>
          <w:lang w:val="pt-PT"/>
        </w:rPr>
        <w:t xml:space="preserve">a vizita pe teren vor participa secretarul sau președintele și evaluatorul </w:t>
      </w:r>
      <w:r w:rsidRPr="00827391">
        <w:rPr>
          <w:rFonts w:cstheme="minorHAnsi"/>
          <w:sz w:val="24"/>
          <w:szCs w:val="24"/>
          <w:lang w:val="pt-PT"/>
        </w:rPr>
        <w:t>t</w:t>
      </w:r>
      <w:r w:rsidR="0033504F" w:rsidRPr="00827391">
        <w:rPr>
          <w:rFonts w:cstheme="minorHAnsi"/>
          <w:sz w:val="24"/>
          <w:szCs w:val="24"/>
          <w:lang w:val="pt-PT"/>
        </w:rPr>
        <w:t>e</w:t>
      </w:r>
      <w:r w:rsidRPr="00827391">
        <w:rPr>
          <w:rFonts w:cstheme="minorHAnsi"/>
          <w:sz w:val="24"/>
          <w:szCs w:val="24"/>
          <w:lang w:val="pt-PT"/>
        </w:rPr>
        <w:t xml:space="preserve">hnic, </w:t>
      </w:r>
      <w:r w:rsidR="00AD1BC7" w:rsidRPr="00827391">
        <w:rPr>
          <w:rFonts w:cstheme="minorHAnsi"/>
          <w:sz w:val="24"/>
          <w:szCs w:val="24"/>
          <w:lang w:val="pt-PT"/>
        </w:rPr>
        <w:t>vizita se va desfășura la locul de implementare propus în cererea de finanțare cu scopul de a confrunta informațiile prezentate în cererea de finanțare și anexele acesteia (documente de proprietate, documentații tehnico-economice, etc.) cu realitatea în teren şi va dura 1 zi lucrătoare.</w:t>
      </w:r>
    </w:p>
    <w:p w14:paraId="2019604A" w14:textId="38F1AC9F"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V</w:t>
      </w:r>
      <w:r w:rsidR="00AD1BC7" w:rsidRPr="00827391">
        <w:rPr>
          <w:rFonts w:cstheme="minorHAnsi"/>
          <w:sz w:val="24"/>
          <w:szCs w:val="24"/>
          <w:lang w:val="pt-PT"/>
        </w:rPr>
        <w:t>erificarea răspunsului la solicitarea de clarificări se va realiza în maximum 5 zile lucrătoare calculate din ziua lucrătoare imediat următoare transmiterii răspunsului</w:t>
      </w:r>
      <w:r w:rsidRPr="00827391">
        <w:rPr>
          <w:rFonts w:cstheme="minorHAnsi"/>
          <w:sz w:val="24"/>
          <w:szCs w:val="24"/>
          <w:lang w:val="pt-PT"/>
        </w:rPr>
        <w:t>.</w:t>
      </w:r>
    </w:p>
    <w:p w14:paraId="088FB96C" w14:textId="6DD6A676"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R</w:t>
      </w:r>
      <w:r w:rsidR="00AD1BC7" w:rsidRPr="00827391">
        <w:rPr>
          <w:rFonts w:cstheme="minorHAnsi"/>
          <w:sz w:val="24"/>
          <w:szCs w:val="24"/>
          <w:lang w:val="pt-PT"/>
        </w:rPr>
        <w:t>ezultatele evaluării tehnice și financiare se comunică electronic solicitantului/ liderului de parteneriat, prin intermediul sistemului informatic MySMIS2021/SMIS2021+, indicându-se punctajul obținut și justificarea acordării respectivului punctaj, pentru fiecare criteriu în parte</w:t>
      </w:r>
      <w:r w:rsidR="00854F31" w:rsidRPr="00827391">
        <w:rPr>
          <w:rFonts w:cstheme="minorHAnsi"/>
          <w:sz w:val="24"/>
          <w:szCs w:val="24"/>
          <w:lang w:val="pt-PT"/>
        </w:rPr>
        <w:t>.</w:t>
      </w:r>
    </w:p>
    <w:p w14:paraId="0CC9231A" w14:textId="56C389A5"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G</w:t>
      </w:r>
      <w:r w:rsidR="00AD1BC7" w:rsidRPr="00827391">
        <w:rPr>
          <w:rFonts w:cstheme="minorHAnsi"/>
          <w:sz w:val="24"/>
          <w:szCs w:val="24"/>
          <w:lang w:val="pt-PT"/>
        </w:rPr>
        <w:t>rilele de evaluare tehnică și financiară se completează și se generează în sistemul informatic MySMIS2021/SMIS2021+</w:t>
      </w:r>
      <w:r w:rsidRPr="00827391">
        <w:rPr>
          <w:rFonts w:cstheme="minorHAnsi"/>
          <w:sz w:val="24"/>
          <w:szCs w:val="24"/>
          <w:lang w:val="pt-PT"/>
        </w:rPr>
        <w:t>.</w:t>
      </w:r>
    </w:p>
    <w:p w14:paraId="1B545F22" w14:textId="7EAEB988"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 xml:space="preserve">valuatorii vor încărca în sistem </w:t>
      </w:r>
      <w:r w:rsidRPr="00827391">
        <w:rPr>
          <w:rFonts w:cstheme="minorHAnsi"/>
          <w:sz w:val="24"/>
          <w:szCs w:val="24"/>
          <w:lang w:val="pt-PT"/>
        </w:rPr>
        <w:t xml:space="preserve">atât grilele ETF cât şi </w:t>
      </w:r>
      <w:r w:rsidR="00AD1BC7" w:rsidRPr="00827391">
        <w:rPr>
          <w:rFonts w:cstheme="minorHAnsi"/>
          <w:sz w:val="24"/>
          <w:szCs w:val="24"/>
          <w:lang w:val="pt-PT"/>
        </w:rPr>
        <w:t>gril</w:t>
      </w:r>
      <w:r w:rsidRPr="00827391">
        <w:rPr>
          <w:rFonts w:cstheme="minorHAnsi"/>
          <w:sz w:val="24"/>
          <w:szCs w:val="24"/>
          <w:lang w:val="pt-PT"/>
        </w:rPr>
        <w:t>ele</w:t>
      </w:r>
      <w:r w:rsidR="00AD1BC7" w:rsidRPr="00827391">
        <w:rPr>
          <w:rFonts w:cstheme="minorHAnsi"/>
          <w:sz w:val="24"/>
          <w:szCs w:val="24"/>
          <w:lang w:val="pt-PT"/>
        </w:rPr>
        <w:t xml:space="preserve"> de verificare PT</w:t>
      </w:r>
      <w:r w:rsidRPr="00827391">
        <w:rPr>
          <w:rFonts w:cstheme="minorHAnsi"/>
          <w:sz w:val="24"/>
          <w:szCs w:val="24"/>
          <w:lang w:val="pt-PT"/>
        </w:rPr>
        <w:t>.</w:t>
      </w:r>
    </w:p>
    <w:p w14:paraId="0ED26828" w14:textId="69927C0C"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Î</w:t>
      </w:r>
      <w:r w:rsidR="00AD1BC7" w:rsidRPr="00827391">
        <w:rPr>
          <w:rFonts w:cstheme="minorHAnsi"/>
          <w:sz w:val="24"/>
          <w:szCs w:val="24"/>
          <w:lang w:val="pt-PT"/>
        </w:rPr>
        <w:t>n cazul în care președintele comisiei de evaluare constată o variație de</w:t>
      </w:r>
      <w:r w:rsidR="00D56BC6" w:rsidRPr="00827391">
        <w:rPr>
          <w:rFonts w:cstheme="minorHAnsi"/>
          <w:sz w:val="24"/>
          <w:szCs w:val="24"/>
          <w:lang w:val="pt-PT"/>
        </w:rPr>
        <w:t xml:space="preserve"> </w:t>
      </w:r>
      <w:r w:rsidR="00AD1BC7" w:rsidRPr="00827391">
        <w:rPr>
          <w:rFonts w:cstheme="minorHAnsi"/>
          <w:sz w:val="24"/>
          <w:szCs w:val="24"/>
          <w:lang w:val="pt-PT"/>
        </w:rPr>
        <w:t>cel puțin</w:t>
      </w:r>
      <w:r w:rsidR="00D56BC6" w:rsidRPr="00827391">
        <w:rPr>
          <w:rFonts w:cstheme="minorHAnsi"/>
          <w:sz w:val="24"/>
          <w:szCs w:val="24"/>
          <w:lang w:val="pt-PT"/>
        </w:rPr>
        <w:t xml:space="preserve"> </w:t>
      </w:r>
      <w:r w:rsidR="00AD1BC7" w:rsidRPr="00827391">
        <w:rPr>
          <w:rFonts w:cstheme="minorHAnsi"/>
          <w:sz w:val="24"/>
          <w:szCs w:val="24"/>
          <w:lang w:val="pt-PT"/>
        </w:rPr>
        <w:t>30% între punctajele acordate de experții desemnați pentru evaluare, pentru același subcriteriu/ criteriu din cuprinsul grilei de evaluare, intervine medierea care va fi realizată de către șeful SESC prin confruntarea opiniilor/punctajelor membrilor comisiei</w:t>
      </w:r>
      <w:r w:rsidRPr="00827391">
        <w:rPr>
          <w:rFonts w:cstheme="minorHAnsi"/>
          <w:sz w:val="24"/>
          <w:szCs w:val="24"/>
          <w:lang w:val="pt-PT"/>
        </w:rPr>
        <w:t>.</w:t>
      </w:r>
    </w:p>
    <w:p w14:paraId="6856D1AF" w14:textId="77777777" w:rsidR="00854F31" w:rsidRPr="00827391" w:rsidRDefault="00854F31" w:rsidP="00AD1BC7">
      <w:pPr>
        <w:spacing w:after="0" w:line="360" w:lineRule="auto"/>
        <w:jc w:val="both"/>
        <w:rPr>
          <w:rFonts w:cstheme="minorHAnsi"/>
          <w:sz w:val="24"/>
          <w:szCs w:val="24"/>
          <w:lang w:val="pt-PT"/>
        </w:rPr>
      </w:pPr>
    </w:p>
    <w:p w14:paraId="7F3A3BCC" w14:textId="3B7D52D0"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Î</w:t>
      </w:r>
      <w:r w:rsidR="00AD1BC7" w:rsidRPr="00827391">
        <w:rPr>
          <w:rFonts w:cstheme="minorHAnsi"/>
          <w:sz w:val="24"/>
          <w:szCs w:val="24"/>
          <w:lang w:val="pt-PT"/>
        </w:rPr>
        <w:t>n situaţii excepţionale, în care șeful SESC nu reuşeşte medierea în vederea obţinerii consensului, șeful SESC poate propune reevaluarea CF de către un alt evaluator pentru verificarea criteriului/ criteriilor din grilă pentru care nu s-a obţinut consensul.</w:t>
      </w:r>
    </w:p>
    <w:p w14:paraId="60A70CF3" w14:textId="77777777" w:rsidR="00D36798" w:rsidRPr="00ED0C64" w:rsidRDefault="00D36798" w:rsidP="00D36798">
      <w:pPr>
        <w:spacing w:after="0" w:line="360" w:lineRule="auto"/>
        <w:jc w:val="both"/>
        <w:rPr>
          <w:rFonts w:cstheme="minorHAnsi"/>
          <w:b/>
          <w:bCs/>
          <w:color w:val="FF0000"/>
          <w:sz w:val="24"/>
          <w:szCs w:val="24"/>
        </w:rPr>
      </w:pPr>
      <w:r w:rsidRPr="00ED0C64">
        <w:rPr>
          <w:rFonts w:cstheme="minorHAnsi"/>
          <w:b/>
          <w:bCs/>
          <w:color w:val="FF0000"/>
          <w:sz w:val="24"/>
          <w:szCs w:val="24"/>
        </w:rPr>
        <w:t>IMPORTANT!!!</w:t>
      </w:r>
    </w:p>
    <w:p w14:paraId="03A8BA1F" w14:textId="77777777" w:rsidR="00D36798" w:rsidRPr="00ED0C64" w:rsidRDefault="00D36798" w:rsidP="00D36798">
      <w:pPr>
        <w:spacing w:after="0" w:line="360" w:lineRule="auto"/>
        <w:jc w:val="both"/>
        <w:rPr>
          <w:rFonts w:cstheme="minorHAnsi"/>
          <w:b/>
          <w:bCs/>
          <w:sz w:val="24"/>
          <w:szCs w:val="24"/>
        </w:rPr>
      </w:pPr>
      <w:proofErr w:type="spellStart"/>
      <w:r w:rsidRPr="00ED0C64">
        <w:rPr>
          <w:rFonts w:cstheme="minorHAnsi"/>
          <w:b/>
          <w:bCs/>
          <w:sz w:val="24"/>
          <w:szCs w:val="24"/>
        </w:rPr>
        <w:t>Criteriile</w:t>
      </w:r>
      <w:proofErr w:type="spellEnd"/>
      <w:r w:rsidRPr="00ED0C64">
        <w:rPr>
          <w:rFonts w:cstheme="minorHAnsi"/>
          <w:b/>
          <w:bCs/>
          <w:sz w:val="24"/>
          <w:szCs w:val="24"/>
        </w:rPr>
        <w:t>/</w:t>
      </w:r>
      <w:proofErr w:type="spellStart"/>
      <w:r w:rsidRPr="00ED0C64">
        <w:rPr>
          <w:rFonts w:cstheme="minorHAnsi"/>
          <w:b/>
          <w:bCs/>
          <w:sz w:val="24"/>
          <w:szCs w:val="24"/>
        </w:rPr>
        <w:t>aspectele</w:t>
      </w:r>
      <w:proofErr w:type="spellEnd"/>
      <w:r w:rsidRPr="00ED0C64">
        <w:rPr>
          <w:rFonts w:cstheme="minorHAnsi"/>
          <w:b/>
          <w:bCs/>
          <w:sz w:val="24"/>
          <w:szCs w:val="24"/>
        </w:rPr>
        <w:t xml:space="preserve"> </w:t>
      </w:r>
      <w:proofErr w:type="spellStart"/>
      <w:r w:rsidRPr="00ED0C64">
        <w:rPr>
          <w:rFonts w:cstheme="minorHAnsi"/>
          <w:b/>
          <w:bCs/>
          <w:sz w:val="24"/>
          <w:szCs w:val="24"/>
        </w:rPr>
        <w:t>relevante</w:t>
      </w:r>
      <w:proofErr w:type="spellEnd"/>
      <w:r w:rsidRPr="00ED0C64">
        <w:rPr>
          <w:rFonts w:cstheme="minorHAnsi"/>
          <w:b/>
          <w:bCs/>
          <w:sz w:val="24"/>
          <w:szCs w:val="24"/>
        </w:rPr>
        <w:t xml:space="preserve"> </w:t>
      </w:r>
      <w:proofErr w:type="spellStart"/>
      <w:r w:rsidRPr="00ED0C64">
        <w:rPr>
          <w:rFonts w:cstheme="minorHAnsi"/>
          <w:b/>
          <w:bCs/>
          <w:sz w:val="24"/>
          <w:szCs w:val="24"/>
        </w:rPr>
        <w:t>avute</w:t>
      </w:r>
      <w:proofErr w:type="spellEnd"/>
      <w:r w:rsidRPr="00ED0C64">
        <w:rPr>
          <w:rFonts w:cstheme="minorHAnsi"/>
          <w:b/>
          <w:bCs/>
          <w:sz w:val="24"/>
          <w:szCs w:val="24"/>
        </w:rPr>
        <w:t xml:space="preserve"> </w:t>
      </w:r>
      <w:proofErr w:type="spellStart"/>
      <w:r w:rsidRPr="00ED0C64">
        <w:rPr>
          <w:rFonts w:cstheme="minorHAnsi"/>
          <w:b/>
          <w:bCs/>
          <w:sz w:val="24"/>
          <w:szCs w:val="24"/>
        </w:rPr>
        <w:t>în</w:t>
      </w:r>
      <w:proofErr w:type="spellEnd"/>
      <w:r w:rsidRPr="00ED0C64">
        <w:rPr>
          <w:rFonts w:cstheme="minorHAnsi"/>
          <w:b/>
          <w:bCs/>
          <w:sz w:val="24"/>
          <w:szCs w:val="24"/>
        </w:rPr>
        <w:t xml:space="preserve"> </w:t>
      </w:r>
      <w:proofErr w:type="spellStart"/>
      <w:r w:rsidRPr="00ED0C64">
        <w:rPr>
          <w:rFonts w:cstheme="minorHAnsi"/>
          <w:b/>
          <w:bCs/>
          <w:sz w:val="24"/>
          <w:szCs w:val="24"/>
        </w:rPr>
        <w:t>vedere</w:t>
      </w:r>
      <w:proofErr w:type="spellEnd"/>
      <w:r w:rsidRPr="00ED0C64">
        <w:rPr>
          <w:rFonts w:cstheme="minorHAnsi"/>
          <w:b/>
          <w:bCs/>
          <w:sz w:val="24"/>
          <w:szCs w:val="24"/>
        </w:rPr>
        <w:t xml:space="preserve"> </w:t>
      </w:r>
      <w:proofErr w:type="spellStart"/>
      <w:r w:rsidRPr="00ED0C64">
        <w:rPr>
          <w:rFonts w:cstheme="minorHAnsi"/>
          <w:b/>
          <w:bCs/>
          <w:sz w:val="24"/>
          <w:szCs w:val="24"/>
        </w:rPr>
        <w:t>pentru</w:t>
      </w:r>
      <w:proofErr w:type="spellEnd"/>
      <w:r w:rsidRPr="00ED0C64">
        <w:rPr>
          <w:rFonts w:cstheme="minorHAnsi"/>
          <w:b/>
          <w:bCs/>
          <w:sz w:val="24"/>
          <w:szCs w:val="24"/>
        </w:rPr>
        <w:t xml:space="preserve"> </w:t>
      </w:r>
      <w:proofErr w:type="gramStart"/>
      <w:r w:rsidRPr="00ED0C64">
        <w:rPr>
          <w:rFonts w:cstheme="minorHAnsi"/>
          <w:b/>
          <w:bCs/>
          <w:sz w:val="24"/>
          <w:szCs w:val="24"/>
        </w:rPr>
        <w:t>a</w:t>
      </w:r>
      <w:proofErr w:type="gramEnd"/>
      <w:r w:rsidRPr="00ED0C64">
        <w:rPr>
          <w:rFonts w:cstheme="minorHAnsi"/>
          <w:b/>
          <w:bCs/>
          <w:sz w:val="24"/>
          <w:szCs w:val="24"/>
        </w:rPr>
        <w:t xml:space="preserve"> </w:t>
      </w:r>
      <w:proofErr w:type="spellStart"/>
      <w:r w:rsidRPr="00ED0C64">
        <w:rPr>
          <w:rFonts w:cstheme="minorHAnsi"/>
          <w:b/>
          <w:bCs/>
          <w:sz w:val="24"/>
          <w:szCs w:val="24"/>
        </w:rPr>
        <w:t>asigura</w:t>
      </w:r>
      <w:proofErr w:type="spellEnd"/>
      <w:r w:rsidRPr="00ED0C64">
        <w:rPr>
          <w:rFonts w:cstheme="minorHAnsi"/>
          <w:b/>
          <w:bCs/>
          <w:sz w:val="24"/>
          <w:szCs w:val="24"/>
        </w:rPr>
        <w:t xml:space="preserve"> cel </w:t>
      </w:r>
      <w:proofErr w:type="spellStart"/>
      <w:r w:rsidRPr="00ED0C64">
        <w:rPr>
          <w:rFonts w:cstheme="minorHAnsi"/>
          <w:b/>
          <w:bCs/>
          <w:sz w:val="24"/>
          <w:szCs w:val="24"/>
        </w:rPr>
        <w:t>mai</w:t>
      </w:r>
      <w:proofErr w:type="spellEnd"/>
      <w:r w:rsidRPr="00ED0C64">
        <w:rPr>
          <w:rFonts w:cstheme="minorHAnsi"/>
          <w:b/>
          <w:bCs/>
          <w:sz w:val="24"/>
          <w:szCs w:val="24"/>
        </w:rPr>
        <w:t xml:space="preserve"> bun </w:t>
      </w:r>
      <w:proofErr w:type="spellStart"/>
      <w:r w:rsidRPr="00ED0C64">
        <w:rPr>
          <w:rFonts w:cstheme="minorHAnsi"/>
          <w:b/>
          <w:bCs/>
          <w:sz w:val="24"/>
          <w:szCs w:val="24"/>
        </w:rPr>
        <w:t>raport</w:t>
      </w:r>
      <w:proofErr w:type="spellEnd"/>
      <w:r w:rsidRPr="00ED0C64">
        <w:rPr>
          <w:rFonts w:cstheme="minorHAnsi"/>
          <w:b/>
          <w:bCs/>
          <w:sz w:val="24"/>
          <w:szCs w:val="24"/>
        </w:rPr>
        <w:t xml:space="preserve"> </w:t>
      </w:r>
      <w:proofErr w:type="spellStart"/>
      <w:r w:rsidRPr="00ED0C64">
        <w:rPr>
          <w:rFonts w:cstheme="minorHAnsi"/>
          <w:b/>
          <w:bCs/>
          <w:sz w:val="24"/>
          <w:szCs w:val="24"/>
        </w:rPr>
        <w:t>între</w:t>
      </w:r>
      <w:proofErr w:type="spellEnd"/>
      <w:r w:rsidRPr="00ED0C64">
        <w:rPr>
          <w:rFonts w:cstheme="minorHAnsi"/>
          <w:b/>
          <w:bCs/>
          <w:sz w:val="24"/>
          <w:szCs w:val="24"/>
        </w:rPr>
        <w:t xml:space="preserve"> </w:t>
      </w:r>
      <w:proofErr w:type="spellStart"/>
      <w:r w:rsidRPr="00ED0C64">
        <w:rPr>
          <w:rFonts w:cstheme="minorHAnsi"/>
          <w:b/>
          <w:bCs/>
          <w:sz w:val="24"/>
          <w:szCs w:val="24"/>
        </w:rPr>
        <w:t>cuantumul</w:t>
      </w:r>
      <w:proofErr w:type="spellEnd"/>
      <w:r w:rsidRPr="00ED0C64">
        <w:rPr>
          <w:rFonts w:cstheme="minorHAnsi"/>
          <w:b/>
          <w:bCs/>
          <w:sz w:val="24"/>
          <w:szCs w:val="24"/>
        </w:rPr>
        <w:t xml:space="preserve"> </w:t>
      </w:r>
      <w:proofErr w:type="spellStart"/>
      <w:r w:rsidRPr="00ED0C64">
        <w:rPr>
          <w:rFonts w:cstheme="minorHAnsi"/>
          <w:b/>
          <w:bCs/>
          <w:sz w:val="24"/>
          <w:szCs w:val="24"/>
        </w:rPr>
        <w:t>sprijinului</w:t>
      </w:r>
      <w:proofErr w:type="spellEnd"/>
      <w:r w:rsidRPr="00ED0C64">
        <w:rPr>
          <w:rFonts w:cstheme="minorHAnsi"/>
          <w:b/>
          <w:bCs/>
          <w:sz w:val="24"/>
          <w:szCs w:val="24"/>
        </w:rPr>
        <w:t xml:space="preserve">, </w:t>
      </w:r>
      <w:proofErr w:type="spellStart"/>
      <w:r w:rsidRPr="00ED0C64">
        <w:rPr>
          <w:rFonts w:cstheme="minorHAnsi"/>
          <w:b/>
          <w:bCs/>
          <w:sz w:val="24"/>
          <w:szCs w:val="24"/>
        </w:rPr>
        <w:t>activitățile</w:t>
      </w:r>
      <w:proofErr w:type="spellEnd"/>
      <w:r w:rsidRPr="00ED0C64">
        <w:rPr>
          <w:rFonts w:cstheme="minorHAnsi"/>
          <w:b/>
          <w:bCs/>
          <w:sz w:val="24"/>
          <w:szCs w:val="24"/>
        </w:rPr>
        <w:t xml:space="preserve"> </w:t>
      </w:r>
      <w:proofErr w:type="spellStart"/>
      <w:r w:rsidRPr="00ED0C64">
        <w:rPr>
          <w:rFonts w:cstheme="minorHAnsi"/>
          <w:b/>
          <w:bCs/>
          <w:sz w:val="24"/>
          <w:szCs w:val="24"/>
        </w:rPr>
        <w:t>desfașurate</w:t>
      </w:r>
      <w:proofErr w:type="spellEnd"/>
      <w:r w:rsidRPr="00ED0C64">
        <w:rPr>
          <w:rFonts w:cstheme="minorHAnsi"/>
          <w:b/>
          <w:bCs/>
          <w:sz w:val="24"/>
          <w:szCs w:val="24"/>
        </w:rPr>
        <w:t xml:space="preserve"> </w:t>
      </w:r>
      <w:proofErr w:type="spellStart"/>
      <w:r w:rsidRPr="00ED0C64">
        <w:rPr>
          <w:rFonts w:cstheme="minorHAnsi"/>
          <w:b/>
          <w:bCs/>
          <w:sz w:val="24"/>
          <w:szCs w:val="24"/>
        </w:rPr>
        <w:t>și</w:t>
      </w:r>
      <w:proofErr w:type="spellEnd"/>
      <w:r w:rsidRPr="00ED0C64">
        <w:rPr>
          <w:rFonts w:cstheme="minorHAnsi"/>
          <w:b/>
          <w:bCs/>
          <w:sz w:val="24"/>
          <w:szCs w:val="24"/>
        </w:rPr>
        <w:t xml:space="preserve"> </w:t>
      </w:r>
      <w:proofErr w:type="spellStart"/>
      <w:r w:rsidRPr="00ED0C64">
        <w:rPr>
          <w:rFonts w:cstheme="minorHAnsi"/>
          <w:b/>
          <w:bCs/>
          <w:sz w:val="24"/>
          <w:szCs w:val="24"/>
        </w:rPr>
        <w:t>îndeplinirea</w:t>
      </w:r>
      <w:proofErr w:type="spellEnd"/>
      <w:r w:rsidRPr="00ED0C64">
        <w:rPr>
          <w:rFonts w:cstheme="minorHAnsi"/>
          <w:b/>
          <w:bCs/>
          <w:sz w:val="24"/>
          <w:szCs w:val="24"/>
        </w:rPr>
        <w:t xml:space="preserve"> </w:t>
      </w:r>
      <w:proofErr w:type="spellStart"/>
      <w:r w:rsidRPr="00ED0C64">
        <w:rPr>
          <w:rFonts w:cstheme="minorHAnsi"/>
          <w:b/>
          <w:bCs/>
          <w:sz w:val="24"/>
          <w:szCs w:val="24"/>
        </w:rPr>
        <w:t>obiectivelor</w:t>
      </w:r>
      <w:proofErr w:type="spellEnd"/>
      <w:r w:rsidRPr="00ED0C64">
        <w:rPr>
          <w:rFonts w:cstheme="minorHAnsi"/>
          <w:b/>
          <w:bCs/>
          <w:sz w:val="24"/>
          <w:szCs w:val="24"/>
        </w:rPr>
        <w:t xml:space="preserve"> </w:t>
      </w:r>
      <w:proofErr w:type="spellStart"/>
      <w:r w:rsidRPr="00ED0C64">
        <w:rPr>
          <w:rFonts w:cstheme="minorHAnsi"/>
          <w:b/>
          <w:bCs/>
          <w:sz w:val="24"/>
          <w:szCs w:val="24"/>
        </w:rPr>
        <w:t>specifice</w:t>
      </w:r>
      <w:proofErr w:type="spellEnd"/>
      <w:r w:rsidRPr="00ED0C64">
        <w:rPr>
          <w:rFonts w:cstheme="minorHAnsi"/>
          <w:b/>
          <w:bCs/>
          <w:sz w:val="24"/>
          <w:szCs w:val="24"/>
        </w:rPr>
        <w:t xml:space="preserve"> sunt </w:t>
      </w:r>
      <w:proofErr w:type="spellStart"/>
      <w:r w:rsidRPr="00ED0C64">
        <w:rPr>
          <w:rFonts w:cstheme="minorHAnsi"/>
          <w:b/>
          <w:bCs/>
          <w:sz w:val="24"/>
          <w:szCs w:val="24"/>
        </w:rPr>
        <w:t>cele</w:t>
      </w:r>
      <w:proofErr w:type="spellEnd"/>
      <w:r w:rsidRPr="00ED0C64">
        <w:rPr>
          <w:rFonts w:cstheme="minorHAnsi"/>
          <w:b/>
          <w:bCs/>
          <w:sz w:val="24"/>
          <w:szCs w:val="24"/>
        </w:rPr>
        <w:t xml:space="preserve"> </w:t>
      </w:r>
      <w:proofErr w:type="spellStart"/>
      <w:r w:rsidRPr="00ED0C64">
        <w:rPr>
          <w:rFonts w:cstheme="minorHAnsi"/>
          <w:b/>
          <w:bCs/>
          <w:sz w:val="24"/>
          <w:szCs w:val="24"/>
        </w:rPr>
        <w:t>referitoare</w:t>
      </w:r>
      <w:proofErr w:type="spellEnd"/>
      <w:r w:rsidRPr="00ED0C64">
        <w:rPr>
          <w:rFonts w:cstheme="minorHAnsi"/>
          <w:b/>
          <w:bCs/>
          <w:sz w:val="24"/>
          <w:szCs w:val="24"/>
        </w:rPr>
        <w:t xml:space="preserve"> la </w:t>
      </w:r>
      <w:proofErr w:type="spellStart"/>
      <w:r w:rsidRPr="00ED0C64">
        <w:rPr>
          <w:rFonts w:cstheme="minorHAnsi"/>
          <w:b/>
          <w:bCs/>
          <w:sz w:val="24"/>
          <w:szCs w:val="24"/>
        </w:rPr>
        <w:t>contribuția</w:t>
      </w:r>
      <w:proofErr w:type="spellEnd"/>
      <w:r w:rsidRPr="00ED0C64">
        <w:rPr>
          <w:rFonts w:cstheme="minorHAnsi"/>
          <w:b/>
          <w:bCs/>
          <w:sz w:val="24"/>
          <w:szCs w:val="24"/>
        </w:rPr>
        <w:t xml:space="preserve"> </w:t>
      </w:r>
      <w:proofErr w:type="spellStart"/>
      <w:r w:rsidRPr="00ED0C64">
        <w:rPr>
          <w:rFonts w:cstheme="minorHAnsi"/>
          <w:b/>
          <w:bCs/>
          <w:sz w:val="24"/>
          <w:szCs w:val="24"/>
        </w:rPr>
        <w:t>operațiunii</w:t>
      </w:r>
      <w:proofErr w:type="spellEnd"/>
      <w:r w:rsidRPr="00ED0C64">
        <w:rPr>
          <w:rFonts w:cstheme="minorHAnsi"/>
          <w:b/>
          <w:bCs/>
          <w:sz w:val="24"/>
          <w:szCs w:val="24"/>
        </w:rPr>
        <w:t xml:space="preserve"> la </w:t>
      </w:r>
      <w:proofErr w:type="spellStart"/>
      <w:r w:rsidRPr="00ED0C64">
        <w:rPr>
          <w:rFonts w:cstheme="minorHAnsi"/>
          <w:b/>
          <w:bCs/>
          <w:sz w:val="24"/>
          <w:szCs w:val="24"/>
        </w:rPr>
        <w:t>realizarea</w:t>
      </w:r>
      <w:proofErr w:type="spellEnd"/>
      <w:r w:rsidRPr="00ED0C64">
        <w:rPr>
          <w:rFonts w:cstheme="minorHAnsi"/>
          <w:b/>
          <w:bCs/>
          <w:sz w:val="24"/>
          <w:szCs w:val="24"/>
        </w:rPr>
        <w:t xml:space="preserve"> </w:t>
      </w:r>
      <w:proofErr w:type="spellStart"/>
      <w:r w:rsidRPr="00ED0C64">
        <w:rPr>
          <w:rFonts w:cstheme="minorHAnsi"/>
          <w:b/>
          <w:bCs/>
          <w:sz w:val="24"/>
          <w:szCs w:val="24"/>
        </w:rPr>
        <w:t>obiectivelor</w:t>
      </w:r>
      <w:proofErr w:type="spellEnd"/>
      <w:r w:rsidRPr="00ED0C64">
        <w:rPr>
          <w:rFonts w:cstheme="minorHAnsi"/>
          <w:b/>
          <w:bCs/>
          <w:sz w:val="24"/>
          <w:szCs w:val="24"/>
        </w:rPr>
        <w:t xml:space="preserve"> </w:t>
      </w:r>
      <w:proofErr w:type="spellStart"/>
      <w:r w:rsidRPr="00ED0C64">
        <w:rPr>
          <w:rFonts w:cstheme="minorHAnsi"/>
          <w:b/>
          <w:bCs/>
          <w:sz w:val="24"/>
          <w:szCs w:val="24"/>
        </w:rPr>
        <w:t>specifice</w:t>
      </w:r>
      <w:proofErr w:type="spellEnd"/>
      <w:r w:rsidRPr="00ED0C64">
        <w:rPr>
          <w:rFonts w:cstheme="minorHAnsi"/>
          <w:b/>
          <w:bCs/>
          <w:sz w:val="24"/>
          <w:szCs w:val="24"/>
        </w:rPr>
        <w:t xml:space="preserve"> </w:t>
      </w:r>
      <w:proofErr w:type="spellStart"/>
      <w:r w:rsidRPr="00ED0C64">
        <w:rPr>
          <w:rFonts w:cstheme="minorHAnsi"/>
          <w:b/>
          <w:bCs/>
          <w:sz w:val="24"/>
          <w:szCs w:val="24"/>
        </w:rPr>
        <w:t>aferente</w:t>
      </w:r>
      <w:proofErr w:type="spellEnd"/>
      <w:r w:rsidRPr="00ED0C64">
        <w:rPr>
          <w:rFonts w:cstheme="minorHAnsi"/>
          <w:b/>
          <w:bCs/>
          <w:sz w:val="24"/>
          <w:szCs w:val="24"/>
        </w:rPr>
        <w:t xml:space="preserve"> </w:t>
      </w:r>
      <w:proofErr w:type="spellStart"/>
      <w:r w:rsidRPr="00ED0C64">
        <w:rPr>
          <w:rFonts w:cstheme="minorHAnsi"/>
          <w:b/>
          <w:bCs/>
          <w:sz w:val="24"/>
          <w:szCs w:val="24"/>
        </w:rPr>
        <w:t>priorităților</w:t>
      </w:r>
      <w:proofErr w:type="spellEnd"/>
      <w:r w:rsidRPr="00ED0C64">
        <w:rPr>
          <w:rFonts w:cstheme="minorHAnsi"/>
          <w:b/>
          <w:bCs/>
          <w:sz w:val="24"/>
          <w:szCs w:val="24"/>
        </w:rPr>
        <w:t xml:space="preserve"> </w:t>
      </w:r>
      <w:proofErr w:type="spellStart"/>
      <w:r w:rsidRPr="00ED0C64">
        <w:rPr>
          <w:rFonts w:cstheme="minorHAnsi"/>
          <w:b/>
          <w:bCs/>
          <w:sz w:val="24"/>
          <w:szCs w:val="24"/>
        </w:rPr>
        <w:t>programului</w:t>
      </w:r>
      <w:proofErr w:type="spellEnd"/>
      <w:r w:rsidRPr="00ED0C64">
        <w:rPr>
          <w:rFonts w:cstheme="minorHAnsi"/>
          <w:b/>
          <w:bCs/>
          <w:sz w:val="24"/>
          <w:szCs w:val="24"/>
        </w:rPr>
        <w:t xml:space="preserve">, </w:t>
      </w:r>
      <w:proofErr w:type="spellStart"/>
      <w:r w:rsidRPr="00ED0C64">
        <w:rPr>
          <w:rFonts w:cstheme="minorHAnsi"/>
          <w:b/>
          <w:bCs/>
          <w:sz w:val="24"/>
          <w:szCs w:val="24"/>
        </w:rPr>
        <w:t>corelarea</w:t>
      </w:r>
      <w:proofErr w:type="spellEnd"/>
      <w:r w:rsidRPr="00ED0C64">
        <w:rPr>
          <w:rFonts w:cstheme="minorHAnsi"/>
          <w:b/>
          <w:bCs/>
          <w:sz w:val="24"/>
          <w:szCs w:val="24"/>
        </w:rPr>
        <w:t xml:space="preserve"> </w:t>
      </w:r>
      <w:proofErr w:type="spellStart"/>
      <w:r w:rsidRPr="00ED0C64">
        <w:rPr>
          <w:rFonts w:cstheme="minorHAnsi"/>
          <w:b/>
          <w:bCs/>
          <w:sz w:val="24"/>
          <w:szCs w:val="24"/>
        </w:rPr>
        <w:t>bugetului</w:t>
      </w:r>
      <w:proofErr w:type="spellEnd"/>
      <w:r w:rsidRPr="00ED0C64">
        <w:rPr>
          <w:rFonts w:cstheme="minorHAnsi"/>
          <w:b/>
          <w:bCs/>
          <w:sz w:val="24"/>
          <w:szCs w:val="24"/>
        </w:rPr>
        <w:t xml:space="preserve"> cu </w:t>
      </w:r>
      <w:proofErr w:type="spellStart"/>
      <w:r w:rsidRPr="00ED0C64">
        <w:rPr>
          <w:rFonts w:cstheme="minorHAnsi"/>
          <w:b/>
          <w:bCs/>
          <w:sz w:val="24"/>
          <w:szCs w:val="24"/>
        </w:rPr>
        <w:t>activitățile</w:t>
      </w:r>
      <w:proofErr w:type="spellEnd"/>
      <w:r w:rsidRPr="00ED0C64">
        <w:rPr>
          <w:rFonts w:cstheme="minorHAnsi"/>
          <w:b/>
          <w:bCs/>
          <w:sz w:val="24"/>
          <w:szCs w:val="24"/>
        </w:rPr>
        <w:t xml:space="preserve">, </w:t>
      </w:r>
      <w:proofErr w:type="spellStart"/>
      <w:r w:rsidRPr="00ED0C64">
        <w:rPr>
          <w:rFonts w:cstheme="minorHAnsi"/>
          <w:b/>
          <w:bCs/>
          <w:sz w:val="24"/>
          <w:szCs w:val="24"/>
        </w:rPr>
        <w:t>obiectivele</w:t>
      </w:r>
      <w:proofErr w:type="spellEnd"/>
      <w:r w:rsidRPr="00ED0C64">
        <w:rPr>
          <w:rFonts w:cstheme="minorHAnsi"/>
          <w:b/>
          <w:bCs/>
          <w:sz w:val="24"/>
          <w:szCs w:val="24"/>
        </w:rPr>
        <w:t xml:space="preserve"> </w:t>
      </w:r>
      <w:proofErr w:type="spellStart"/>
      <w:r w:rsidRPr="00ED0C64">
        <w:rPr>
          <w:rFonts w:cstheme="minorHAnsi"/>
          <w:b/>
          <w:bCs/>
          <w:sz w:val="24"/>
          <w:szCs w:val="24"/>
        </w:rPr>
        <w:t>propuse</w:t>
      </w:r>
      <w:proofErr w:type="spellEnd"/>
      <w:r w:rsidRPr="00ED0C64">
        <w:rPr>
          <w:rFonts w:cstheme="minorHAnsi"/>
          <w:b/>
          <w:bCs/>
          <w:sz w:val="24"/>
          <w:szCs w:val="24"/>
        </w:rPr>
        <w:t xml:space="preserve"> </w:t>
      </w:r>
      <w:proofErr w:type="spellStart"/>
      <w:r w:rsidRPr="00ED0C64">
        <w:rPr>
          <w:rFonts w:cstheme="minorHAnsi"/>
          <w:b/>
          <w:bCs/>
          <w:sz w:val="24"/>
          <w:szCs w:val="24"/>
        </w:rPr>
        <w:t>prin</w:t>
      </w:r>
      <w:proofErr w:type="spellEnd"/>
      <w:r w:rsidRPr="00ED0C64">
        <w:rPr>
          <w:rFonts w:cstheme="minorHAnsi"/>
          <w:b/>
          <w:bCs/>
          <w:sz w:val="24"/>
          <w:szCs w:val="24"/>
        </w:rPr>
        <w:t xml:space="preserve"> </w:t>
      </w:r>
      <w:proofErr w:type="spellStart"/>
      <w:r w:rsidRPr="00ED0C64">
        <w:rPr>
          <w:rFonts w:cstheme="minorHAnsi"/>
          <w:b/>
          <w:bCs/>
          <w:sz w:val="24"/>
          <w:szCs w:val="24"/>
        </w:rPr>
        <w:t>proiect</w:t>
      </w:r>
      <w:proofErr w:type="spellEnd"/>
      <w:r w:rsidRPr="00ED0C64">
        <w:rPr>
          <w:rFonts w:cstheme="minorHAnsi"/>
          <w:b/>
          <w:bCs/>
          <w:sz w:val="24"/>
          <w:szCs w:val="24"/>
        </w:rPr>
        <w:t xml:space="preserve">, precum </w:t>
      </w:r>
      <w:proofErr w:type="spellStart"/>
      <w:r w:rsidRPr="00ED0C64">
        <w:rPr>
          <w:rFonts w:cstheme="minorHAnsi"/>
          <w:b/>
          <w:bCs/>
          <w:sz w:val="24"/>
          <w:szCs w:val="24"/>
        </w:rPr>
        <w:t>și</w:t>
      </w:r>
      <w:proofErr w:type="spellEnd"/>
      <w:r w:rsidRPr="00ED0C64">
        <w:rPr>
          <w:rFonts w:cstheme="minorHAnsi"/>
          <w:b/>
          <w:bCs/>
          <w:sz w:val="24"/>
          <w:szCs w:val="24"/>
        </w:rPr>
        <w:t xml:space="preserve"> </w:t>
      </w:r>
      <w:proofErr w:type="spellStart"/>
      <w:r w:rsidRPr="00ED0C64">
        <w:rPr>
          <w:rFonts w:cstheme="minorHAnsi"/>
          <w:b/>
          <w:bCs/>
          <w:sz w:val="24"/>
          <w:szCs w:val="24"/>
        </w:rPr>
        <w:t>calitatea</w:t>
      </w:r>
      <w:proofErr w:type="spellEnd"/>
      <w:r w:rsidRPr="00ED0C64">
        <w:rPr>
          <w:rFonts w:cstheme="minorHAnsi"/>
          <w:b/>
          <w:bCs/>
          <w:sz w:val="24"/>
          <w:szCs w:val="24"/>
        </w:rPr>
        <w:t xml:space="preserve"> </w:t>
      </w:r>
      <w:proofErr w:type="spellStart"/>
      <w:r w:rsidRPr="00ED0C64">
        <w:rPr>
          <w:rFonts w:cstheme="minorHAnsi"/>
          <w:b/>
          <w:bCs/>
          <w:sz w:val="24"/>
          <w:szCs w:val="24"/>
        </w:rPr>
        <w:t>documentației</w:t>
      </w:r>
      <w:proofErr w:type="spellEnd"/>
      <w:r w:rsidRPr="00ED0C64">
        <w:rPr>
          <w:rFonts w:cstheme="minorHAnsi"/>
          <w:b/>
          <w:bCs/>
          <w:sz w:val="24"/>
          <w:szCs w:val="24"/>
        </w:rPr>
        <w:t xml:space="preserve"> </w:t>
      </w:r>
      <w:proofErr w:type="spellStart"/>
      <w:r w:rsidRPr="00ED0C64">
        <w:rPr>
          <w:rFonts w:cstheme="minorHAnsi"/>
          <w:b/>
          <w:bCs/>
          <w:sz w:val="24"/>
          <w:szCs w:val="24"/>
        </w:rPr>
        <w:t>tehnice</w:t>
      </w:r>
      <w:proofErr w:type="spellEnd"/>
      <w:r w:rsidRPr="00ED0C64">
        <w:rPr>
          <w:rFonts w:cstheme="minorHAnsi"/>
          <w:b/>
          <w:bCs/>
          <w:sz w:val="24"/>
          <w:szCs w:val="24"/>
        </w:rPr>
        <w:t xml:space="preserve">. </w:t>
      </w:r>
    </w:p>
    <w:p w14:paraId="7AF8E3B1" w14:textId="77777777" w:rsidR="00D36798" w:rsidRPr="00827391" w:rsidRDefault="00D36798" w:rsidP="00D36798">
      <w:pPr>
        <w:spacing w:after="0" w:line="360" w:lineRule="auto"/>
        <w:jc w:val="both"/>
        <w:rPr>
          <w:rFonts w:cstheme="minorHAnsi"/>
          <w:b/>
          <w:bCs/>
          <w:sz w:val="24"/>
          <w:szCs w:val="24"/>
          <w:lang w:val="pt-PT"/>
        </w:rPr>
      </w:pPr>
      <w:r w:rsidRPr="00827391">
        <w:rPr>
          <w:rFonts w:cstheme="minorHAnsi"/>
          <w:b/>
          <w:bCs/>
          <w:sz w:val="24"/>
          <w:szCs w:val="24"/>
          <w:lang w:val="pt-PT"/>
        </w:rPr>
        <w:t>Aceste aspecte trebuie verificate în etapa de evaluare tehnico-financiară de către evaluatorii independeţi.</w:t>
      </w:r>
    </w:p>
    <w:p w14:paraId="0033E852" w14:textId="77777777" w:rsidR="00015B56" w:rsidRPr="00827391" w:rsidRDefault="00015B56" w:rsidP="00AD1BC7">
      <w:pPr>
        <w:spacing w:after="0" w:line="360" w:lineRule="auto"/>
        <w:jc w:val="both"/>
        <w:rPr>
          <w:rFonts w:cstheme="minorHAnsi"/>
          <w:sz w:val="24"/>
          <w:szCs w:val="24"/>
          <w:lang w:val="pt-PT"/>
        </w:rPr>
      </w:pPr>
    </w:p>
    <w:p w14:paraId="3D5A4103" w14:textId="4050BB02" w:rsidR="00015B56" w:rsidRPr="00827391" w:rsidRDefault="00015B56" w:rsidP="00944525">
      <w:pPr>
        <w:spacing w:after="0" w:line="360" w:lineRule="auto"/>
        <w:jc w:val="center"/>
        <w:rPr>
          <w:rFonts w:cstheme="minorHAnsi"/>
          <w:b/>
          <w:bCs/>
          <w:sz w:val="24"/>
          <w:szCs w:val="24"/>
          <w:lang w:val="pt-PT"/>
        </w:rPr>
      </w:pPr>
      <w:r w:rsidRPr="00827391">
        <w:rPr>
          <w:rFonts w:cstheme="minorHAnsi"/>
          <w:b/>
          <w:bCs/>
          <w:sz w:val="24"/>
          <w:szCs w:val="24"/>
          <w:lang w:val="pt-PT"/>
        </w:rPr>
        <w:t>Grila pentru evaluarea tehnică şi financiară</w:t>
      </w:r>
    </w:p>
    <w:p w14:paraId="4AD0C0CC" w14:textId="77777777" w:rsidR="00944525" w:rsidRPr="00827391" w:rsidRDefault="00944525" w:rsidP="00AD1BC7">
      <w:pPr>
        <w:spacing w:after="0" w:line="360" w:lineRule="auto"/>
        <w:jc w:val="both"/>
        <w:rPr>
          <w:rFonts w:cstheme="minorHAnsi"/>
          <w:b/>
          <w:bCs/>
          <w:sz w:val="24"/>
          <w:szCs w:val="24"/>
          <w:lang w:val="pt-PT"/>
        </w:rPr>
      </w:pPr>
    </w:p>
    <w:p w14:paraId="7789905D" w14:textId="77777777" w:rsidR="00944525" w:rsidRPr="00827391" w:rsidRDefault="00944525" w:rsidP="00AD1BC7">
      <w:pPr>
        <w:spacing w:after="0" w:line="360" w:lineRule="auto"/>
        <w:jc w:val="both"/>
        <w:rPr>
          <w:rFonts w:cstheme="minorHAnsi"/>
          <w:b/>
          <w:bCs/>
          <w:sz w:val="24"/>
          <w:szCs w:val="24"/>
          <w:lang w:val="pt-PT"/>
        </w:rPr>
      </w:pPr>
    </w:p>
    <w:p w14:paraId="6CB81826" w14:textId="72F9A120" w:rsidR="004B4BA4" w:rsidRPr="00E87328" w:rsidRDefault="004B4BA4" w:rsidP="00E87328">
      <w:pPr>
        <w:pStyle w:val="ListParagraph"/>
        <w:numPr>
          <w:ilvl w:val="0"/>
          <w:numId w:val="8"/>
        </w:numPr>
        <w:spacing w:after="0" w:line="360" w:lineRule="auto"/>
        <w:ind w:left="709" w:hanging="709"/>
        <w:jc w:val="both"/>
        <w:rPr>
          <w:rFonts w:cstheme="minorHAnsi"/>
          <w:b/>
          <w:bCs/>
          <w:sz w:val="24"/>
          <w:szCs w:val="24"/>
          <w:lang w:val="pt-PT"/>
        </w:rPr>
      </w:pPr>
      <w:r w:rsidRPr="00E87328">
        <w:rPr>
          <w:rFonts w:cstheme="minorHAnsi"/>
          <w:b/>
          <w:bCs/>
          <w:sz w:val="24"/>
          <w:szCs w:val="24"/>
          <w:lang w:val="pt-PT"/>
        </w:rPr>
        <w:t>Contribuţia proiectului la realizarea obiectivului specific 2.7 aferent Priorității 2 din Programul Regional Sud-Muntenia 2021-2027</w:t>
      </w:r>
    </w:p>
    <w:p w14:paraId="4D077610" w14:textId="69228794" w:rsidR="002B190D" w:rsidRPr="004B4BA4" w:rsidRDefault="002B190D" w:rsidP="00BA3553">
      <w:pPr>
        <w:spacing w:after="0" w:line="360" w:lineRule="auto"/>
        <w:jc w:val="both"/>
        <w:rPr>
          <w:rFonts w:cstheme="minorHAnsi"/>
          <w:sz w:val="24"/>
          <w:szCs w:val="24"/>
          <w:lang w:val="pt-PT"/>
        </w:rPr>
      </w:pPr>
      <w:r w:rsidRPr="004B4BA4">
        <w:rPr>
          <w:rFonts w:cstheme="minorHAnsi"/>
          <w:sz w:val="24"/>
          <w:szCs w:val="24"/>
          <w:lang w:val="pt-PT"/>
        </w:rPr>
        <w:t xml:space="preserve">Documente verificate: </w:t>
      </w:r>
    </w:p>
    <w:p w14:paraId="3249169C" w14:textId="77777777" w:rsidR="002B190D" w:rsidRPr="004D382E" w:rsidRDefault="002B190D" w:rsidP="002B190D">
      <w:pPr>
        <w:pStyle w:val="ListParagraph"/>
        <w:spacing w:after="0" w:line="360" w:lineRule="auto"/>
        <w:ind w:left="142"/>
        <w:jc w:val="both"/>
        <w:rPr>
          <w:rFonts w:cstheme="minorHAnsi"/>
          <w:sz w:val="24"/>
          <w:szCs w:val="24"/>
          <w:lang w:val="pt-PT"/>
        </w:rPr>
      </w:pPr>
      <w:r w:rsidRPr="004D382E">
        <w:rPr>
          <w:rFonts w:cstheme="minorHAnsi"/>
          <w:sz w:val="24"/>
          <w:szCs w:val="24"/>
          <w:lang w:val="pt-PT"/>
        </w:rPr>
        <w:t>- cererea de  finanţare</w:t>
      </w:r>
    </w:p>
    <w:p w14:paraId="38F52D7F" w14:textId="77777777" w:rsidR="002B190D" w:rsidRPr="004D382E" w:rsidRDefault="002B190D" w:rsidP="002B190D">
      <w:pPr>
        <w:pStyle w:val="ListParagraph"/>
        <w:spacing w:after="0" w:line="360" w:lineRule="auto"/>
        <w:ind w:left="142"/>
        <w:jc w:val="both"/>
        <w:rPr>
          <w:rFonts w:cstheme="minorHAnsi"/>
          <w:sz w:val="24"/>
          <w:szCs w:val="24"/>
          <w:lang w:val="pt-PT"/>
        </w:rPr>
      </w:pPr>
      <w:r w:rsidRPr="004D382E">
        <w:rPr>
          <w:rFonts w:cstheme="minorHAnsi"/>
          <w:sz w:val="24"/>
          <w:szCs w:val="24"/>
          <w:lang w:val="pt-PT"/>
        </w:rPr>
        <w:t xml:space="preserve">- documentaţia tehnico-economică </w:t>
      </w:r>
    </w:p>
    <w:p w14:paraId="5F2F9ADC" w14:textId="5548860F" w:rsidR="00473D39" w:rsidRPr="00827391" w:rsidRDefault="00473D39" w:rsidP="00473D39">
      <w:pPr>
        <w:spacing w:after="0" w:line="360" w:lineRule="auto"/>
        <w:jc w:val="both"/>
        <w:rPr>
          <w:rFonts w:cstheme="minorHAnsi"/>
          <w:sz w:val="24"/>
          <w:szCs w:val="24"/>
          <w:lang w:val="pt-PT"/>
        </w:rPr>
      </w:pPr>
      <w:r w:rsidRPr="00827391">
        <w:rPr>
          <w:rFonts w:cstheme="minorHAnsi"/>
          <w:sz w:val="24"/>
          <w:szCs w:val="24"/>
          <w:lang w:val="pt-PT"/>
        </w:rPr>
        <w:t>Punctajul pentru acest criteriu se ob</w:t>
      </w:r>
      <w:r w:rsidR="0078121A" w:rsidRPr="00827391">
        <w:rPr>
          <w:rFonts w:cstheme="minorHAnsi"/>
          <w:sz w:val="24"/>
          <w:szCs w:val="24"/>
          <w:lang w:val="pt-PT"/>
        </w:rPr>
        <w:t>ţ</w:t>
      </w:r>
      <w:r w:rsidRPr="00827391">
        <w:rPr>
          <w:rFonts w:cstheme="minorHAnsi"/>
          <w:sz w:val="24"/>
          <w:szCs w:val="24"/>
          <w:lang w:val="pt-PT"/>
        </w:rPr>
        <w:t xml:space="preserve">ine prin </w:t>
      </w:r>
      <w:r w:rsidR="0078121A" w:rsidRPr="00827391">
        <w:rPr>
          <w:rFonts w:cstheme="minorHAnsi"/>
          <w:sz w:val="24"/>
          <w:szCs w:val="24"/>
          <w:lang w:val="pt-PT"/>
        </w:rPr>
        <w:t>î</w:t>
      </w:r>
      <w:r w:rsidRPr="00827391">
        <w:rPr>
          <w:rFonts w:cstheme="minorHAnsi"/>
          <w:sz w:val="24"/>
          <w:szCs w:val="24"/>
          <w:lang w:val="pt-PT"/>
        </w:rPr>
        <w:t xml:space="preserve">nsumarea </w:t>
      </w:r>
      <w:r w:rsidR="0078121A" w:rsidRPr="00827391">
        <w:rPr>
          <w:rFonts w:cstheme="minorHAnsi"/>
          <w:sz w:val="24"/>
          <w:szCs w:val="24"/>
          <w:lang w:val="pt-PT"/>
        </w:rPr>
        <w:t xml:space="preserve">punctajelor acordate pentru subcriteriile 1.1, 1.2, 1.3 </w:t>
      </w:r>
      <w:r w:rsidR="004B4BA4">
        <w:rPr>
          <w:rFonts w:cstheme="minorHAnsi"/>
          <w:sz w:val="24"/>
          <w:szCs w:val="24"/>
          <w:lang w:val="pt-PT"/>
        </w:rPr>
        <w:t>,</w:t>
      </w:r>
      <w:r w:rsidR="0078121A" w:rsidRPr="00827391">
        <w:rPr>
          <w:rFonts w:cstheme="minorHAnsi"/>
          <w:sz w:val="24"/>
          <w:szCs w:val="24"/>
          <w:lang w:val="pt-PT"/>
        </w:rPr>
        <w:t>1.4</w:t>
      </w:r>
      <w:r w:rsidR="004B4BA4">
        <w:rPr>
          <w:rFonts w:cstheme="minorHAnsi"/>
          <w:sz w:val="24"/>
          <w:szCs w:val="24"/>
          <w:lang w:val="pt-PT"/>
        </w:rPr>
        <w:t xml:space="preserve"> şi 1.5.</w:t>
      </w:r>
    </w:p>
    <w:p w14:paraId="6B5139EF" w14:textId="77777777" w:rsidR="004B4BA4" w:rsidRPr="004B4BA4" w:rsidRDefault="004B4BA4" w:rsidP="004B4BA4">
      <w:pPr>
        <w:pStyle w:val="ListParagraph"/>
        <w:numPr>
          <w:ilvl w:val="1"/>
          <w:numId w:val="7"/>
        </w:numPr>
        <w:spacing w:after="0" w:line="360" w:lineRule="auto"/>
        <w:jc w:val="both"/>
        <w:rPr>
          <w:rFonts w:cstheme="minorHAnsi"/>
          <w:sz w:val="24"/>
          <w:szCs w:val="24"/>
          <w:lang w:val="pt-PT"/>
        </w:rPr>
      </w:pPr>
      <w:r w:rsidRPr="004B4BA4">
        <w:rPr>
          <w:rFonts w:cstheme="minorHAnsi"/>
          <w:b/>
          <w:bCs/>
          <w:sz w:val="24"/>
          <w:szCs w:val="24"/>
          <w:lang w:val="pt-PT"/>
        </w:rPr>
        <w:t>Populația care are acces la infrastructuri verzi noi sau îmbunătățite</w:t>
      </w:r>
    </w:p>
    <w:p w14:paraId="210EB42D" w14:textId="53943876" w:rsidR="008B4834" w:rsidRDefault="008B4834" w:rsidP="00BA3553">
      <w:pPr>
        <w:spacing w:after="0" w:line="360" w:lineRule="auto"/>
        <w:jc w:val="both"/>
        <w:rPr>
          <w:rFonts w:cstheme="minorHAnsi"/>
          <w:sz w:val="24"/>
          <w:szCs w:val="24"/>
          <w:lang w:val="pt-PT"/>
        </w:rPr>
      </w:pPr>
      <w:r w:rsidRPr="00827391">
        <w:rPr>
          <w:rFonts w:cstheme="minorHAnsi"/>
          <w:sz w:val="24"/>
          <w:szCs w:val="24"/>
          <w:lang w:val="pt-PT"/>
        </w:rPr>
        <w:t>Pentru acest subcriteriu se poate alege o singură opțiune.</w:t>
      </w:r>
    </w:p>
    <w:p w14:paraId="3AF8C699" w14:textId="1F50156C" w:rsidR="004D382E" w:rsidRDefault="00E87328" w:rsidP="00BA3553">
      <w:pPr>
        <w:spacing w:after="0" w:line="360" w:lineRule="auto"/>
        <w:jc w:val="both"/>
        <w:rPr>
          <w:rFonts w:cstheme="minorHAnsi"/>
          <w:sz w:val="24"/>
          <w:szCs w:val="24"/>
          <w:lang w:val="pt-PT"/>
        </w:rPr>
      </w:pPr>
      <w:r w:rsidRPr="00E87328">
        <w:rPr>
          <w:rFonts w:cstheme="minorHAnsi"/>
          <w:sz w:val="24"/>
          <w:szCs w:val="24"/>
          <w:lang w:val="pt-PT"/>
        </w:rPr>
        <w:t>Se va verifica în documentația depusă, calculul privind estimarea valorii indicatorului RCR95 - Populația care are acces la infrastructuri verzi noi sau îmbunătățite.</w:t>
      </w:r>
    </w:p>
    <w:p w14:paraId="2187ACC7" w14:textId="05AD5269" w:rsidR="00E87328" w:rsidRPr="00827391" w:rsidRDefault="00E87328" w:rsidP="00BA3553">
      <w:pPr>
        <w:spacing w:after="0" w:line="360" w:lineRule="auto"/>
        <w:jc w:val="both"/>
        <w:rPr>
          <w:rFonts w:cstheme="minorHAnsi"/>
          <w:sz w:val="24"/>
          <w:szCs w:val="24"/>
          <w:lang w:val="pt-PT"/>
        </w:rPr>
      </w:pPr>
      <w:r w:rsidRPr="00E87328">
        <w:rPr>
          <w:rFonts w:cstheme="minorHAnsi"/>
          <w:sz w:val="24"/>
          <w:szCs w:val="24"/>
          <w:lang w:val="pt-PT"/>
        </w:rPr>
        <w:t>Se va lua în calcul numărul de persoane care locuiesc într-o rază de 2 km față de infrastructura verde creată/ îmbunătățită si care au acces la infrastructură respectivă.</w:t>
      </w:r>
    </w:p>
    <w:p w14:paraId="464684C2" w14:textId="77777777" w:rsidR="00E87328" w:rsidRDefault="00E87328" w:rsidP="00BA3553">
      <w:pPr>
        <w:spacing w:after="0" w:line="360" w:lineRule="auto"/>
        <w:ind w:hanging="284"/>
        <w:jc w:val="both"/>
        <w:rPr>
          <w:rFonts w:cstheme="minorHAnsi"/>
          <w:b/>
          <w:bCs/>
          <w:sz w:val="24"/>
          <w:szCs w:val="24"/>
          <w:lang w:val="pt-PT"/>
        </w:rPr>
      </w:pPr>
    </w:p>
    <w:p w14:paraId="5F662D24" w14:textId="77777777" w:rsidR="00E87328" w:rsidRDefault="00E87328" w:rsidP="00E87328">
      <w:pPr>
        <w:pStyle w:val="ListParagraph"/>
        <w:numPr>
          <w:ilvl w:val="1"/>
          <w:numId w:val="7"/>
        </w:numPr>
        <w:spacing w:after="0" w:line="360" w:lineRule="auto"/>
        <w:jc w:val="both"/>
        <w:rPr>
          <w:rFonts w:cstheme="minorHAnsi"/>
          <w:sz w:val="24"/>
          <w:szCs w:val="24"/>
          <w:lang w:val="pt-PT"/>
        </w:rPr>
      </w:pPr>
      <w:r w:rsidRPr="00E87328">
        <w:rPr>
          <w:rFonts w:cstheme="minorHAnsi"/>
          <w:b/>
          <w:bCs/>
          <w:sz w:val="24"/>
          <w:szCs w:val="24"/>
          <w:lang w:val="pt-PT"/>
        </w:rPr>
        <w:t xml:space="preserve">Suprafaţa infrastructurii verzi care beneficiază de sprijin </w:t>
      </w:r>
      <w:r w:rsidR="00BA3553" w:rsidRPr="00E87328">
        <w:rPr>
          <w:rFonts w:cstheme="minorHAnsi"/>
          <w:sz w:val="24"/>
          <w:szCs w:val="24"/>
          <w:lang w:val="pt-PT"/>
        </w:rPr>
        <w:t xml:space="preserve">      </w:t>
      </w:r>
    </w:p>
    <w:p w14:paraId="518F6192" w14:textId="7D664AFC" w:rsidR="00E87328" w:rsidRPr="00E87328" w:rsidRDefault="00E87328" w:rsidP="00E87328">
      <w:pPr>
        <w:spacing w:after="0" w:line="360" w:lineRule="auto"/>
        <w:ind w:left="66"/>
        <w:jc w:val="both"/>
        <w:rPr>
          <w:rFonts w:cstheme="minorHAnsi"/>
          <w:sz w:val="24"/>
          <w:szCs w:val="24"/>
          <w:lang w:val="pt-PT"/>
        </w:rPr>
      </w:pPr>
      <w:r w:rsidRPr="00E87328">
        <w:rPr>
          <w:rFonts w:cstheme="minorHAnsi"/>
          <w:sz w:val="24"/>
          <w:szCs w:val="24"/>
          <w:lang w:val="pt-PT"/>
        </w:rPr>
        <w:t>Se va alege una din ipoteze.</w:t>
      </w:r>
    </w:p>
    <w:p w14:paraId="049F09CA" w14:textId="39EF728F" w:rsidR="00E87328" w:rsidRPr="00E87328" w:rsidRDefault="00E87328" w:rsidP="00E87328">
      <w:pPr>
        <w:spacing w:after="0" w:line="360" w:lineRule="auto"/>
        <w:ind w:left="66"/>
        <w:jc w:val="both"/>
        <w:rPr>
          <w:rFonts w:cstheme="minorHAnsi"/>
          <w:sz w:val="24"/>
          <w:szCs w:val="24"/>
          <w:lang w:val="pt-PT"/>
        </w:rPr>
      </w:pPr>
      <w:r w:rsidRPr="00E87328">
        <w:rPr>
          <w:rFonts w:cstheme="minorHAnsi"/>
          <w:sz w:val="24"/>
          <w:szCs w:val="24"/>
          <w:lang w:val="pt-PT"/>
        </w:rPr>
        <w:t>În cazul cererilor de finanțare cu suprafețe aflate în mai multe locații suprafața terenului obiect al investiției se va obține prin însumarea suprafețelor</w:t>
      </w:r>
      <w:r w:rsidR="00F71971">
        <w:rPr>
          <w:rFonts w:cstheme="minorHAnsi"/>
          <w:sz w:val="24"/>
          <w:szCs w:val="24"/>
          <w:lang w:val="pt-PT"/>
        </w:rPr>
        <w:t>.</w:t>
      </w:r>
    </w:p>
    <w:p w14:paraId="3325C39A" w14:textId="320AB8FC" w:rsidR="00E87328" w:rsidRDefault="00E87328" w:rsidP="00E87328">
      <w:pPr>
        <w:spacing w:after="0" w:line="360" w:lineRule="auto"/>
        <w:ind w:left="66"/>
        <w:jc w:val="both"/>
        <w:rPr>
          <w:rFonts w:cstheme="minorHAnsi"/>
          <w:sz w:val="24"/>
          <w:szCs w:val="24"/>
          <w:lang w:val="pt-PT"/>
        </w:rPr>
      </w:pPr>
      <w:r w:rsidRPr="00E87328">
        <w:rPr>
          <w:rFonts w:cstheme="minorHAnsi"/>
          <w:sz w:val="24"/>
          <w:szCs w:val="24"/>
          <w:lang w:val="pt-PT"/>
        </w:rPr>
        <w:t>Cererile de finanțare care propun mai puțin de 2500 mp vor fi respinse de la finanțare</w:t>
      </w:r>
      <w:r w:rsidR="00F71971">
        <w:rPr>
          <w:rFonts w:cstheme="minorHAnsi"/>
          <w:sz w:val="24"/>
          <w:szCs w:val="24"/>
          <w:lang w:val="pt-PT"/>
        </w:rPr>
        <w:t>.</w:t>
      </w:r>
    </w:p>
    <w:p w14:paraId="3C305503" w14:textId="67601634" w:rsidR="00C037B6" w:rsidRPr="00827391" w:rsidRDefault="00C037B6" w:rsidP="00E87328">
      <w:pPr>
        <w:spacing w:after="0" w:line="360" w:lineRule="auto"/>
        <w:ind w:left="66"/>
        <w:jc w:val="both"/>
        <w:rPr>
          <w:rFonts w:cstheme="minorHAnsi"/>
          <w:b/>
          <w:bCs/>
          <w:sz w:val="24"/>
          <w:szCs w:val="24"/>
          <w:lang w:val="pt-PT"/>
        </w:rPr>
      </w:pPr>
      <w:r w:rsidRPr="00183446">
        <w:rPr>
          <w:rFonts w:cstheme="minorHAnsi"/>
          <w:b/>
          <w:bCs/>
          <w:sz w:val="24"/>
          <w:szCs w:val="24"/>
          <w:lang w:val="pt-PT"/>
        </w:rPr>
        <w:t>1.3</w:t>
      </w:r>
      <w:r w:rsidRPr="00827391">
        <w:rPr>
          <w:rFonts w:cstheme="minorHAnsi"/>
          <w:b/>
          <w:bCs/>
          <w:sz w:val="24"/>
          <w:szCs w:val="24"/>
          <w:lang w:val="pt-PT"/>
        </w:rPr>
        <w:t xml:space="preserve"> </w:t>
      </w:r>
      <w:r w:rsidR="00D56BC6" w:rsidRPr="00827391">
        <w:rPr>
          <w:rFonts w:cstheme="minorHAnsi"/>
          <w:b/>
          <w:bCs/>
          <w:sz w:val="24"/>
          <w:szCs w:val="24"/>
          <w:lang w:val="pt-PT"/>
        </w:rPr>
        <w:t xml:space="preserve">   </w:t>
      </w:r>
      <w:r w:rsidRPr="00827391">
        <w:rPr>
          <w:rFonts w:cstheme="minorHAnsi"/>
          <w:b/>
          <w:bCs/>
          <w:sz w:val="24"/>
          <w:szCs w:val="24"/>
          <w:lang w:val="pt-PT"/>
        </w:rPr>
        <w:t xml:space="preserve">Creșterea suprafeței de spațiu verde pe cap de locuitor </w:t>
      </w:r>
      <w:r w:rsidR="00E87328">
        <w:rPr>
          <w:rFonts w:cstheme="minorHAnsi"/>
          <w:b/>
          <w:bCs/>
          <w:sz w:val="24"/>
          <w:szCs w:val="24"/>
          <w:lang w:val="pt-PT"/>
        </w:rPr>
        <w:t xml:space="preserve"> după implementarea proiectului</w:t>
      </w:r>
    </w:p>
    <w:p w14:paraId="3CD6989C" w14:textId="7383B2C9" w:rsidR="00E87328" w:rsidRPr="00E87328" w:rsidRDefault="00E87328" w:rsidP="00E87328">
      <w:pPr>
        <w:spacing w:after="0" w:line="360" w:lineRule="auto"/>
        <w:ind w:left="66"/>
        <w:jc w:val="both"/>
        <w:rPr>
          <w:rFonts w:cstheme="minorHAnsi"/>
          <w:sz w:val="24"/>
          <w:szCs w:val="24"/>
          <w:lang w:val="pt-PT"/>
        </w:rPr>
      </w:pPr>
      <w:r w:rsidRPr="00E87328">
        <w:rPr>
          <w:rFonts w:cstheme="minorHAnsi"/>
          <w:sz w:val="24"/>
          <w:szCs w:val="24"/>
          <w:lang w:val="pt-PT"/>
        </w:rPr>
        <w:t xml:space="preserve">Se alege una din ipoteze. </w:t>
      </w:r>
    </w:p>
    <w:p w14:paraId="6E70EACE" w14:textId="1E6EADE0" w:rsidR="00C037B6" w:rsidRDefault="00E87328" w:rsidP="00E87328">
      <w:pPr>
        <w:spacing w:after="0" w:line="360" w:lineRule="auto"/>
        <w:ind w:left="66"/>
        <w:jc w:val="both"/>
        <w:rPr>
          <w:rFonts w:cstheme="minorHAnsi"/>
          <w:sz w:val="24"/>
          <w:szCs w:val="24"/>
          <w:lang w:val="pt-PT"/>
        </w:rPr>
      </w:pPr>
      <w:r w:rsidRPr="00E87328">
        <w:rPr>
          <w:rFonts w:cstheme="minorHAnsi"/>
          <w:sz w:val="24"/>
          <w:szCs w:val="24"/>
          <w:lang w:val="pt-PT"/>
        </w:rPr>
        <w:t>Se va verifica pe baza informaţiilor din cererea de finanţare și din documentația tehnico-economică</w:t>
      </w:r>
      <w:r w:rsidR="00C037B6" w:rsidRPr="00827391">
        <w:rPr>
          <w:rFonts w:cstheme="minorHAnsi"/>
          <w:sz w:val="24"/>
          <w:szCs w:val="24"/>
          <w:lang w:val="pt-PT"/>
        </w:rPr>
        <w:t>.</w:t>
      </w:r>
    </w:p>
    <w:p w14:paraId="67DA613E" w14:textId="32F68C40" w:rsidR="00C830BC" w:rsidRPr="00827391" w:rsidRDefault="00C830BC" w:rsidP="00C037B6">
      <w:pPr>
        <w:spacing w:after="0" w:line="360" w:lineRule="auto"/>
        <w:ind w:left="66"/>
        <w:jc w:val="both"/>
        <w:rPr>
          <w:rFonts w:cstheme="minorHAnsi"/>
          <w:sz w:val="24"/>
          <w:szCs w:val="24"/>
          <w:lang w:val="pt-PT"/>
        </w:rPr>
      </w:pPr>
      <w:r w:rsidRPr="00E87328">
        <w:rPr>
          <w:rFonts w:cstheme="minorHAnsi"/>
          <w:b/>
          <w:bCs/>
          <w:sz w:val="24"/>
          <w:szCs w:val="24"/>
          <w:lang w:val="pt-PT"/>
        </w:rPr>
        <w:t>1.4</w:t>
      </w:r>
      <w:r w:rsidR="0075611A" w:rsidRPr="00827391">
        <w:rPr>
          <w:rFonts w:cstheme="minorHAnsi"/>
          <w:sz w:val="24"/>
          <w:szCs w:val="24"/>
          <w:lang w:val="pt-PT"/>
        </w:rPr>
        <w:t>.</w:t>
      </w:r>
      <w:r w:rsidR="00D56BC6" w:rsidRPr="00827391">
        <w:rPr>
          <w:rFonts w:cstheme="minorHAnsi"/>
          <w:b/>
          <w:bCs/>
          <w:sz w:val="24"/>
          <w:szCs w:val="24"/>
          <w:lang w:val="pt-PT"/>
        </w:rPr>
        <w:t xml:space="preserve"> </w:t>
      </w:r>
      <w:r w:rsidR="0075611A" w:rsidRPr="00827391">
        <w:rPr>
          <w:rFonts w:cstheme="minorHAnsi"/>
          <w:b/>
          <w:bCs/>
          <w:sz w:val="24"/>
          <w:szCs w:val="24"/>
          <w:lang w:val="pt-PT"/>
        </w:rPr>
        <w:t xml:space="preserve"> </w:t>
      </w:r>
      <w:r w:rsidRPr="00827391">
        <w:rPr>
          <w:rFonts w:cstheme="minorHAnsi"/>
          <w:b/>
          <w:bCs/>
          <w:sz w:val="24"/>
          <w:szCs w:val="24"/>
          <w:lang w:val="pt-PT"/>
        </w:rPr>
        <w:t>Accesibiltate</w:t>
      </w:r>
    </w:p>
    <w:p w14:paraId="661F5288" w14:textId="3C42FB0B" w:rsidR="00E87328" w:rsidRPr="00E87328" w:rsidRDefault="00E87328" w:rsidP="00E87328">
      <w:pPr>
        <w:spacing w:after="0" w:line="360" w:lineRule="auto"/>
        <w:ind w:left="66"/>
        <w:jc w:val="both"/>
        <w:rPr>
          <w:rFonts w:cstheme="minorHAnsi"/>
          <w:sz w:val="24"/>
          <w:szCs w:val="24"/>
          <w:lang w:val="pt-PT"/>
        </w:rPr>
      </w:pPr>
      <w:r w:rsidRPr="00E87328">
        <w:rPr>
          <w:rFonts w:cstheme="minorHAnsi"/>
          <w:sz w:val="24"/>
          <w:szCs w:val="24"/>
          <w:lang w:val="pt-PT"/>
        </w:rPr>
        <w:t xml:space="preserve">Se va alege una din ipoteze.  </w:t>
      </w:r>
    </w:p>
    <w:p w14:paraId="5AAE22EA" w14:textId="77777777" w:rsidR="00E87328" w:rsidRPr="00E87328" w:rsidRDefault="00E87328" w:rsidP="00E87328">
      <w:pPr>
        <w:spacing w:after="0" w:line="360" w:lineRule="auto"/>
        <w:ind w:left="66"/>
        <w:jc w:val="both"/>
        <w:rPr>
          <w:rFonts w:cstheme="minorHAnsi"/>
          <w:sz w:val="24"/>
          <w:szCs w:val="24"/>
          <w:lang w:val="pt-PT"/>
        </w:rPr>
      </w:pPr>
      <w:r w:rsidRPr="00E87328">
        <w:rPr>
          <w:rFonts w:cstheme="minorHAnsi"/>
          <w:sz w:val="24"/>
          <w:szCs w:val="24"/>
          <w:lang w:val="pt-PT"/>
        </w:rPr>
        <w:t>Se va verifica pe baza informaţiilor din cererea de finanţare, din documentația tehnico-economică.</w:t>
      </w:r>
    </w:p>
    <w:p w14:paraId="41517EAD" w14:textId="3EDAF404" w:rsidR="00820001" w:rsidRDefault="00E87328" w:rsidP="00E87328">
      <w:pPr>
        <w:spacing w:after="0" w:line="360" w:lineRule="auto"/>
        <w:ind w:left="66"/>
        <w:jc w:val="both"/>
        <w:rPr>
          <w:rFonts w:cstheme="minorHAnsi"/>
          <w:sz w:val="24"/>
          <w:szCs w:val="24"/>
          <w:lang w:val="pt-PT"/>
        </w:rPr>
      </w:pPr>
      <w:r>
        <w:rPr>
          <w:rFonts w:cstheme="minorHAnsi"/>
          <w:sz w:val="24"/>
          <w:szCs w:val="24"/>
          <w:lang w:val="pt-PT"/>
        </w:rPr>
        <w:t>Î</w:t>
      </w:r>
      <w:r w:rsidRPr="00E87328">
        <w:rPr>
          <w:rFonts w:cstheme="minorHAnsi"/>
          <w:sz w:val="24"/>
          <w:szCs w:val="24"/>
          <w:lang w:val="pt-PT"/>
        </w:rPr>
        <w:t>n cazul în care proiectul include mai multe terenuri ce urmează a fi amenajate ca spații verzi/vizează reabilitarea mai multor terenuri, accesibilitatea se va calcula pentru fiecare teren /suprafață. Punctajul final se va calcula ca medie aritmetică a acestora. Rotunjirea punctajului se va face la punctajul superior</w:t>
      </w:r>
      <w:r>
        <w:rPr>
          <w:rFonts w:cstheme="minorHAnsi"/>
          <w:sz w:val="24"/>
          <w:szCs w:val="24"/>
          <w:lang w:val="pt-PT"/>
        </w:rPr>
        <w:t>.</w:t>
      </w:r>
    </w:p>
    <w:p w14:paraId="76CA7011" w14:textId="7455816C" w:rsidR="00E87328" w:rsidRDefault="00E87328" w:rsidP="00E87328">
      <w:pPr>
        <w:spacing w:after="0" w:line="360" w:lineRule="auto"/>
        <w:ind w:left="66"/>
        <w:jc w:val="both"/>
        <w:rPr>
          <w:rFonts w:cstheme="minorHAnsi"/>
          <w:b/>
          <w:bCs/>
          <w:sz w:val="24"/>
          <w:szCs w:val="24"/>
          <w:lang w:val="pt-PT"/>
        </w:rPr>
      </w:pPr>
      <w:r w:rsidRPr="00E87328">
        <w:rPr>
          <w:rFonts w:cstheme="minorHAnsi"/>
          <w:b/>
          <w:bCs/>
          <w:sz w:val="24"/>
          <w:szCs w:val="24"/>
          <w:lang w:val="pt-PT"/>
        </w:rPr>
        <w:t>1.5</w:t>
      </w:r>
      <w:r>
        <w:rPr>
          <w:rFonts w:cstheme="minorHAnsi"/>
          <w:sz w:val="24"/>
          <w:szCs w:val="24"/>
          <w:lang w:val="pt-PT"/>
        </w:rPr>
        <w:t xml:space="preserve">. </w:t>
      </w:r>
      <w:r w:rsidRPr="00E87328">
        <w:rPr>
          <w:rFonts w:cstheme="minorHAnsi"/>
          <w:b/>
          <w:bCs/>
          <w:sz w:val="24"/>
          <w:szCs w:val="24"/>
          <w:lang w:val="pt-PT"/>
        </w:rPr>
        <w:t>Contribuţia proiectului la furnizarea serviciilor ecosistemice</w:t>
      </w:r>
    </w:p>
    <w:p w14:paraId="5540AA19" w14:textId="5CFFAB67" w:rsidR="00E87328" w:rsidRPr="00E87328" w:rsidRDefault="00E87328" w:rsidP="00E87328">
      <w:pPr>
        <w:spacing w:after="0" w:line="360" w:lineRule="auto"/>
        <w:ind w:left="66"/>
        <w:jc w:val="both"/>
        <w:rPr>
          <w:rFonts w:cstheme="minorHAnsi"/>
          <w:sz w:val="24"/>
          <w:szCs w:val="24"/>
          <w:lang w:val="pt-PT"/>
        </w:rPr>
      </w:pPr>
      <w:r w:rsidRPr="00E87328">
        <w:rPr>
          <w:rFonts w:cstheme="minorHAnsi"/>
          <w:sz w:val="24"/>
          <w:szCs w:val="24"/>
          <w:lang w:val="pt-PT"/>
        </w:rPr>
        <w:t xml:space="preserve">Se va alege una din ipoteze. </w:t>
      </w:r>
    </w:p>
    <w:p w14:paraId="2CCA6DBB" w14:textId="606757A3" w:rsidR="00E87328" w:rsidRPr="00E87328" w:rsidRDefault="00E87328" w:rsidP="00E87328">
      <w:pPr>
        <w:spacing w:after="0" w:line="360" w:lineRule="auto"/>
        <w:ind w:left="66"/>
        <w:jc w:val="both"/>
        <w:rPr>
          <w:rFonts w:cstheme="minorHAnsi"/>
          <w:sz w:val="24"/>
          <w:szCs w:val="24"/>
          <w:lang w:val="pt-PT"/>
        </w:rPr>
      </w:pPr>
      <w:r w:rsidRPr="00E87328">
        <w:rPr>
          <w:rFonts w:cstheme="minorHAnsi"/>
          <w:sz w:val="24"/>
          <w:szCs w:val="24"/>
          <w:lang w:val="pt-PT"/>
        </w:rPr>
        <w:t>Se va verifica pe baza informaţiilor din cererea de finanţare, din documentația tehnico-economică</w:t>
      </w:r>
      <w:r w:rsidR="00F71971">
        <w:rPr>
          <w:rFonts w:cstheme="minorHAnsi"/>
          <w:sz w:val="24"/>
          <w:szCs w:val="24"/>
          <w:lang w:val="pt-PT"/>
        </w:rPr>
        <w:t>.</w:t>
      </w:r>
    </w:p>
    <w:p w14:paraId="7F647E31" w14:textId="6CE060F1" w:rsidR="00E87328" w:rsidRPr="00E87328" w:rsidRDefault="00E87328" w:rsidP="00E87328">
      <w:pPr>
        <w:spacing w:after="0" w:line="360" w:lineRule="auto"/>
        <w:ind w:left="66"/>
        <w:jc w:val="both"/>
        <w:rPr>
          <w:rFonts w:cstheme="minorHAnsi"/>
          <w:sz w:val="24"/>
          <w:szCs w:val="24"/>
          <w:lang w:val="pt-PT"/>
        </w:rPr>
      </w:pPr>
      <w:r w:rsidRPr="00E87328">
        <w:rPr>
          <w:rFonts w:cstheme="minorHAnsi"/>
          <w:sz w:val="24"/>
          <w:szCs w:val="24"/>
          <w:lang w:val="pt-PT"/>
        </w:rPr>
        <w:t>Exemple de servicii ecosistemice pot fi:  retenția apei pluviale, reducerea efectelor eroziunii cauzate de diverși factori de mediu, îmbunătățirea calității apei și a aerului, reținerea carbonului, activități recreative, răcire urbană, reducerea poluării fonice, creșterea biodiversității, valori recreative adăugate etc.)</w:t>
      </w:r>
    </w:p>
    <w:p w14:paraId="0D3C3010" w14:textId="4C3BC383" w:rsidR="0075611A" w:rsidRPr="00314B91" w:rsidRDefault="0075611A" w:rsidP="00C830BC">
      <w:pPr>
        <w:spacing w:after="0" w:line="360" w:lineRule="auto"/>
        <w:ind w:left="66"/>
        <w:jc w:val="both"/>
        <w:rPr>
          <w:rFonts w:cstheme="minorHAnsi"/>
          <w:b/>
          <w:bCs/>
          <w:sz w:val="24"/>
          <w:szCs w:val="24"/>
          <w:lang w:val="pt-PT"/>
        </w:rPr>
      </w:pPr>
      <w:r w:rsidRPr="00314B91">
        <w:rPr>
          <w:rFonts w:cstheme="minorHAnsi"/>
          <w:b/>
          <w:bCs/>
          <w:sz w:val="24"/>
          <w:szCs w:val="24"/>
          <w:lang w:val="pt-PT"/>
        </w:rPr>
        <w:t xml:space="preserve">2. </w:t>
      </w:r>
      <w:r w:rsidR="00D56BC6" w:rsidRPr="00314B91">
        <w:rPr>
          <w:rFonts w:cstheme="minorHAnsi"/>
          <w:b/>
          <w:bCs/>
          <w:sz w:val="24"/>
          <w:szCs w:val="24"/>
          <w:lang w:val="pt-PT"/>
        </w:rPr>
        <w:t xml:space="preserve"> </w:t>
      </w:r>
      <w:r w:rsidR="00F52284" w:rsidRPr="00314B91">
        <w:rPr>
          <w:rFonts w:cstheme="minorHAnsi"/>
          <w:b/>
          <w:bCs/>
          <w:sz w:val="24"/>
          <w:szCs w:val="24"/>
          <w:lang w:val="pt-PT"/>
        </w:rPr>
        <w:t>Calitatea şi m</w:t>
      </w:r>
      <w:r w:rsidRPr="00314B91">
        <w:rPr>
          <w:rFonts w:cstheme="minorHAnsi"/>
          <w:b/>
          <w:bCs/>
          <w:sz w:val="24"/>
          <w:szCs w:val="24"/>
          <w:lang w:val="pt-PT"/>
        </w:rPr>
        <w:t>aturitatea proiectului</w:t>
      </w:r>
    </w:p>
    <w:p w14:paraId="20761014" w14:textId="3769600C" w:rsidR="001D06A0" w:rsidRPr="00F71971" w:rsidRDefault="00F52284" w:rsidP="00C830BC">
      <w:pPr>
        <w:spacing w:after="0" w:line="360" w:lineRule="auto"/>
        <w:ind w:left="66"/>
        <w:jc w:val="both"/>
        <w:rPr>
          <w:rFonts w:cstheme="minorHAnsi"/>
          <w:b/>
          <w:bCs/>
          <w:sz w:val="24"/>
          <w:szCs w:val="24"/>
          <w:lang w:val="pt-PT"/>
        </w:rPr>
      </w:pPr>
      <w:r w:rsidRPr="00F71971">
        <w:rPr>
          <w:rFonts w:cstheme="minorHAnsi"/>
          <w:b/>
          <w:bCs/>
          <w:sz w:val="24"/>
          <w:szCs w:val="24"/>
          <w:lang w:val="pt-PT"/>
        </w:rPr>
        <w:t xml:space="preserve">2.1. Calitatea/coerența documentaţiei tehnico-economice,  faza PT, metodologia de implementare </w:t>
      </w:r>
    </w:p>
    <w:p w14:paraId="0E42F1EB" w14:textId="77777777" w:rsidR="00F52284" w:rsidRPr="00314B91" w:rsidRDefault="00F52284" w:rsidP="00F52284">
      <w:pPr>
        <w:spacing w:after="0" w:line="360" w:lineRule="auto"/>
        <w:ind w:left="66"/>
        <w:jc w:val="both"/>
        <w:rPr>
          <w:rFonts w:cstheme="minorHAnsi"/>
          <w:sz w:val="24"/>
          <w:szCs w:val="24"/>
          <w:lang w:val="pt-PT"/>
        </w:rPr>
      </w:pPr>
      <w:r w:rsidRPr="00314B91">
        <w:rPr>
          <w:rFonts w:cstheme="minorHAnsi"/>
          <w:sz w:val="24"/>
          <w:szCs w:val="24"/>
          <w:lang w:val="pt-PT"/>
        </w:rPr>
        <w:lastRenderedPageBreak/>
        <w:t>Punctajul pentru acest criteriu se obţine prin însumarea punctajelor acordate pentru subcriteriile a), b) şi c).</w:t>
      </w:r>
    </w:p>
    <w:p w14:paraId="7E1F350B" w14:textId="32498282" w:rsidR="00F52284" w:rsidRDefault="00F52284" w:rsidP="00C830BC">
      <w:pPr>
        <w:spacing w:after="0" w:line="360" w:lineRule="auto"/>
        <w:ind w:left="66"/>
        <w:jc w:val="both"/>
        <w:rPr>
          <w:rFonts w:cstheme="minorHAnsi"/>
          <w:sz w:val="24"/>
          <w:szCs w:val="24"/>
          <w:lang w:val="pt-PT"/>
        </w:rPr>
      </w:pPr>
      <w:r w:rsidRPr="00314B91">
        <w:rPr>
          <w:rFonts w:cstheme="minorHAnsi"/>
          <w:sz w:val="24"/>
          <w:szCs w:val="24"/>
          <w:lang w:val="pt-PT"/>
        </w:rPr>
        <w:t>Se va avea în vedere verificarea din Grila PT.</w:t>
      </w:r>
    </w:p>
    <w:p w14:paraId="35117374" w14:textId="4970558C" w:rsidR="00314B91" w:rsidRPr="00F71971" w:rsidRDefault="00314B91" w:rsidP="00C830BC">
      <w:pPr>
        <w:spacing w:after="0" w:line="360" w:lineRule="auto"/>
        <w:ind w:left="66"/>
        <w:jc w:val="both"/>
        <w:rPr>
          <w:rFonts w:cstheme="minorHAnsi"/>
          <w:b/>
          <w:bCs/>
          <w:sz w:val="24"/>
          <w:szCs w:val="24"/>
          <w:lang w:val="pt-PT"/>
        </w:rPr>
      </w:pPr>
      <w:r w:rsidRPr="00F71971">
        <w:rPr>
          <w:rFonts w:cstheme="minorHAnsi"/>
          <w:b/>
          <w:bCs/>
          <w:sz w:val="24"/>
          <w:szCs w:val="24"/>
          <w:lang w:val="pt-PT"/>
        </w:rPr>
        <w:t>2.2. Calitatea bugetului, concordanța buget/deviz</w:t>
      </w:r>
    </w:p>
    <w:p w14:paraId="7F590022" w14:textId="5ACCA4F0" w:rsidR="00314B91" w:rsidRDefault="00314B91" w:rsidP="00C830BC">
      <w:pPr>
        <w:spacing w:after="0" w:line="360" w:lineRule="auto"/>
        <w:ind w:left="66"/>
        <w:jc w:val="both"/>
        <w:rPr>
          <w:rFonts w:cstheme="minorHAnsi"/>
          <w:sz w:val="24"/>
          <w:szCs w:val="24"/>
          <w:lang w:val="pt-PT"/>
        </w:rPr>
      </w:pPr>
      <w:r w:rsidRPr="00314B91">
        <w:rPr>
          <w:rFonts w:cstheme="minorHAnsi"/>
          <w:sz w:val="24"/>
          <w:szCs w:val="24"/>
          <w:lang w:val="pt-PT"/>
        </w:rPr>
        <w:t>Se va verifica în documentația tehnico-economică, cererea de finanțare, bugetul proiectului</w:t>
      </w:r>
      <w:r>
        <w:rPr>
          <w:rFonts w:cstheme="minorHAnsi"/>
          <w:sz w:val="24"/>
          <w:szCs w:val="24"/>
          <w:lang w:val="pt-PT"/>
        </w:rPr>
        <w:t xml:space="preserve">. </w:t>
      </w:r>
    </w:p>
    <w:p w14:paraId="65E49D26" w14:textId="77777777" w:rsidR="00314B91" w:rsidRPr="00314B91" w:rsidRDefault="00314B91" w:rsidP="00314B91">
      <w:pPr>
        <w:spacing w:after="0" w:line="360" w:lineRule="auto"/>
        <w:ind w:left="66"/>
        <w:jc w:val="both"/>
        <w:rPr>
          <w:rFonts w:cstheme="minorHAnsi"/>
          <w:sz w:val="24"/>
          <w:szCs w:val="24"/>
          <w:lang w:val="pt-PT"/>
        </w:rPr>
      </w:pPr>
      <w:r>
        <w:rPr>
          <w:rFonts w:cstheme="minorHAnsi"/>
          <w:sz w:val="24"/>
          <w:szCs w:val="24"/>
          <w:lang w:val="pt-PT"/>
        </w:rPr>
        <w:t xml:space="preserve">Punctajul </w:t>
      </w:r>
      <w:r w:rsidRPr="00314B91">
        <w:rPr>
          <w:rFonts w:cstheme="minorHAnsi"/>
          <w:sz w:val="24"/>
          <w:szCs w:val="24"/>
          <w:lang w:val="pt-PT"/>
        </w:rPr>
        <w:t>pentru acest criteriu se obţine prin însumarea punctajelor acordate pentru subcriteriile a), b) şi c).</w:t>
      </w:r>
    </w:p>
    <w:p w14:paraId="796AAE5D" w14:textId="2D8614FB" w:rsidR="00314B91" w:rsidRPr="00F71971" w:rsidRDefault="002276DE" w:rsidP="00C830BC">
      <w:pPr>
        <w:spacing w:after="0" w:line="360" w:lineRule="auto"/>
        <w:ind w:left="66"/>
        <w:jc w:val="both"/>
        <w:rPr>
          <w:rFonts w:cstheme="minorHAnsi"/>
          <w:b/>
          <w:bCs/>
          <w:sz w:val="24"/>
          <w:szCs w:val="24"/>
          <w:lang w:val="pt-PT"/>
        </w:rPr>
      </w:pPr>
      <w:r w:rsidRPr="00F71971">
        <w:rPr>
          <w:rFonts w:cstheme="minorHAnsi"/>
          <w:b/>
          <w:bCs/>
          <w:sz w:val="24"/>
          <w:szCs w:val="24"/>
          <w:lang w:val="pt-PT"/>
        </w:rPr>
        <w:t>2.3. Maturitatea proiectului</w:t>
      </w:r>
    </w:p>
    <w:p w14:paraId="0D170DB3" w14:textId="65005E0B" w:rsidR="002276DE" w:rsidRDefault="002276DE" w:rsidP="00C830BC">
      <w:pPr>
        <w:spacing w:after="0" w:line="360" w:lineRule="auto"/>
        <w:ind w:left="66"/>
        <w:jc w:val="both"/>
        <w:rPr>
          <w:rFonts w:cstheme="minorHAnsi"/>
          <w:sz w:val="24"/>
          <w:szCs w:val="24"/>
          <w:lang w:val="pt-PT"/>
        </w:rPr>
      </w:pPr>
      <w:r w:rsidRPr="002276DE">
        <w:rPr>
          <w:rFonts w:cstheme="minorHAnsi"/>
          <w:sz w:val="24"/>
          <w:szCs w:val="24"/>
          <w:lang w:val="pt-PT"/>
        </w:rPr>
        <w:t xml:space="preserve">Se va verifica </w:t>
      </w:r>
      <w:r>
        <w:rPr>
          <w:rFonts w:cstheme="minorHAnsi"/>
          <w:sz w:val="24"/>
          <w:szCs w:val="24"/>
          <w:lang w:val="pt-PT"/>
        </w:rPr>
        <w:t xml:space="preserve">existenţa </w:t>
      </w:r>
      <w:r w:rsidRPr="002276DE">
        <w:rPr>
          <w:rFonts w:cstheme="minorHAnsi"/>
          <w:sz w:val="24"/>
          <w:szCs w:val="24"/>
          <w:lang w:val="pt-PT"/>
        </w:rPr>
        <w:t>contractul</w:t>
      </w:r>
      <w:r>
        <w:rPr>
          <w:rFonts w:cstheme="minorHAnsi"/>
          <w:sz w:val="24"/>
          <w:szCs w:val="24"/>
          <w:lang w:val="pt-PT"/>
        </w:rPr>
        <w:t>ui de execuţie lucrări.</w:t>
      </w:r>
    </w:p>
    <w:p w14:paraId="69A49D12" w14:textId="533D5518" w:rsidR="001D06A0" w:rsidRDefault="002276DE" w:rsidP="002276DE">
      <w:pPr>
        <w:spacing w:after="0" w:line="360" w:lineRule="auto"/>
        <w:jc w:val="both"/>
        <w:rPr>
          <w:rFonts w:cstheme="minorHAnsi"/>
          <w:b/>
          <w:bCs/>
          <w:sz w:val="24"/>
          <w:szCs w:val="24"/>
          <w:lang w:val="pt-PT"/>
        </w:rPr>
      </w:pPr>
      <w:r>
        <w:rPr>
          <w:rFonts w:cstheme="minorHAnsi"/>
          <w:b/>
          <w:bCs/>
          <w:sz w:val="24"/>
          <w:szCs w:val="24"/>
          <w:lang w:val="pt-PT"/>
        </w:rPr>
        <w:t>3.</w:t>
      </w:r>
      <w:r w:rsidRPr="002276DE">
        <w:rPr>
          <w:rFonts w:cstheme="minorHAnsi"/>
          <w:b/>
          <w:bCs/>
          <w:sz w:val="24"/>
          <w:szCs w:val="24"/>
          <w:lang w:val="pt-PT"/>
        </w:rPr>
        <w:t>Respectarea principiilor privind dezvoltarea durabilă,  egalitatea de şanse, de gen, nediscriminarea și accesibilitatea</w:t>
      </w:r>
    </w:p>
    <w:p w14:paraId="6E2CEF6A" w14:textId="7799FBFA" w:rsidR="002276DE" w:rsidRPr="00F71971" w:rsidRDefault="002276DE" w:rsidP="002276DE">
      <w:pPr>
        <w:spacing w:after="0" w:line="360" w:lineRule="auto"/>
        <w:jc w:val="both"/>
        <w:rPr>
          <w:rFonts w:cstheme="minorHAnsi"/>
          <w:b/>
          <w:bCs/>
          <w:sz w:val="24"/>
          <w:szCs w:val="24"/>
          <w:lang w:val="pt-PT"/>
        </w:rPr>
      </w:pPr>
      <w:r w:rsidRPr="00F71971">
        <w:rPr>
          <w:rFonts w:cstheme="minorHAnsi"/>
          <w:b/>
          <w:bCs/>
          <w:sz w:val="24"/>
          <w:szCs w:val="24"/>
          <w:lang w:val="pt-PT"/>
        </w:rPr>
        <w:t>3.1. Egalitatea de şanse, de gen, nediscriminarea și accesibilitatea (vor fi punctate doar acele măsuri suplimentare faţă de minimul legislativ de asigurare a respectării egalităţii de şanse, gen, nediscriminării, accesibilității)</w:t>
      </w:r>
      <w:r w:rsidR="00F71971" w:rsidRPr="00F71971">
        <w:rPr>
          <w:rFonts w:cstheme="minorHAnsi"/>
          <w:b/>
          <w:bCs/>
          <w:sz w:val="24"/>
          <w:szCs w:val="24"/>
          <w:lang w:val="pt-PT"/>
        </w:rPr>
        <w:t>.</w:t>
      </w:r>
    </w:p>
    <w:p w14:paraId="48B77931" w14:textId="16376F58" w:rsidR="002276DE" w:rsidRDefault="002276DE" w:rsidP="002276DE">
      <w:pPr>
        <w:spacing w:after="0" w:line="360" w:lineRule="auto"/>
        <w:jc w:val="both"/>
        <w:rPr>
          <w:rFonts w:cstheme="minorHAnsi"/>
          <w:sz w:val="24"/>
          <w:szCs w:val="24"/>
          <w:lang w:val="pt-PT"/>
        </w:rPr>
      </w:pPr>
      <w:r w:rsidRPr="002276DE">
        <w:rPr>
          <w:rFonts w:cstheme="minorHAnsi"/>
          <w:sz w:val="24"/>
          <w:szCs w:val="24"/>
          <w:lang w:val="pt-PT"/>
        </w:rPr>
        <w:t>Se verifica în cererea de finanțare și documentația tehnică</w:t>
      </w:r>
      <w:r>
        <w:rPr>
          <w:rFonts w:cstheme="minorHAnsi"/>
          <w:sz w:val="24"/>
          <w:szCs w:val="24"/>
          <w:lang w:val="pt-PT"/>
        </w:rPr>
        <w:t>. Punctajul este cumulativ.</w:t>
      </w:r>
    </w:p>
    <w:p w14:paraId="7ABEE470" w14:textId="52C21906" w:rsidR="002276DE" w:rsidRPr="00F71971" w:rsidRDefault="002276DE" w:rsidP="002276DE">
      <w:pPr>
        <w:spacing w:after="0" w:line="360" w:lineRule="auto"/>
        <w:jc w:val="both"/>
        <w:rPr>
          <w:rFonts w:cstheme="minorHAnsi"/>
          <w:b/>
          <w:bCs/>
          <w:sz w:val="24"/>
          <w:szCs w:val="24"/>
          <w:lang w:val="pt-PT"/>
        </w:rPr>
      </w:pPr>
      <w:r w:rsidRPr="00F71971">
        <w:rPr>
          <w:rFonts w:cstheme="minorHAnsi"/>
          <w:b/>
          <w:bCs/>
          <w:sz w:val="24"/>
          <w:szCs w:val="24"/>
          <w:lang w:val="pt-PT"/>
        </w:rPr>
        <w:t>3.2. Dezvoltare durabilă şi eficienţă energetică</w:t>
      </w:r>
    </w:p>
    <w:p w14:paraId="3D51594D" w14:textId="77777777" w:rsidR="00186218" w:rsidRDefault="00186218" w:rsidP="00186218">
      <w:pPr>
        <w:spacing w:after="0" w:line="360" w:lineRule="auto"/>
        <w:jc w:val="both"/>
        <w:rPr>
          <w:rFonts w:cstheme="minorHAnsi"/>
          <w:sz w:val="24"/>
          <w:szCs w:val="24"/>
          <w:lang w:val="pt-PT"/>
        </w:rPr>
      </w:pPr>
      <w:r w:rsidRPr="002276DE">
        <w:rPr>
          <w:rFonts w:cstheme="minorHAnsi"/>
          <w:sz w:val="24"/>
          <w:szCs w:val="24"/>
          <w:lang w:val="pt-PT"/>
        </w:rPr>
        <w:t>Se verifica în cererea de finanțare și documentația tehnică</w:t>
      </w:r>
      <w:r>
        <w:rPr>
          <w:rFonts w:cstheme="minorHAnsi"/>
          <w:sz w:val="24"/>
          <w:szCs w:val="24"/>
          <w:lang w:val="pt-PT"/>
        </w:rPr>
        <w:t>. Punctajul este cumulativ.</w:t>
      </w:r>
    </w:p>
    <w:p w14:paraId="0F4859BB" w14:textId="03549D56" w:rsidR="005E7FA0" w:rsidRDefault="00186218" w:rsidP="005E7FA0">
      <w:pPr>
        <w:spacing w:after="0" w:line="360" w:lineRule="auto"/>
        <w:ind w:left="-218"/>
        <w:jc w:val="both"/>
        <w:rPr>
          <w:rFonts w:cstheme="minorHAnsi"/>
          <w:b/>
          <w:bCs/>
          <w:sz w:val="24"/>
          <w:szCs w:val="24"/>
          <w:lang w:val="pt-PT"/>
        </w:rPr>
      </w:pPr>
      <w:r>
        <w:rPr>
          <w:rFonts w:cstheme="minorHAnsi"/>
          <w:b/>
          <w:bCs/>
          <w:sz w:val="24"/>
          <w:szCs w:val="24"/>
          <w:lang w:val="pt-PT"/>
        </w:rPr>
        <w:t xml:space="preserve">    </w:t>
      </w:r>
      <w:r w:rsidRPr="00186218">
        <w:rPr>
          <w:rFonts w:cstheme="minorHAnsi"/>
          <w:b/>
          <w:bCs/>
          <w:sz w:val="24"/>
          <w:szCs w:val="24"/>
          <w:lang w:val="pt-PT"/>
        </w:rPr>
        <w:t>4. Capacitatea financiară și operațională a solicitantului</w:t>
      </w:r>
    </w:p>
    <w:p w14:paraId="79AB3505" w14:textId="00AF7D02" w:rsidR="00186218" w:rsidRPr="00F71971" w:rsidRDefault="00186218" w:rsidP="005E7FA0">
      <w:pPr>
        <w:spacing w:after="0" w:line="360" w:lineRule="auto"/>
        <w:ind w:left="-218"/>
        <w:jc w:val="both"/>
        <w:rPr>
          <w:rFonts w:cstheme="minorHAnsi"/>
          <w:b/>
          <w:bCs/>
          <w:sz w:val="24"/>
          <w:szCs w:val="24"/>
          <w:lang w:val="pt-PT"/>
        </w:rPr>
      </w:pPr>
      <w:r w:rsidRPr="00F71971">
        <w:rPr>
          <w:rFonts w:cstheme="minorHAnsi"/>
          <w:b/>
          <w:bCs/>
          <w:sz w:val="24"/>
          <w:szCs w:val="24"/>
          <w:lang w:val="pt-PT"/>
        </w:rPr>
        <w:t xml:space="preserve">    4.1. Capacitatea financiară a solicitantului</w:t>
      </w:r>
    </w:p>
    <w:p w14:paraId="39024003" w14:textId="7FB22815" w:rsidR="00186218" w:rsidRDefault="00186218" w:rsidP="00F71971">
      <w:pPr>
        <w:spacing w:after="0" w:line="360" w:lineRule="auto"/>
        <w:jc w:val="both"/>
        <w:rPr>
          <w:rFonts w:cstheme="minorHAnsi"/>
          <w:sz w:val="24"/>
          <w:szCs w:val="24"/>
          <w:lang w:val="pt-PT"/>
        </w:rPr>
      </w:pPr>
      <w:r>
        <w:rPr>
          <w:rFonts w:cstheme="minorHAnsi"/>
          <w:sz w:val="24"/>
          <w:szCs w:val="24"/>
          <w:lang w:val="pt-PT"/>
        </w:rPr>
        <w:t xml:space="preserve">Se verifică  situaţiile financiare. </w:t>
      </w:r>
    </w:p>
    <w:p w14:paraId="77873AFC" w14:textId="40F07EF1" w:rsidR="00186218" w:rsidRDefault="00186218" w:rsidP="00F71971">
      <w:pPr>
        <w:spacing w:after="0" w:line="360" w:lineRule="auto"/>
        <w:jc w:val="both"/>
        <w:rPr>
          <w:rFonts w:cstheme="minorHAnsi"/>
          <w:sz w:val="24"/>
          <w:szCs w:val="24"/>
          <w:lang w:val="pt-PT"/>
        </w:rPr>
      </w:pPr>
      <w:r>
        <w:rPr>
          <w:rFonts w:cstheme="minorHAnsi"/>
          <w:sz w:val="24"/>
          <w:szCs w:val="24"/>
          <w:lang w:val="pt-PT"/>
        </w:rPr>
        <w:t>Se va selecta o singură opţiune.</w:t>
      </w:r>
    </w:p>
    <w:p w14:paraId="4D400D4D" w14:textId="33DBF61B" w:rsidR="00186218" w:rsidRPr="00F71971" w:rsidRDefault="00186218" w:rsidP="00F71971">
      <w:pPr>
        <w:spacing w:after="0" w:line="360" w:lineRule="auto"/>
        <w:jc w:val="both"/>
        <w:rPr>
          <w:rFonts w:cstheme="minorHAnsi"/>
          <w:b/>
          <w:bCs/>
          <w:sz w:val="24"/>
          <w:szCs w:val="24"/>
          <w:lang w:val="pt-PT"/>
        </w:rPr>
      </w:pPr>
      <w:r w:rsidRPr="00F71971">
        <w:rPr>
          <w:rFonts w:cstheme="minorHAnsi"/>
          <w:b/>
          <w:bCs/>
          <w:sz w:val="24"/>
          <w:szCs w:val="24"/>
          <w:lang w:val="pt-PT"/>
        </w:rPr>
        <w:t>4.2. Capacitatea operaţională a solicitantului</w:t>
      </w:r>
    </w:p>
    <w:p w14:paraId="61632B2C" w14:textId="77777777" w:rsidR="00186218" w:rsidRDefault="00186218" w:rsidP="00F71971">
      <w:pPr>
        <w:spacing w:after="0" w:line="360" w:lineRule="auto"/>
        <w:jc w:val="both"/>
        <w:rPr>
          <w:rFonts w:cstheme="minorHAnsi"/>
          <w:sz w:val="24"/>
          <w:szCs w:val="24"/>
          <w:lang w:val="pt-PT"/>
        </w:rPr>
      </w:pPr>
      <w:r>
        <w:rPr>
          <w:rFonts w:cstheme="minorHAnsi"/>
          <w:sz w:val="24"/>
          <w:szCs w:val="24"/>
          <w:lang w:val="pt-PT"/>
        </w:rPr>
        <w:t xml:space="preserve">Se verifică  cererea de finanţare. </w:t>
      </w:r>
    </w:p>
    <w:p w14:paraId="7208A995" w14:textId="3BC41FB6" w:rsidR="00186218" w:rsidRDefault="00186218" w:rsidP="00F71971">
      <w:pPr>
        <w:spacing w:after="0" w:line="360" w:lineRule="auto"/>
        <w:jc w:val="both"/>
        <w:rPr>
          <w:rFonts w:cstheme="minorHAnsi"/>
          <w:sz w:val="24"/>
          <w:szCs w:val="24"/>
          <w:lang w:val="pt-PT"/>
        </w:rPr>
      </w:pPr>
      <w:r>
        <w:rPr>
          <w:rFonts w:cstheme="minorHAnsi"/>
          <w:sz w:val="24"/>
          <w:szCs w:val="24"/>
          <w:lang w:val="pt-PT"/>
        </w:rPr>
        <w:t>Se va selecta o singură opţiune.</w:t>
      </w:r>
    </w:p>
    <w:p w14:paraId="185CABB2" w14:textId="71211EB1" w:rsidR="00186218" w:rsidRDefault="00186218" w:rsidP="00F71971">
      <w:pPr>
        <w:spacing w:after="0" w:line="360" w:lineRule="auto"/>
        <w:jc w:val="both"/>
        <w:rPr>
          <w:rFonts w:cstheme="minorHAnsi"/>
          <w:b/>
          <w:bCs/>
          <w:sz w:val="24"/>
          <w:szCs w:val="24"/>
          <w:lang w:val="pt-PT"/>
        </w:rPr>
      </w:pPr>
      <w:r w:rsidRPr="00186218">
        <w:rPr>
          <w:rFonts w:cstheme="minorHAnsi"/>
          <w:b/>
          <w:bCs/>
          <w:sz w:val="24"/>
          <w:szCs w:val="24"/>
          <w:lang w:val="pt-PT"/>
        </w:rPr>
        <w:t>5. Complementaritatea proiectului cu alte investiții</w:t>
      </w:r>
    </w:p>
    <w:p w14:paraId="7B1C89EC" w14:textId="3111155E" w:rsidR="00186218" w:rsidRPr="00186218" w:rsidRDefault="00186218" w:rsidP="00F71971">
      <w:pPr>
        <w:spacing w:after="0" w:line="360" w:lineRule="auto"/>
        <w:jc w:val="both"/>
        <w:rPr>
          <w:rFonts w:cstheme="minorHAnsi"/>
          <w:sz w:val="24"/>
          <w:szCs w:val="24"/>
          <w:lang w:val="pt-PT"/>
        </w:rPr>
      </w:pPr>
      <w:r w:rsidRPr="00186218">
        <w:rPr>
          <w:rFonts w:cstheme="minorHAnsi"/>
          <w:sz w:val="24"/>
          <w:szCs w:val="24"/>
          <w:lang w:val="pt-PT"/>
        </w:rPr>
        <w:t>Se verifică în cererea de finanţare.</w:t>
      </w:r>
    </w:p>
    <w:p w14:paraId="408B5527" w14:textId="3C903263" w:rsidR="00186218" w:rsidRDefault="00186218" w:rsidP="00F71971">
      <w:pPr>
        <w:spacing w:after="0" w:line="360" w:lineRule="auto"/>
        <w:jc w:val="both"/>
        <w:rPr>
          <w:rFonts w:cstheme="minorHAnsi"/>
          <w:sz w:val="24"/>
          <w:szCs w:val="24"/>
          <w:lang w:val="pt-PT"/>
        </w:rPr>
      </w:pPr>
      <w:r w:rsidRPr="00186218">
        <w:rPr>
          <w:rFonts w:cstheme="minorHAnsi"/>
          <w:sz w:val="24"/>
          <w:szCs w:val="24"/>
          <w:lang w:val="pt-PT"/>
        </w:rPr>
        <w:t>Punctajul este cumulativ.</w:t>
      </w:r>
    </w:p>
    <w:p w14:paraId="62410F64" w14:textId="31924F9B" w:rsidR="00186218" w:rsidRDefault="00186218" w:rsidP="00F71971">
      <w:pPr>
        <w:spacing w:after="0" w:line="360" w:lineRule="auto"/>
        <w:jc w:val="both"/>
        <w:rPr>
          <w:rFonts w:cstheme="minorHAnsi"/>
          <w:b/>
          <w:bCs/>
          <w:sz w:val="24"/>
          <w:szCs w:val="24"/>
          <w:lang w:val="pt-PT"/>
        </w:rPr>
      </w:pPr>
      <w:r w:rsidRPr="00186218">
        <w:rPr>
          <w:rFonts w:cstheme="minorHAnsi"/>
          <w:b/>
          <w:bCs/>
          <w:sz w:val="24"/>
          <w:szCs w:val="24"/>
          <w:lang w:val="pt-PT"/>
        </w:rPr>
        <w:t>6. Contribuția proiectului la neutralitatea climatică (informaíile se vor prelua din documentația privind imunizarea la schimbările climatice, anexată ghidului solicitantului)</w:t>
      </w:r>
    </w:p>
    <w:p w14:paraId="24274791" w14:textId="5F91E3D9" w:rsidR="00186218" w:rsidRPr="00186218" w:rsidRDefault="00186218" w:rsidP="00F71971">
      <w:pPr>
        <w:spacing w:after="0" w:line="360" w:lineRule="auto"/>
        <w:ind w:left="-218" w:firstLine="218"/>
        <w:jc w:val="both"/>
        <w:rPr>
          <w:rFonts w:cstheme="minorHAnsi"/>
          <w:sz w:val="24"/>
          <w:szCs w:val="24"/>
          <w:lang w:val="pt-PT"/>
        </w:rPr>
      </w:pPr>
      <w:r w:rsidRPr="00186218">
        <w:rPr>
          <w:rFonts w:cstheme="minorHAnsi"/>
          <w:sz w:val="24"/>
          <w:szCs w:val="24"/>
          <w:lang w:val="pt-PT"/>
        </w:rPr>
        <w:lastRenderedPageBreak/>
        <w:t>Se verifică documentația de imunizare la schimbările climatice. Se alege una din ipoteze.</w:t>
      </w:r>
    </w:p>
    <w:p w14:paraId="61EC3D49" w14:textId="59129DD8" w:rsidR="00C136D3" w:rsidRPr="00827391" w:rsidRDefault="00C136D3" w:rsidP="00CD61CD">
      <w:pPr>
        <w:spacing w:after="0" w:line="360" w:lineRule="auto"/>
        <w:jc w:val="both"/>
        <w:rPr>
          <w:rFonts w:cstheme="minorHAnsi"/>
          <w:b/>
          <w:bCs/>
          <w:sz w:val="24"/>
          <w:szCs w:val="24"/>
          <w:lang w:val="pt-PT"/>
        </w:rPr>
      </w:pPr>
      <w:r w:rsidRPr="00827391">
        <w:rPr>
          <w:rFonts w:cstheme="minorHAnsi"/>
          <w:b/>
          <w:bCs/>
          <w:sz w:val="24"/>
          <w:szCs w:val="24"/>
          <w:lang w:val="pt-PT"/>
        </w:rPr>
        <w:t xml:space="preserve">7. </w:t>
      </w:r>
      <w:r w:rsidR="00186218" w:rsidRPr="00186218">
        <w:rPr>
          <w:rFonts w:cstheme="minorHAnsi"/>
          <w:b/>
          <w:bCs/>
          <w:sz w:val="24"/>
          <w:szCs w:val="24"/>
          <w:lang w:val="pt-PT"/>
        </w:rPr>
        <w:t>Contribuția proiectului la reziliența în fața schimbărilor climatice</w:t>
      </w:r>
    </w:p>
    <w:p w14:paraId="3E317BBC" w14:textId="63C77C32" w:rsidR="00CD61CD" w:rsidRDefault="00B958FA" w:rsidP="00CD61CD">
      <w:pPr>
        <w:spacing w:after="0" w:line="360" w:lineRule="auto"/>
        <w:jc w:val="both"/>
        <w:rPr>
          <w:rFonts w:cstheme="minorHAnsi"/>
          <w:sz w:val="24"/>
          <w:szCs w:val="24"/>
          <w:lang w:val="pt-PT"/>
        </w:rPr>
      </w:pPr>
      <w:r w:rsidRPr="00B958FA">
        <w:rPr>
          <w:rFonts w:cstheme="minorHAnsi"/>
          <w:sz w:val="24"/>
          <w:szCs w:val="24"/>
          <w:lang w:val="pt-PT"/>
        </w:rPr>
        <w:t>Se verifică documentația de imunizare la schimbările climatice</w:t>
      </w:r>
      <w:r>
        <w:rPr>
          <w:rFonts w:cstheme="minorHAnsi"/>
          <w:sz w:val="24"/>
          <w:szCs w:val="24"/>
          <w:lang w:val="pt-PT"/>
        </w:rPr>
        <w:t xml:space="preserve">. </w:t>
      </w:r>
    </w:p>
    <w:p w14:paraId="1A4E1949" w14:textId="7F55DD37" w:rsidR="00B958FA" w:rsidRDefault="00B958FA" w:rsidP="00CD61CD">
      <w:pPr>
        <w:spacing w:after="0" w:line="360" w:lineRule="auto"/>
        <w:jc w:val="both"/>
        <w:rPr>
          <w:rFonts w:cstheme="minorHAnsi"/>
          <w:sz w:val="24"/>
          <w:szCs w:val="24"/>
          <w:lang w:val="pt-PT"/>
        </w:rPr>
      </w:pPr>
      <w:r>
        <w:rPr>
          <w:rFonts w:cstheme="minorHAnsi"/>
          <w:sz w:val="24"/>
          <w:szCs w:val="24"/>
          <w:lang w:val="pt-PT"/>
        </w:rPr>
        <w:t>Se alege una din ipoteze.</w:t>
      </w:r>
    </w:p>
    <w:p w14:paraId="567B618E" w14:textId="32174C29" w:rsidR="00A7461A" w:rsidRDefault="00A7461A" w:rsidP="00CD61CD">
      <w:pPr>
        <w:spacing w:after="0" w:line="360" w:lineRule="auto"/>
        <w:jc w:val="both"/>
        <w:rPr>
          <w:rFonts w:cstheme="minorHAnsi"/>
          <w:b/>
          <w:bCs/>
          <w:sz w:val="24"/>
          <w:szCs w:val="24"/>
          <w:lang w:val="pt-PT"/>
        </w:rPr>
      </w:pPr>
      <w:r w:rsidRPr="00F71971">
        <w:rPr>
          <w:rFonts w:cstheme="minorHAnsi"/>
          <w:b/>
          <w:bCs/>
          <w:sz w:val="24"/>
          <w:szCs w:val="24"/>
          <w:lang w:val="pt-PT"/>
        </w:rPr>
        <w:t xml:space="preserve">8. </w:t>
      </w:r>
      <w:r w:rsidR="00F71971" w:rsidRPr="00F71971">
        <w:rPr>
          <w:rFonts w:cstheme="minorHAnsi"/>
          <w:b/>
          <w:bCs/>
          <w:sz w:val="24"/>
          <w:szCs w:val="24"/>
          <w:lang w:val="pt-PT"/>
        </w:rPr>
        <w:t>Caracterul integrat al proiectului</w:t>
      </w:r>
    </w:p>
    <w:p w14:paraId="7B8C2E19" w14:textId="476B632B" w:rsidR="00F71971" w:rsidRDefault="00F71971" w:rsidP="00CD61CD">
      <w:pPr>
        <w:spacing w:after="0" w:line="360" w:lineRule="auto"/>
        <w:jc w:val="both"/>
        <w:rPr>
          <w:rFonts w:cstheme="minorHAnsi"/>
          <w:sz w:val="24"/>
          <w:szCs w:val="24"/>
          <w:lang w:val="pt-PT"/>
        </w:rPr>
      </w:pPr>
      <w:r w:rsidRPr="00F71971">
        <w:rPr>
          <w:rFonts w:cstheme="minorHAnsi"/>
          <w:sz w:val="24"/>
          <w:szCs w:val="24"/>
          <w:lang w:val="pt-PT"/>
        </w:rPr>
        <w:t>Se verifică cererea de finanţare şi documentaţia tehnică</w:t>
      </w:r>
      <w:r>
        <w:rPr>
          <w:rFonts w:cstheme="minorHAnsi"/>
          <w:sz w:val="24"/>
          <w:szCs w:val="24"/>
          <w:lang w:val="pt-PT"/>
        </w:rPr>
        <w:t xml:space="preserve">. </w:t>
      </w:r>
    </w:p>
    <w:p w14:paraId="0870A61C" w14:textId="70AD0D98" w:rsidR="00F71971" w:rsidRPr="00F71971" w:rsidRDefault="00F71971" w:rsidP="00CD61CD">
      <w:pPr>
        <w:spacing w:after="0" w:line="360" w:lineRule="auto"/>
        <w:jc w:val="both"/>
        <w:rPr>
          <w:rFonts w:cstheme="minorHAnsi"/>
          <w:sz w:val="24"/>
          <w:szCs w:val="24"/>
          <w:lang w:val="pt-PT"/>
        </w:rPr>
      </w:pPr>
      <w:r>
        <w:rPr>
          <w:rFonts w:cstheme="minorHAnsi"/>
          <w:sz w:val="24"/>
          <w:szCs w:val="24"/>
          <w:lang w:val="pt-PT"/>
        </w:rPr>
        <w:t>Punctajul este cumulativ.</w:t>
      </w:r>
    </w:p>
    <w:p w14:paraId="40191B5D" w14:textId="77777777" w:rsidR="00825CA0" w:rsidRPr="00827391" w:rsidRDefault="00825CA0" w:rsidP="002718F2">
      <w:pPr>
        <w:rPr>
          <w:rFonts w:cstheme="minorHAnsi"/>
          <w:sz w:val="24"/>
          <w:szCs w:val="24"/>
          <w:lang w:val="pt-PT"/>
        </w:rPr>
      </w:pPr>
    </w:p>
    <w:p w14:paraId="70A2B50D" w14:textId="77777777" w:rsidR="00825CA0" w:rsidRPr="00827391" w:rsidRDefault="00825CA0" w:rsidP="002718F2">
      <w:pPr>
        <w:rPr>
          <w:rFonts w:cstheme="minorHAnsi"/>
          <w:sz w:val="24"/>
          <w:szCs w:val="24"/>
          <w:lang w:val="pt-PT"/>
        </w:rPr>
      </w:pPr>
    </w:p>
    <w:p w14:paraId="7B6973AE" w14:textId="77777777" w:rsidR="00A7461A" w:rsidRPr="00A7461A" w:rsidRDefault="00A7461A" w:rsidP="00A7461A">
      <w:pPr>
        <w:rPr>
          <w:rFonts w:cstheme="minorHAnsi"/>
          <w:sz w:val="24"/>
          <w:szCs w:val="24"/>
          <w:lang w:val="pt-PT"/>
        </w:rPr>
      </w:pPr>
      <w:r w:rsidRPr="00A7461A">
        <w:rPr>
          <w:rFonts w:cstheme="minorHAnsi"/>
          <w:sz w:val="24"/>
          <w:szCs w:val="24"/>
          <w:lang w:val="pt-PT"/>
        </w:rPr>
        <w:t>Notarea cu 0  a unui criteriu sau subcriteriu nu duce la respingerea proiectului.</w:t>
      </w:r>
    </w:p>
    <w:p w14:paraId="6AA4D6FD" w14:textId="1787C8E2" w:rsidR="00944525" w:rsidRPr="00827391" w:rsidRDefault="00A7461A" w:rsidP="00A7461A">
      <w:pPr>
        <w:rPr>
          <w:rFonts w:cstheme="minorHAnsi"/>
          <w:sz w:val="24"/>
          <w:szCs w:val="24"/>
          <w:lang w:val="pt-PT"/>
        </w:rPr>
      </w:pPr>
      <w:r w:rsidRPr="00A7461A">
        <w:rPr>
          <w:rFonts w:cstheme="minorHAnsi"/>
          <w:sz w:val="24"/>
          <w:szCs w:val="24"/>
          <w:lang w:val="pt-PT"/>
        </w:rPr>
        <w:t>Punctajul minim de calitate este de 50 de puncte. Proiectele care vor obține mai puțin de 50 de puncte vor fi respinse.</w:t>
      </w:r>
    </w:p>
    <w:sectPr w:rsidR="00944525" w:rsidRPr="00827391">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0E5FE" w14:textId="77777777" w:rsidR="00654867" w:rsidRDefault="00654867" w:rsidP="00056878">
      <w:pPr>
        <w:spacing w:after="0" w:line="240" w:lineRule="auto"/>
      </w:pPr>
      <w:r>
        <w:separator/>
      </w:r>
    </w:p>
  </w:endnote>
  <w:endnote w:type="continuationSeparator" w:id="0">
    <w:p w14:paraId="195BA10B" w14:textId="77777777" w:rsidR="00654867" w:rsidRDefault="00654867" w:rsidP="00056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EFB9" w14:textId="4B1BD942" w:rsidR="00056878" w:rsidRDefault="00056878">
    <w:pPr>
      <w:pStyle w:val="Footer"/>
    </w:pPr>
    <w:r w:rsidRPr="0097290B">
      <w:rPr>
        <w:rFonts w:ascii="Calibri" w:eastAsia="Calibri" w:hAnsi="Calibri"/>
        <w:noProof/>
      </w:rPr>
      <w:drawing>
        <wp:inline distT="0" distB="0" distL="0" distR="0" wp14:anchorId="066A8EB3" wp14:editId="32EB500D">
          <wp:extent cx="5943600" cy="348615"/>
          <wp:effectExtent l="0" t="0" r="0" b="0"/>
          <wp:docPr id="1324550971" name="Imagine 1324550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3486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6D6E3" w14:textId="77777777" w:rsidR="00654867" w:rsidRDefault="00654867" w:rsidP="00056878">
      <w:pPr>
        <w:spacing w:after="0" w:line="240" w:lineRule="auto"/>
      </w:pPr>
      <w:r>
        <w:separator/>
      </w:r>
    </w:p>
  </w:footnote>
  <w:footnote w:type="continuationSeparator" w:id="0">
    <w:p w14:paraId="4D6A3B84" w14:textId="77777777" w:rsidR="00654867" w:rsidRDefault="00654867" w:rsidP="000568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A6216" w14:textId="7A9EC385" w:rsidR="00056878" w:rsidRDefault="00056878">
    <w:pPr>
      <w:pStyle w:val="Header"/>
    </w:pPr>
    <w:r>
      <w:rPr>
        <w:noProof/>
      </w:rPr>
      <w:drawing>
        <wp:inline distT="0" distB="0" distL="0" distR="0" wp14:anchorId="37BFC572" wp14:editId="53067144">
          <wp:extent cx="5723890" cy="542925"/>
          <wp:effectExtent l="0" t="0" r="0" b="9525"/>
          <wp:docPr id="1940800505" name="Imagine 1548337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3890" cy="5429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1144"/>
    <w:multiLevelType w:val="hybridMultilevel"/>
    <w:tmpl w:val="0390F3A0"/>
    <w:lvl w:ilvl="0" w:tplc="9FEEDE7E">
      <w:start w:val="1"/>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 w15:restartNumberingAfterBreak="0">
    <w:nsid w:val="38FC5E05"/>
    <w:multiLevelType w:val="multilevel"/>
    <w:tmpl w:val="1C36CB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C1246F1"/>
    <w:multiLevelType w:val="multilevel"/>
    <w:tmpl w:val="5B6E1464"/>
    <w:lvl w:ilvl="0">
      <w:start w:val="1"/>
      <w:numFmt w:val="decimal"/>
      <w:lvlText w:val="%1."/>
      <w:lvlJc w:val="left"/>
      <w:pPr>
        <w:ind w:left="142" w:hanging="360"/>
      </w:pPr>
      <w:rPr>
        <w:rFonts w:hint="default"/>
      </w:rPr>
    </w:lvl>
    <w:lvl w:ilvl="1">
      <w:start w:val="1"/>
      <w:numFmt w:val="decimal"/>
      <w:isLgl/>
      <w:lvlText w:val="%1.%2."/>
      <w:lvlJc w:val="left"/>
      <w:pPr>
        <w:ind w:left="720" w:hanging="720"/>
      </w:pPr>
      <w:rPr>
        <w:rFonts w:hint="default"/>
        <w:b w:val="0"/>
        <w:bCs w:val="0"/>
      </w:rPr>
    </w:lvl>
    <w:lvl w:ilvl="2">
      <w:start w:val="1"/>
      <w:numFmt w:val="decimal"/>
      <w:isLgl/>
      <w:lvlText w:val="%1.%2.%3."/>
      <w:lvlJc w:val="left"/>
      <w:pPr>
        <w:ind w:left="938" w:hanging="720"/>
      </w:pPr>
      <w:rPr>
        <w:rFonts w:hint="default"/>
      </w:rPr>
    </w:lvl>
    <w:lvl w:ilvl="3">
      <w:start w:val="1"/>
      <w:numFmt w:val="decimal"/>
      <w:isLgl/>
      <w:lvlText w:val="%1.%2.%3.%4."/>
      <w:lvlJc w:val="left"/>
      <w:pPr>
        <w:ind w:left="1516" w:hanging="1080"/>
      </w:pPr>
      <w:rPr>
        <w:rFonts w:hint="default"/>
      </w:rPr>
    </w:lvl>
    <w:lvl w:ilvl="4">
      <w:start w:val="1"/>
      <w:numFmt w:val="decimal"/>
      <w:isLgl/>
      <w:lvlText w:val="%1.%2.%3.%4.%5."/>
      <w:lvlJc w:val="left"/>
      <w:pPr>
        <w:ind w:left="1734" w:hanging="1080"/>
      </w:pPr>
      <w:rPr>
        <w:rFonts w:hint="default"/>
      </w:rPr>
    </w:lvl>
    <w:lvl w:ilvl="5">
      <w:start w:val="1"/>
      <w:numFmt w:val="decimal"/>
      <w:isLgl/>
      <w:lvlText w:val="%1.%2.%3.%4.%5.%6."/>
      <w:lvlJc w:val="left"/>
      <w:pPr>
        <w:ind w:left="2312" w:hanging="1440"/>
      </w:pPr>
      <w:rPr>
        <w:rFonts w:hint="default"/>
      </w:rPr>
    </w:lvl>
    <w:lvl w:ilvl="6">
      <w:start w:val="1"/>
      <w:numFmt w:val="decimal"/>
      <w:isLgl/>
      <w:lvlText w:val="%1.%2.%3.%4.%5.%6.%7."/>
      <w:lvlJc w:val="left"/>
      <w:pPr>
        <w:ind w:left="2530" w:hanging="1440"/>
      </w:pPr>
      <w:rPr>
        <w:rFonts w:hint="default"/>
      </w:rPr>
    </w:lvl>
    <w:lvl w:ilvl="7">
      <w:start w:val="1"/>
      <w:numFmt w:val="decimal"/>
      <w:isLgl/>
      <w:lvlText w:val="%1.%2.%3.%4.%5.%6.%7.%8."/>
      <w:lvlJc w:val="left"/>
      <w:pPr>
        <w:ind w:left="3108" w:hanging="1800"/>
      </w:pPr>
      <w:rPr>
        <w:rFonts w:hint="default"/>
      </w:rPr>
    </w:lvl>
    <w:lvl w:ilvl="8">
      <w:start w:val="1"/>
      <w:numFmt w:val="decimal"/>
      <w:isLgl/>
      <w:lvlText w:val="%1.%2.%3.%4.%5.%6.%7.%8.%9."/>
      <w:lvlJc w:val="left"/>
      <w:pPr>
        <w:ind w:left="3326" w:hanging="1800"/>
      </w:pPr>
      <w:rPr>
        <w:rFonts w:hint="default"/>
      </w:rPr>
    </w:lvl>
  </w:abstractNum>
  <w:abstractNum w:abstractNumId="3" w15:restartNumberingAfterBreak="0">
    <w:nsid w:val="41D13C59"/>
    <w:multiLevelType w:val="hybridMultilevel"/>
    <w:tmpl w:val="CCD0C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0F5AB5"/>
    <w:multiLevelType w:val="hybridMultilevel"/>
    <w:tmpl w:val="CBA40C92"/>
    <w:lvl w:ilvl="0" w:tplc="166C7B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F73577"/>
    <w:multiLevelType w:val="multilevel"/>
    <w:tmpl w:val="A1222B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5DA24C35"/>
    <w:multiLevelType w:val="hybridMultilevel"/>
    <w:tmpl w:val="0D42FD98"/>
    <w:lvl w:ilvl="0" w:tplc="5AD28984">
      <w:start w:val="1"/>
      <w:numFmt w:val="lowerLetter"/>
      <w:lvlText w:val="%1)"/>
      <w:lvlJc w:val="left"/>
      <w:pPr>
        <w:ind w:left="426" w:hanging="360"/>
      </w:pPr>
      <w:rPr>
        <w:rFonts w:hint="default"/>
      </w:rPr>
    </w:lvl>
    <w:lvl w:ilvl="1" w:tplc="04090019">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7" w15:restartNumberingAfterBreak="0">
    <w:nsid w:val="77344CEB"/>
    <w:multiLevelType w:val="hybridMultilevel"/>
    <w:tmpl w:val="71AEAF7E"/>
    <w:lvl w:ilvl="0" w:tplc="DFC04AA0">
      <w:start w:val="1"/>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16cid:durableId="571231674">
    <w:abstractNumId w:val="1"/>
  </w:num>
  <w:num w:numId="2" w16cid:durableId="907958217">
    <w:abstractNumId w:val="4"/>
  </w:num>
  <w:num w:numId="3" w16cid:durableId="489642988">
    <w:abstractNumId w:val="2"/>
  </w:num>
  <w:num w:numId="4" w16cid:durableId="1699158536">
    <w:abstractNumId w:val="0"/>
  </w:num>
  <w:num w:numId="5" w16cid:durableId="1338390178">
    <w:abstractNumId w:val="6"/>
  </w:num>
  <w:num w:numId="6" w16cid:durableId="349333807">
    <w:abstractNumId w:val="7"/>
  </w:num>
  <w:num w:numId="7" w16cid:durableId="815949642">
    <w:abstractNumId w:val="5"/>
  </w:num>
  <w:num w:numId="8" w16cid:durableId="609542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878"/>
    <w:rsid w:val="00015B56"/>
    <w:rsid w:val="000356E9"/>
    <w:rsid w:val="00056878"/>
    <w:rsid w:val="00064B03"/>
    <w:rsid w:val="00077787"/>
    <w:rsid w:val="000A600C"/>
    <w:rsid w:val="000E5BAC"/>
    <w:rsid w:val="000F6DEF"/>
    <w:rsid w:val="00111006"/>
    <w:rsid w:val="00117044"/>
    <w:rsid w:val="00121745"/>
    <w:rsid w:val="00144FE1"/>
    <w:rsid w:val="00183446"/>
    <w:rsid w:val="00186218"/>
    <w:rsid w:val="0018683D"/>
    <w:rsid w:val="001A0E71"/>
    <w:rsid w:val="001B792C"/>
    <w:rsid w:val="001C7528"/>
    <w:rsid w:val="001D06A0"/>
    <w:rsid w:val="001D2784"/>
    <w:rsid w:val="0022670B"/>
    <w:rsid w:val="002276DE"/>
    <w:rsid w:val="0025295A"/>
    <w:rsid w:val="002575E6"/>
    <w:rsid w:val="002718F2"/>
    <w:rsid w:val="00277EDE"/>
    <w:rsid w:val="002B190D"/>
    <w:rsid w:val="002D653E"/>
    <w:rsid w:val="002F0DB9"/>
    <w:rsid w:val="0030750A"/>
    <w:rsid w:val="00313DA2"/>
    <w:rsid w:val="00314B91"/>
    <w:rsid w:val="00323CFC"/>
    <w:rsid w:val="0033504F"/>
    <w:rsid w:val="00375AA4"/>
    <w:rsid w:val="00380ABE"/>
    <w:rsid w:val="003A4A72"/>
    <w:rsid w:val="003A7DE9"/>
    <w:rsid w:val="003B51C9"/>
    <w:rsid w:val="00427210"/>
    <w:rsid w:val="004541AD"/>
    <w:rsid w:val="00473D39"/>
    <w:rsid w:val="004810EE"/>
    <w:rsid w:val="004B4BA4"/>
    <w:rsid w:val="004D1F5B"/>
    <w:rsid w:val="004D382E"/>
    <w:rsid w:val="004F0EC3"/>
    <w:rsid w:val="0051320C"/>
    <w:rsid w:val="00515775"/>
    <w:rsid w:val="00533E03"/>
    <w:rsid w:val="00554A7D"/>
    <w:rsid w:val="00555678"/>
    <w:rsid w:val="00563CA1"/>
    <w:rsid w:val="00582BDF"/>
    <w:rsid w:val="00594550"/>
    <w:rsid w:val="005B5EFA"/>
    <w:rsid w:val="005E2174"/>
    <w:rsid w:val="005E47B2"/>
    <w:rsid w:val="005E7FA0"/>
    <w:rsid w:val="005F24C4"/>
    <w:rsid w:val="00607BDB"/>
    <w:rsid w:val="00631253"/>
    <w:rsid w:val="00636A12"/>
    <w:rsid w:val="00654867"/>
    <w:rsid w:val="0065692E"/>
    <w:rsid w:val="006C6661"/>
    <w:rsid w:val="006C762E"/>
    <w:rsid w:val="006D1DAB"/>
    <w:rsid w:val="006F58AB"/>
    <w:rsid w:val="007175C0"/>
    <w:rsid w:val="00730457"/>
    <w:rsid w:val="007370FA"/>
    <w:rsid w:val="0075611A"/>
    <w:rsid w:val="0078121A"/>
    <w:rsid w:val="007B6DE7"/>
    <w:rsid w:val="007E7AEE"/>
    <w:rsid w:val="007F3EA4"/>
    <w:rsid w:val="00820001"/>
    <w:rsid w:val="00825CA0"/>
    <w:rsid w:val="00827391"/>
    <w:rsid w:val="00854F31"/>
    <w:rsid w:val="008629D2"/>
    <w:rsid w:val="00875B81"/>
    <w:rsid w:val="008768EA"/>
    <w:rsid w:val="008B4834"/>
    <w:rsid w:val="00944525"/>
    <w:rsid w:val="00966DE5"/>
    <w:rsid w:val="00982132"/>
    <w:rsid w:val="009B103C"/>
    <w:rsid w:val="009B7436"/>
    <w:rsid w:val="009C4794"/>
    <w:rsid w:val="009C4A28"/>
    <w:rsid w:val="009D0D9E"/>
    <w:rsid w:val="009D0DD8"/>
    <w:rsid w:val="009D6395"/>
    <w:rsid w:val="009E4A49"/>
    <w:rsid w:val="00A14B60"/>
    <w:rsid w:val="00A648B3"/>
    <w:rsid w:val="00A7461A"/>
    <w:rsid w:val="00AB51C0"/>
    <w:rsid w:val="00AC058C"/>
    <w:rsid w:val="00AC5E35"/>
    <w:rsid w:val="00AD1BC7"/>
    <w:rsid w:val="00B13555"/>
    <w:rsid w:val="00B15879"/>
    <w:rsid w:val="00B313FD"/>
    <w:rsid w:val="00B664D8"/>
    <w:rsid w:val="00B91547"/>
    <w:rsid w:val="00B958FA"/>
    <w:rsid w:val="00BA3553"/>
    <w:rsid w:val="00BB209B"/>
    <w:rsid w:val="00BB2993"/>
    <w:rsid w:val="00BD161C"/>
    <w:rsid w:val="00BF4E8F"/>
    <w:rsid w:val="00C037B6"/>
    <w:rsid w:val="00C136D3"/>
    <w:rsid w:val="00C5343A"/>
    <w:rsid w:val="00C55EF8"/>
    <w:rsid w:val="00C56B0F"/>
    <w:rsid w:val="00C76192"/>
    <w:rsid w:val="00C830BC"/>
    <w:rsid w:val="00C95478"/>
    <w:rsid w:val="00CA6F61"/>
    <w:rsid w:val="00CC3899"/>
    <w:rsid w:val="00CC6CE8"/>
    <w:rsid w:val="00CD61CD"/>
    <w:rsid w:val="00CD6881"/>
    <w:rsid w:val="00CE2BA6"/>
    <w:rsid w:val="00D0503F"/>
    <w:rsid w:val="00D35A74"/>
    <w:rsid w:val="00D36798"/>
    <w:rsid w:val="00D56BC6"/>
    <w:rsid w:val="00D80A31"/>
    <w:rsid w:val="00E100A0"/>
    <w:rsid w:val="00E27D9A"/>
    <w:rsid w:val="00E8587E"/>
    <w:rsid w:val="00E87328"/>
    <w:rsid w:val="00E962DA"/>
    <w:rsid w:val="00EA4F6E"/>
    <w:rsid w:val="00EA57D4"/>
    <w:rsid w:val="00EA7D68"/>
    <w:rsid w:val="00EC2FCD"/>
    <w:rsid w:val="00EC5EE3"/>
    <w:rsid w:val="00ED0C64"/>
    <w:rsid w:val="00ED3AE1"/>
    <w:rsid w:val="00EF22CC"/>
    <w:rsid w:val="00EF62F5"/>
    <w:rsid w:val="00F36268"/>
    <w:rsid w:val="00F400D2"/>
    <w:rsid w:val="00F52284"/>
    <w:rsid w:val="00F55EAE"/>
    <w:rsid w:val="00F617BD"/>
    <w:rsid w:val="00F71971"/>
    <w:rsid w:val="00F72F01"/>
    <w:rsid w:val="00FF045B"/>
    <w:rsid w:val="00FF4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3E59A"/>
  <w15:chartTrackingRefBased/>
  <w15:docId w15:val="{7A028922-24BE-436B-90A4-E7914943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6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878"/>
  </w:style>
  <w:style w:type="paragraph" w:styleId="Footer">
    <w:name w:val="footer"/>
    <w:basedOn w:val="Normal"/>
    <w:link w:val="FooterChar"/>
    <w:uiPriority w:val="99"/>
    <w:unhideWhenUsed/>
    <w:rsid w:val="00056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878"/>
  </w:style>
  <w:style w:type="paragraph" w:styleId="ListParagraph">
    <w:name w:val="List Paragraph"/>
    <w:basedOn w:val="Normal"/>
    <w:uiPriority w:val="34"/>
    <w:qFormat/>
    <w:rsid w:val="00015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706</TotalTime>
  <Pages>6</Pages>
  <Words>1533</Words>
  <Characters>8742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Valentina Nica</cp:lastModifiedBy>
  <cp:revision>88</cp:revision>
  <cp:lastPrinted>2024-07-01T16:37:00Z</cp:lastPrinted>
  <dcterms:created xsi:type="dcterms:W3CDTF">2024-02-14T08:34:00Z</dcterms:created>
  <dcterms:modified xsi:type="dcterms:W3CDTF">2024-11-28T13:20:00Z</dcterms:modified>
</cp:coreProperties>
</file>