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C911A" w14:textId="6E8F9112" w:rsidR="00997DAC" w:rsidRPr="007F1835" w:rsidRDefault="00997DAC" w:rsidP="007F1835">
      <w:pPr>
        <w:spacing w:before="120" w:after="120" w:line="360" w:lineRule="auto"/>
        <w:rPr>
          <w:rFonts w:ascii="Trebuchet MS" w:hAnsi="Trebuchet MS"/>
          <w:color w:val="000000" w:themeColor="text1"/>
        </w:rPr>
      </w:pPr>
    </w:p>
    <w:p w14:paraId="0F776000" w14:textId="31CD1689" w:rsidR="00997DAC" w:rsidRPr="009D5E03" w:rsidRDefault="00144BE1" w:rsidP="00FA31E1">
      <w:pPr>
        <w:spacing w:after="0" w:line="360" w:lineRule="auto"/>
        <w:jc w:val="center"/>
        <w:rPr>
          <w:rFonts w:ascii="Algerian" w:hAnsi="Algerian" w:cstheme="minorHAnsi"/>
          <w:b/>
          <w:bCs/>
          <w:sz w:val="36"/>
          <w:szCs w:val="36"/>
          <w:lang w:val="it-IT"/>
        </w:rPr>
      </w:pPr>
      <w:r w:rsidRPr="009D5E03">
        <w:rPr>
          <w:rFonts w:ascii="Algerian" w:hAnsi="Algerian" w:cstheme="minorHAnsi"/>
          <w:b/>
          <w:bCs/>
          <w:sz w:val="36"/>
          <w:szCs w:val="36"/>
          <w:lang w:val="it-IT"/>
        </w:rPr>
        <w:t>PROGRAMUL REGIONAL SUD-MUNTENIA 2021-2027</w:t>
      </w:r>
    </w:p>
    <w:p w14:paraId="71AA9366" w14:textId="77777777" w:rsidR="00997DAC" w:rsidRPr="002F7DF0" w:rsidRDefault="00997DAC" w:rsidP="00FA31E1">
      <w:pPr>
        <w:spacing w:after="0" w:line="360" w:lineRule="auto"/>
        <w:rPr>
          <w:rFonts w:ascii="Algerian" w:hAnsi="Algerian" w:cstheme="minorHAnsi"/>
          <w:b/>
          <w:bCs/>
          <w:lang w:val="it-IT"/>
        </w:rPr>
      </w:pPr>
    </w:p>
    <w:p w14:paraId="37E5A11F" w14:textId="77777777" w:rsidR="00997DAC" w:rsidRPr="002F7DF0" w:rsidRDefault="00997DAC" w:rsidP="00FA31E1">
      <w:pPr>
        <w:spacing w:after="0" w:line="360" w:lineRule="auto"/>
        <w:rPr>
          <w:rFonts w:ascii="Algerian" w:hAnsi="Algerian" w:cstheme="minorHAnsi"/>
          <w:b/>
          <w:bCs/>
          <w:lang w:val="it-IT"/>
        </w:rPr>
      </w:pPr>
    </w:p>
    <w:p w14:paraId="7F62FFD8" w14:textId="553714A4" w:rsidR="00997DAC" w:rsidRPr="009D5E03" w:rsidRDefault="00144BE1" w:rsidP="00FA31E1">
      <w:pPr>
        <w:spacing w:before="120" w:after="120" w:line="360" w:lineRule="auto"/>
        <w:jc w:val="center"/>
        <w:rPr>
          <w:rFonts w:ascii="Algerian" w:hAnsi="Algerian"/>
          <w:b/>
          <w:bCs/>
          <w:sz w:val="32"/>
          <w:szCs w:val="32"/>
        </w:rPr>
      </w:pPr>
      <w:r w:rsidRPr="009D5E03">
        <w:rPr>
          <w:rFonts w:ascii="Algerian" w:hAnsi="Algerian" w:cstheme="minorHAnsi"/>
          <w:b/>
          <w:bCs/>
          <w:sz w:val="32"/>
          <w:szCs w:val="32"/>
          <w:lang w:val="it-IT"/>
        </w:rPr>
        <w:t>GHIDUL SOLICITANTULUI</w:t>
      </w:r>
    </w:p>
    <w:p w14:paraId="13FDFCA7" w14:textId="77777777" w:rsidR="00997DAC" w:rsidRPr="002F7DF0" w:rsidRDefault="00997DAC" w:rsidP="00B7197D">
      <w:pPr>
        <w:spacing w:line="360" w:lineRule="auto"/>
        <w:rPr>
          <w:rFonts w:ascii="Algerian" w:hAnsi="Algerian"/>
          <w:b/>
          <w:bCs/>
          <w:noProof/>
        </w:rPr>
      </w:pPr>
    </w:p>
    <w:p w14:paraId="11D25DD3" w14:textId="2577D7F3" w:rsidR="00997DAC" w:rsidRPr="00EF6432" w:rsidRDefault="00144BE1" w:rsidP="00EF6432">
      <w:pPr>
        <w:spacing w:line="360" w:lineRule="auto"/>
        <w:rPr>
          <w:rFonts w:ascii="Algerian" w:hAnsi="Algerian"/>
          <w:noProof/>
          <w:sz w:val="24"/>
          <w:szCs w:val="24"/>
        </w:rPr>
      </w:pPr>
      <w:r w:rsidRPr="00EF6432">
        <w:rPr>
          <w:rFonts w:ascii="Algerian" w:hAnsi="Algerian"/>
          <w:noProof/>
          <w:sz w:val="24"/>
          <w:szCs w:val="24"/>
        </w:rPr>
        <w:t>PRIORITATEA 1 - O REGIUNE COMPETITIV</w:t>
      </w:r>
      <w:r w:rsidRPr="00EF6432">
        <w:rPr>
          <w:rFonts w:ascii="Cambria" w:hAnsi="Cambria" w:cs="Cambria"/>
          <w:noProof/>
          <w:sz w:val="24"/>
          <w:szCs w:val="24"/>
        </w:rPr>
        <w:t>Ă</w:t>
      </w:r>
      <w:r w:rsidRPr="00EF6432">
        <w:rPr>
          <w:rFonts w:ascii="Algerian" w:hAnsi="Algerian"/>
          <w:noProof/>
          <w:sz w:val="24"/>
          <w:szCs w:val="24"/>
        </w:rPr>
        <w:t xml:space="preserve"> PRIN INOVARE, DIGITALIZARE </w:t>
      </w:r>
      <w:r w:rsidRPr="00EF6432">
        <w:rPr>
          <w:rFonts w:ascii="Cambria" w:hAnsi="Cambria" w:cs="Cambria"/>
          <w:noProof/>
          <w:sz w:val="24"/>
          <w:szCs w:val="24"/>
        </w:rPr>
        <w:t>Ș</w:t>
      </w:r>
      <w:r w:rsidRPr="00EF6432">
        <w:rPr>
          <w:rFonts w:ascii="Algerian" w:hAnsi="Algerian"/>
          <w:noProof/>
          <w:sz w:val="24"/>
          <w:szCs w:val="24"/>
        </w:rPr>
        <w:t xml:space="preserve">I </w:t>
      </w:r>
      <w:r w:rsidRPr="00EF6432">
        <w:rPr>
          <w:rFonts w:ascii="Algerian" w:hAnsi="Algerian" w:cs="Algerian"/>
          <w:noProof/>
          <w:sz w:val="24"/>
          <w:szCs w:val="24"/>
        </w:rPr>
        <w:t>Î</w:t>
      </w:r>
      <w:r w:rsidRPr="00EF6432">
        <w:rPr>
          <w:rFonts w:ascii="Algerian" w:hAnsi="Algerian"/>
          <w:noProof/>
          <w:sz w:val="24"/>
          <w:szCs w:val="24"/>
        </w:rPr>
        <w:t>NTREPRINDERI DINAMICE</w:t>
      </w:r>
    </w:p>
    <w:p w14:paraId="715A88FA" w14:textId="72F62FA4" w:rsidR="005D6A93" w:rsidRPr="00EF6432" w:rsidRDefault="00144BE1" w:rsidP="00EF6432">
      <w:pPr>
        <w:spacing w:line="360" w:lineRule="auto"/>
        <w:rPr>
          <w:rFonts w:ascii="Algerian" w:hAnsi="Algerian"/>
          <w:iCs/>
          <w:noProof/>
          <w:sz w:val="24"/>
          <w:szCs w:val="24"/>
        </w:rPr>
      </w:pPr>
      <w:bookmarkStart w:id="0" w:name="_Hlk135900838"/>
      <w:r w:rsidRPr="00EF6432">
        <w:rPr>
          <w:rFonts w:ascii="Algerian" w:hAnsi="Algerian"/>
          <w:iCs/>
          <w:noProof/>
          <w:sz w:val="24"/>
          <w:szCs w:val="24"/>
        </w:rPr>
        <w:t xml:space="preserve">OBIECTIVUL SPECIFIC </w:t>
      </w:r>
      <w:bookmarkStart w:id="1" w:name="_Hlk135900820"/>
      <w:r w:rsidRPr="00EF6432">
        <w:rPr>
          <w:rFonts w:ascii="Algerian" w:hAnsi="Algerian"/>
          <w:iCs/>
          <w:noProof/>
          <w:sz w:val="24"/>
          <w:szCs w:val="24"/>
        </w:rPr>
        <w:t xml:space="preserve">RSO </w:t>
      </w:r>
      <w:bookmarkEnd w:id="0"/>
      <w:bookmarkEnd w:id="1"/>
      <w:r w:rsidRPr="00EF6432">
        <w:rPr>
          <w:rFonts w:ascii="Algerian" w:hAnsi="Algerian" w:cs="Calibri"/>
          <w:color w:val="000000"/>
          <w:sz w:val="24"/>
          <w:szCs w:val="24"/>
        </w:rPr>
        <w:t>1.3 - INTENSIFICAREA CRE</w:t>
      </w:r>
      <w:r w:rsidRPr="00EF6432">
        <w:rPr>
          <w:rFonts w:ascii="Cambria" w:hAnsi="Cambria" w:cs="Cambria"/>
          <w:color w:val="000000"/>
          <w:sz w:val="24"/>
          <w:szCs w:val="24"/>
        </w:rPr>
        <w:t>Ș</w:t>
      </w:r>
      <w:r w:rsidRPr="00EF6432">
        <w:rPr>
          <w:rFonts w:ascii="Algerian" w:hAnsi="Algerian" w:cs="Calibri"/>
          <w:color w:val="000000"/>
          <w:sz w:val="24"/>
          <w:szCs w:val="24"/>
        </w:rPr>
        <w:t xml:space="preserve">TERII SUSTENABILE </w:t>
      </w:r>
      <w:r w:rsidRPr="00EF6432">
        <w:rPr>
          <w:rFonts w:ascii="Cambria" w:hAnsi="Cambria" w:cs="Cambria"/>
          <w:color w:val="000000"/>
          <w:sz w:val="24"/>
          <w:szCs w:val="24"/>
        </w:rPr>
        <w:t>Ș</w:t>
      </w:r>
      <w:r w:rsidRPr="00EF6432">
        <w:rPr>
          <w:rFonts w:ascii="Algerian" w:hAnsi="Algerian" w:cs="Calibri"/>
          <w:color w:val="000000"/>
          <w:sz w:val="24"/>
          <w:szCs w:val="24"/>
        </w:rPr>
        <w:t>I CRE</w:t>
      </w:r>
      <w:r w:rsidRPr="00EF6432">
        <w:rPr>
          <w:rFonts w:ascii="Cambria" w:hAnsi="Cambria" w:cs="Cambria"/>
          <w:color w:val="000000"/>
          <w:sz w:val="24"/>
          <w:szCs w:val="24"/>
        </w:rPr>
        <w:t>Ș</w:t>
      </w:r>
      <w:r w:rsidRPr="00EF6432">
        <w:rPr>
          <w:rFonts w:ascii="Algerian" w:hAnsi="Algerian" w:cs="Calibri"/>
          <w:color w:val="000000"/>
          <w:sz w:val="24"/>
          <w:szCs w:val="24"/>
        </w:rPr>
        <w:t>TEREA COMPETITIVIT</w:t>
      </w:r>
      <w:r w:rsidRPr="00EF6432">
        <w:rPr>
          <w:rFonts w:ascii="Cambria" w:hAnsi="Cambria" w:cs="Cambria"/>
          <w:color w:val="000000"/>
          <w:sz w:val="24"/>
          <w:szCs w:val="24"/>
        </w:rPr>
        <w:t>ĂȚ</w:t>
      </w:r>
      <w:r w:rsidRPr="00EF6432">
        <w:rPr>
          <w:rFonts w:ascii="Algerian" w:hAnsi="Algerian" w:cs="Calibri"/>
          <w:color w:val="000000"/>
          <w:sz w:val="24"/>
          <w:szCs w:val="24"/>
        </w:rPr>
        <w:t xml:space="preserve">II IMM-URILOR </w:t>
      </w:r>
      <w:r w:rsidRPr="00EF6432">
        <w:rPr>
          <w:rFonts w:ascii="Cambria" w:hAnsi="Cambria" w:cs="Cambria"/>
          <w:color w:val="000000"/>
          <w:sz w:val="24"/>
          <w:szCs w:val="24"/>
        </w:rPr>
        <w:t>Ș</w:t>
      </w:r>
      <w:r w:rsidRPr="00EF6432">
        <w:rPr>
          <w:rFonts w:ascii="Algerian" w:hAnsi="Algerian" w:cs="Calibri"/>
          <w:color w:val="000000"/>
          <w:sz w:val="24"/>
          <w:szCs w:val="24"/>
        </w:rPr>
        <w:t>I CREAREA DE LOCURI DE MUNC</w:t>
      </w:r>
      <w:r w:rsidRPr="00EF6432">
        <w:rPr>
          <w:rFonts w:ascii="Cambria" w:hAnsi="Cambria" w:cs="Cambria"/>
          <w:color w:val="000000"/>
          <w:sz w:val="24"/>
          <w:szCs w:val="24"/>
        </w:rPr>
        <w:t>Ă</w:t>
      </w:r>
      <w:r w:rsidRPr="00EF6432">
        <w:rPr>
          <w:rFonts w:ascii="Algerian" w:hAnsi="Algerian" w:cs="Calibri"/>
          <w:color w:val="000000"/>
          <w:sz w:val="24"/>
          <w:szCs w:val="24"/>
        </w:rPr>
        <w:t xml:space="preserve"> </w:t>
      </w:r>
      <w:r w:rsidRPr="00EF6432">
        <w:rPr>
          <w:rFonts w:ascii="Algerian" w:hAnsi="Algerian" w:cs="Algerian"/>
          <w:color w:val="000000"/>
          <w:sz w:val="24"/>
          <w:szCs w:val="24"/>
        </w:rPr>
        <w:t>Î</w:t>
      </w:r>
      <w:r w:rsidRPr="00EF6432">
        <w:rPr>
          <w:rFonts w:ascii="Algerian" w:hAnsi="Algerian" w:cs="Calibri"/>
          <w:color w:val="000000"/>
          <w:sz w:val="24"/>
          <w:szCs w:val="24"/>
        </w:rPr>
        <w:t>N CADRUL IMM-URILOR, INCLUSIV PRIN INVESTI</w:t>
      </w:r>
      <w:r w:rsidRPr="00EF6432">
        <w:rPr>
          <w:rFonts w:ascii="Cambria" w:hAnsi="Cambria" w:cs="Cambria"/>
          <w:color w:val="000000"/>
          <w:sz w:val="24"/>
          <w:szCs w:val="24"/>
        </w:rPr>
        <w:t>Ț</w:t>
      </w:r>
      <w:r w:rsidRPr="00EF6432">
        <w:rPr>
          <w:rFonts w:ascii="Algerian" w:hAnsi="Algerian" w:cs="Calibri"/>
          <w:color w:val="000000"/>
          <w:sz w:val="24"/>
          <w:szCs w:val="24"/>
        </w:rPr>
        <w:t>II PRODUCTIVE</w:t>
      </w:r>
    </w:p>
    <w:p w14:paraId="3F3CA660" w14:textId="7C2F0BDE" w:rsidR="00997DAC" w:rsidRPr="00EF6432" w:rsidRDefault="00144BE1" w:rsidP="00EF6432">
      <w:pPr>
        <w:spacing w:before="120" w:after="120" w:line="360" w:lineRule="auto"/>
        <w:rPr>
          <w:rFonts w:ascii="Algerian" w:hAnsi="Algerian"/>
          <w:sz w:val="24"/>
          <w:szCs w:val="24"/>
          <w:lang w:val="it-IT"/>
        </w:rPr>
      </w:pPr>
      <w:r w:rsidRPr="00EF6432">
        <w:rPr>
          <w:rFonts w:ascii="Algerian" w:hAnsi="Algerian"/>
          <w:sz w:val="24"/>
          <w:szCs w:val="24"/>
          <w:lang w:val="it-IT"/>
        </w:rPr>
        <w:t xml:space="preserve">APEL DE PROIECTE: </w:t>
      </w:r>
      <w:r w:rsidR="00647A87" w:rsidRPr="00EF6432">
        <w:rPr>
          <w:rFonts w:ascii="Algerian" w:hAnsi="Algerian"/>
          <w:sz w:val="24"/>
          <w:szCs w:val="24"/>
          <w:lang w:val="it-IT"/>
        </w:rPr>
        <w:t>PRSM/267/PRSM_P1/OP1/RSO1.3/PRSM_A44</w:t>
      </w:r>
    </w:p>
    <w:p w14:paraId="2D1A7F1E" w14:textId="77777777" w:rsidR="000E7BF0" w:rsidRPr="002F7DF0" w:rsidRDefault="000E7BF0" w:rsidP="00FA31E1">
      <w:pPr>
        <w:spacing w:line="360" w:lineRule="auto"/>
        <w:rPr>
          <w:rFonts w:ascii="Algerian" w:hAnsi="Algerian"/>
          <w:b/>
          <w:bCs/>
          <w:color w:val="000000" w:themeColor="text1"/>
        </w:rPr>
      </w:pPr>
    </w:p>
    <w:p w14:paraId="5F5EB088" w14:textId="77777777" w:rsidR="00CE6DBB" w:rsidRPr="002F7DF0" w:rsidRDefault="00CE6DBB" w:rsidP="00B7197D">
      <w:pPr>
        <w:spacing w:after="0" w:line="360" w:lineRule="auto"/>
        <w:jc w:val="center"/>
        <w:rPr>
          <w:rFonts w:ascii="Algerian" w:hAnsi="Algerian"/>
          <w:b/>
          <w:bCs/>
          <w:color w:val="000000" w:themeColor="text1"/>
        </w:rPr>
      </w:pPr>
    </w:p>
    <w:p w14:paraId="20FF700A" w14:textId="39950B81" w:rsidR="00CE6DBB" w:rsidRPr="00EF6432" w:rsidRDefault="00144BE1" w:rsidP="00EF6432">
      <w:pPr>
        <w:spacing w:after="0" w:line="360" w:lineRule="auto"/>
        <w:jc w:val="center"/>
        <w:rPr>
          <w:rFonts w:ascii="Algerian" w:hAnsi="Algerian"/>
          <w:b/>
          <w:bCs/>
          <w:noProof/>
          <w:sz w:val="32"/>
          <w:szCs w:val="32"/>
        </w:rPr>
      </w:pPr>
      <w:r w:rsidRPr="00EF6432">
        <w:rPr>
          <w:rFonts w:ascii="Algerian" w:hAnsi="Algerian"/>
          <w:b/>
          <w:bCs/>
          <w:noProof/>
          <w:sz w:val="32"/>
          <w:szCs w:val="32"/>
        </w:rPr>
        <w:t>OPERA</w:t>
      </w:r>
      <w:r w:rsidRPr="00EF6432">
        <w:rPr>
          <w:rFonts w:ascii="Cambria" w:hAnsi="Cambria" w:cs="Cambria"/>
          <w:b/>
          <w:bCs/>
          <w:noProof/>
          <w:sz w:val="32"/>
          <w:szCs w:val="32"/>
        </w:rPr>
        <w:t>Ț</w:t>
      </w:r>
      <w:r w:rsidRPr="00EF6432">
        <w:rPr>
          <w:rFonts w:ascii="Algerian" w:hAnsi="Algerian"/>
          <w:b/>
          <w:bCs/>
          <w:noProof/>
          <w:sz w:val="32"/>
          <w:szCs w:val="32"/>
        </w:rPr>
        <w:t>IUNEA B - INTENSIFICAREA CRE</w:t>
      </w:r>
      <w:r w:rsidRPr="00EF6432">
        <w:rPr>
          <w:rFonts w:ascii="Cambria" w:hAnsi="Cambria" w:cs="Cambria"/>
          <w:b/>
          <w:bCs/>
          <w:noProof/>
          <w:sz w:val="32"/>
          <w:szCs w:val="32"/>
        </w:rPr>
        <w:t>Ș</w:t>
      </w:r>
      <w:r w:rsidRPr="00EF6432">
        <w:rPr>
          <w:rFonts w:ascii="Algerian" w:hAnsi="Algerian"/>
          <w:b/>
          <w:bCs/>
          <w:noProof/>
          <w:sz w:val="32"/>
          <w:szCs w:val="32"/>
        </w:rPr>
        <w:t xml:space="preserve">TERII SUSTENABILE </w:t>
      </w:r>
      <w:r w:rsidRPr="00EF6432">
        <w:rPr>
          <w:rFonts w:ascii="Cambria" w:hAnsi="Cambria" w:cs="Cambria"/>
          <w:b/>
          <w:bCs/>
          <w:noProof/>
          <w:sz w:val="32"/>
          <w:szCs w:val="32"/>
        </w:rPr>
        <w:t>Ș</w:t>
      </w:r>
      <w:r w:rsidRPr="00EF6432">
        <w:rPr>
          <w:rFonts w:ascii="Algerian" w:hAnsi="Algerian"/>
          <w:b/>
          <w:bCs/>
          <w:noProof/>
          <w:sz w:val="32"/>
          <w:szCs w:val="32"/>
        </w:rPr>
        <w:t>I A COMPETITIVIT</w:t>
      </w:r>
      <w:r w:rsidRPr="00EF6432">
        <w:rPr>
          <w:rFonts w:ascii="Cambria" w:hAnsi="Cambria" w:cs="Cambria"/>
          <w:b/>
          <w:bCs/>
          <w:noProof/>
          <w:sz w:val="32"/>
          <w:szCs w:val="32"/>
        </w:rPr>
        <w:t>ĂȚ</w:t>
      </w:r>
      <w:r w:rsidRPr="00EF6432">
        <w:rPr>
          <w:rFonts w:ascii="Algerian" w:hAnsi="Algerian"/>
          <w:b/>
          <w:bCs/>
          <w:noProof/>
          <w:sz w:val="32"/>
          <w:szCs w:val="32"/>
        </w:rPr>
        <w:t>II MICROÎNTREP</w:t>
      </w:r>
      <w:r w:rsidR="009B116B">
        <w:rPr>
          <w:rFonts w:ascii="Algerian" w:hAnsi="Algerian"/>
          <w:b/>
          <w:bCs/>
          <w:noProof/>
          <w:sz w:val="32"/>
          <w:szCs w:val="32"/>
        </w:rPr>
        <w:t>R</w:t>
      </w:r>
      <w:r w:rsidRPr="00EF6432">
        <w:rPr>
          <w:rFonts w:ascii="Algerian" w:hAnsi="Algerian"/>
          <w:b/>
          <w:bCs/>
          <w:noProof/>
          <w:sz w:val="32"/>
          <w:szCs w:val="32"/>
        </w:rPr>
        <w:t xml:space="preserve">INDERILOR, ÎNTREPRINDERILOR MICI </w:t>
      </w:r>
      <w:r w:rsidRPr="00EF6432">
        <w:rPr>
          <w:rFonts w:ascii="Cambria" w:hAnsi="Cambria" w:cs="Cambria"/>
          <w:b/>
          <w:bCs/>
          <w:noProof/>
          <w:sz w:val="32"/>
          <w:szCs w:val="32"/>
        </w:rPr>
        <w:t>Ș</w:t>
      </w:r>
      <w:r w:rsidRPr="00EF6432">
        <w:rPr>
          <w:rFonts w:ascii="Algerian" w:hAnsi="Algerian"/>
          <w:b/>
          <w:bCs/>
          <w:noProof/>
          <w:sz w:val="32"/>
          <w:szCs w:val="32"/>
        </w:rPr>
        <w:t xml:space="preserve">I </w:t>
      </w:r>
      <w:r w:rsidRPr="00EF6432">
        <w:rPr>
          <w:rFonts w:ascii="Algerian" w:hAnsi="Algerian" w:cs="Algerian"/>
          <w:b/>
          <w:bCs/>
          <w:noProof/>
          <w:sz w:val="32"/>
          <w:szCs w:val="32"/>
        </w:rPr>
        <w:t>Î</w:t>
      </w:r>
      <w:r w:rsidRPr="00EF6432">
        <w:rPr>
          <w:rFonts w:ascii="Algerian" w:hAnsi="Algerian"/>
          <w:b/>
          <w:bCs/>
          <w:noProof/>
          <w:sz w:val="32"/>
          <w:szCs w:val="32"/>
        </w:rPr>
        <w:t>NTREPRINDERILOR MIJLOCII DIN REGIUNEA SUD-MUNTENIA</w:t>
      </w:r>
    </w:p>
    <w:p w14:paraId="6C8B5E10" w14:textId="77777777" w:rsidR="000E7BF0" w:rsidRPr="002F7DF0" w:rsidRDefault="000E7BF0" w:rsidP="00FA31E1">
      <w:pPr>
        <w:spacing w:line="360" w:lineRule="auto"/>
        <w:rPr>
          <w:rFonts w:ascii="Algerian" w:hAnsi="Algerian"/>
          <w:color w:val="000000" w:themeColor="text1"/>
        </w:rPr>
      </w:pPr>
    </w:p>
    <w:p w14:paraId="39A4868C" w14:textId="77777777" w:rsidR="000E7BF0" w:rsidRDefault="000E7BF0" w:rsidP="00FA31E1">
      <w:pPr>
        <w:spacing w:line="360" w:lineRule="auto"/>
        <w:rPr>
          <w:rFonts w:ascii="Algerian" w:hAnsi="Algerian"/>
          <w:color w:val="000000" w:themeColor="text1"/>
        </w:rPr>
      </w:pPr>
    </w:p>
    <w:p w14:paraId="4B492794" w14:textId="77777777" w:rsidR="00101EAF" w:rsidRPr="002F7DF0" w:rsidRDefault="00101EAF" w:rsidP="00FA31E1">
      <w:pPr>
        <w:spacing w:line="360" w:lineRule="auto"/>
        <w:rPr>
          <w:rFonts w:ascii="Algerian" w:hAnsi="Algerian"/>
          <w:color w:val="000000" w:themeColor="text1"/>
        </w:rPr>
      </w:pPr>
    </w:p>
    <w:p w14:paraId="6B364F94" w14:textId="0A53A40B" w:rsidR="000E7BF0" w:rsidRDefault="007100A6" w:rsidP="00FF3C79">
      <w:pPr>
        <w:spacing w:line="360" w:lineRule="auto"/>
        <w:jc w:val="center"/>
        <w:rPr>
          <w:rFonts w:ascii="Algerian" w:hAnsi="Algerian"/>
          <w:noProof/>
          <w:color w:val="000000" w:themeColor="text1"/>
        </w:rPr>
      </w:pPr>
      <w:r>
        <w:rPr>
          <w:rFonts w:ascii="Algerian" w:hAnsi="Algerian"/>
          <w:noProof/>
          <w:color w:val="000000" w:themeColor="text1"/>
        </w:rPr>
        <w:t>FEBRUARIE 2025</w:t>
      </w:r>
    </w:p>
    <w:p w14:paraId="5F58359A" w14:textId="77777777" w:rsidR="0091541E" w:rsidRDefault="0091541E" w:rsidP="00FF3C79">
      <w:pPr>
        <w:spacing w:line="360" w:lineRule="auto"/>
        <w:jc w:val="center"/>
        <w:rPr>
          <w:rFonts w:ascii="Algerian" w:hAnsi="Algerian"/>
          <w:noProof/>
          <w:color w:val="000000" w:themeColor="text1"/>
        </w:rPr>
      </w:pPr>
    </w:p>
    <w:p w14:paraId="52A9081D" w14:textId="77777777" w:rsidR="0091541E" w:rsidRDefault="0091541E" w:rsidP="00FF3C79">
      <w:pPr>
        <w:spacing w:line="360" w:lineRule="auto"/>
        <w:jc w:val="center"/>
        <w:rPr>
          <w:rFonts w:ascii="Algerian" w:hAnsi="Algerian"/>
          <w:noProof/>
          <w:color w:val="000000" w:themeColor="text1"/>
        </w:rPr>
      </w:pPr>
    </w:p>
    <w:p w14:paraId="4B21179B" w14:textId="77777777" w:rsidR="00DE55B3" w:rsidRDefault="00DE55B3" w:rsidP="00FF3C79">
      <w:pPr>
        <w:spacing w:line="360" w:lineRule="auto"/>
        <w:jc w:val="center"/>
        <w:rPr>
          <w:rFonts w:ascii="Algerian" w:hAnsi="Algerian"/>
          <w:noProof/>
          <w:color w:val="000000" w:themeColor="text1"/>
        </w:rPr>
      </w:pPr>
    </w:p>
    <w:p w14:paraId="68E4B667" w14:textId="77777777" w:rsidR="00DE55B3" w:rsidRDefault="00DE55B3" w:rsidP="00FF3C79">
      <w:pPr>
        <w:spacing w:line="360" w:lineRule="auto"/>
        <w:jc w:val="center"/>
        <w:rPr>
          <w:rFonts w:ascii="Algerian" w:hAnsi="Algerian"/>
          <w:noProof/>
          <w:color w:val="000000" w:themeColor="text1"/>
        </w:rPr>
      </w:pPr>
    </w:p>
    <w:p w14:paraId="285FBB4C" w14:textId="77777777" w:rsidR="0091541E" w:rsidRPr="00FF3C79" w:rsidRDefault="0091541E" w:rsidP="00FF3C79">
      <w:pPr>
        <w:spacing w:line="360" w:lineRule="auto"/>
        <w:jc w:val="center"/>
        <w:rPr>
          <w:rFonts w:ascii="Algerian" w:hAnsi="Algerian"/>
          <w:noProof/>
          <w:color w:val="000000" w:themeColor="text1"/>
        </w:rPr>
      </w:pPr>
    </w:p>
    <w:sdt>
      <w:sdtPr>
        <w:rPr>
          <w:rFonts w:ascii="Trebuchet MS" w:eastAsia="Times New Roman" w:hAnsi="Trebuchet MS"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FA31E1" w:rsidRDefault="00E23A04" w:rsidP="00FA31E1">
          <w:pPr>
            <w:pStyle w:val="Titlucuprins"/>
            <w:spacing w:line="360" w:lineRule="auto"/>
            <w:rPr>
              <w:rFonts w:ascii="Trebuchet MS" w:hAnsi="Trebuchet MS"/>
              <w:b/>
              <w:bCs/>
              <w:color w:val="000000" w:themeColor="text1"/>
              <w:sz w:val="22"/>
              <w:szCs w:val="22"/>
            </w:rPr>
          </w:pPr>
          <w:r w:rsidRPr="00FA31E1">
            <w:rPr>
              <w:rFonts w:ascii="Trebuchet MS" w:hAnsi="Trebuchet MS"/>
              <w:b/>
              <w:bCs/>
              <w:color w:val="000000" w:themeColor="text1"/>
              <w:sz w:val="22"/>
              <w:szCs w:val="22"/>
            </w:rPr>
            <w:t>CUPRINS</w:t>
          </w:r>
        </w:p>
        <w:p w14:paraId="399525BF" w14:textId="5BE35714" w:rsidR="002F54D6" w:rsidRDefault="0008729B">
          <w:pPr>
            <w:pStyle w:val="Cuprins1"/>
            <w:rPr>
              <w:rFonts w:eastAsiaTheme="minorEastAsia" w:cstheme="minorBidi"/>
              <w:noProof/>
              <w:kern w:val="2"/>
              <w:lang w:val="en-US"/>
              <w14:ligatures w14:val="standardContextual"/>
            </w:rPr>
          </w:pPr>
          <w:r w:rsidRPr="00D74AD8">
            <w:rPr>
              <w:rFonts w:ascii="Trebuchet MS" w:hAnsi="Trebuchet MS"/>
              <w:color w:val="000000" w:themeColor="text1"/>
            </w:rPr>
            <w:fldChar w:fldCharType="begin"/>
          </w:r>
          <w:r w:rsidRPr="00D74AD8">
            <w:rPr>
              <w:rFonts w:ascii="Trebuchet MS" w:hAnsi="Trebuchet MS"/>
              <w:color w:val="000000" w:themeColor="text1"/>
            </w:rPr>
            <w:instrText xml:space="preserve"> TOC \o "1-3" \h \z \u </w:instrText>
          </w:r>
          <w:r w:rsidRPr="00D74AD8">
            <w:rPr>
              <w:rFonts w:ascii="Trebuchet MS" w:hAnsi="Trebuchet MS"/>
              <w:color w:val="000000" w:themeColor="text1"/>
            </w:rPr>
            <w:fldChar w:fldCharType="separate"/>
          </w:r>
          <w:hyperlink w:anchor="_Toc160049403" w:history="1">
            <w:r w:rsidR="002F54D6" w:rsidRPr="00DC6CAB">
              <w:rPr>
                <w:rStyle w:val="Hyperlink"/>
                <w:noProof/>
              </w:rPr>
              <w:t>1. PREAMBUL, ABREVIERI ȘI GLOSAR</w:t>
            </w:r>
            <w:r w:rsidR="002F54D6">
              <w:rPr>
                <w:noProof/>
                <w:webHidden/>
              </w:rPr>
              <w:tab/>
            </w:r>
            <w:r w:rsidR="002F54D6">
              <w:rPr>
                <w:noProof/>
                <w:webHidden/>
              </w:rPr>
              <w:fldChar w:fldCharType="begin"/>
            </w:r>
            <w:r w:rsidR="002F54D6">
              <w:rPr>
                <w:noProof/>
                <w:webHidden/>
              </w:rPr>
              <w:instrText xml:space="preserve"> PAGEREF _Toc160049403 \h </w:instrText>
            </w:r>
            <w:r w:rsidR="002F54D6">
              <w:rPr>
                <w:noProof/>
                <w:webHidden/>
              </w:rPr>
            </w:r>
            <w:r w:rsidR="002F54D6">
              <w:rPr>
                <w:noProof/>
                <w:webHidden/>
              </w:rPr>
              <w:fldChar w:fldCharType="separate"/>
            </w:r>
            <w:r w:rsidR="00DD1CD6">
              <w:rPr>
                <w:noProof/>
                <w:webHidden/>
              </w:rPr>
              <w:t>5</w:t>
            </w:r>
            <w:r w:rsidR="002F54D6">
              <w:rPr>
                <w:noProof/>
                <w:webHidden/>
              </w:rPr>
              <w:fldChar w:fldCharType="end"/>
            </w:r>
          </w:hyperlink>
        </w:p>
        <w:p w14:paraId="29D5E97A" w14:textId="28456526"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04" w:history="1">
            <w:r w:rsidRPr="00DC6CAB">
              <w:rPr>
                <w:rStyle w:val="Hyperlink"/>
                <w:noProof/>
              </w:rPr>
              <w:t>1.1 Preambul</w:t>
            </w:r>
            <w:r>
              <w:rPr>
                <w:noProof/>
                <w:webHidden/>
              </w:rPr>
              <w:tab/>
            </w:r>
            <w:r>
              <w:rPr>
                <w:noProof/>
                <w:webHidden/>
              </w:rPr>
              <w:fldChar w:fldCharType="begin"/>
            </w:r>
            <w:r>
              <w:rPr>
                <w:noProof/>
                <w:webHidden/>
              </w:rPr>
              <w:instrText xml:space="preserve"> PAGEREF _Toc160049404 \h </w:instrText>
            </w:r>
            <w:r>
              <w:rPr>
                <w:noProof/>
                <w:webHidden/>
              </w:rPr>
            </w:r>
            <w:r>
              <w:rPr>
                <w:noProof/>
                <w:webHidden/>
              </w:rPr>
              <w:fldChar w:fldCharType="separate"/>
            </w:r>
            <w:r w:rsidR="00DD1CD6">
              <w:rPr>
                <w:noProof/>
                <w:webHidden/>
              </w:rPr>
              <w:t>5</w:t>
            </w:r>
            <w:r>
              <w:rPr>
                <w:noProof/>
                <w:webHidden/>
              </w:rPr>
              <w:fldChar w:fldCharType="end"/>
            </w:r>
          </w:hyperlink>
        </w:p>
        <w:p w14:paraId="0E6AC60A" w14:textId="644F919B"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05" w:history="1">
            <w:r w:rsidRPr="00DC6CAB">
              <w:rPr>
                <w:rStyle w:val="Hyperlink"/>
                <w:noProof/>
              </w:rPr>
              <w:t>1.2. Abrevieri</w:t>
            </w:r>
            <w:r>
              <w:rPr>
                <w:noProof/>
                <w:webHidden/>
              </w:rPr>
              <w:tab/>
            </w:r>
            <w:r>
              <w:rPr>
                <w:noProof/>
                <w:webHidden/>
              </w:rPr>
              <w:fldChar w:fldCharType="begin"/>
            </w:r>
            <w:r>
              <w:rPr>
                <w:noProof/>
                <w:webHidden/>
              </w:rPr>
              <w:instrText xml:space="preserve"> PAGEREF _Toc160049405 \h </w:instrText>
            </w:r>
            <w:r>
              <w:rPr>
                <w:noProof/>
                <w:webHidden/>
              </w:rPr>
            </w:r>
            <w:r>
              <w:rPr>
                <w:noProof/>
                <w:webHidden/>
              </w:rPr>
              <w:fldChar w:fldCharType="separate"/>
            </w:r>
            <w:r w:rsidR="00DD1CD6">
              <w:rPr>
                <w:noProof/>
                <w:webHidden/>
              </w:rPr>
              <w:t>6</w:t>
            </w:r>
            <w:r>
              <w:rPr>
                <w:noProof/>
                <w:webHidden/>
              </w:rPr>
              <w:fldChar w:fldCharType="end"/>
            </w:r>
          </w:hyperlink>
        </w:p>
        <w:p w14:paraId="313C2382" w14:textId="05015A12"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06" w:history="1">
            <w:r w:rsidRPr="00DC6CAB">
              <w:rPr>
                <w:rStyle w:val="Hyperlink"/>
                <w:noProof/>
              </w:rPr>
              <w:t>1.3 Glosar</w:t>
            </w:r>
            <w:r>
              <w:rPr>
                <w:noProof/>
                <w:webHidden/>
              </w:rPr>
              <w:tab/>
            </w:r>
            <w:r>
              <w:rPr>
                <w:noProof/>
                <w:webHidden/>
              </w:rPr>
              <w:fldChar w:fldCharType="begin"/>
            </w:r>
            <w:r>
              <w:rPr>
                <w:noProof/>
                <w:webHidden/>
              </w:rPr>
              <w:instrText xml:space="preserve"> PAGEREF _Toc160049406 \h </w:instrText>
            </w:r>
            <w:r>
              <w:rPr>
                <w:noProof/>
                <w:webHidden/>
              </w:rPr>
            </w:r>
            <w:r>
              <w:rPr>
                <w:noProof/>
                <w:webHidden/>
              </w:rPr>
              <w:fldChar w:fldCharType="separate"/>
            </w:r>
            <w:r w:rsidR="00DD1CD6">
              <w:rPr>
                <w:noProof/>
                <w:webHidden/>
              </w:rPr>
              <w:t>7</w:t>
            </w:r>
            <w:r>
              <w:rPr>
                <w:noProof/>
                <w:webHidden/>
              </w:rPr>
              <w:fldChar w:fldCharType="end"/>
            </w:r>
          </w:hyperlink>
        </w:p>
        <w:p w14:paraId="6B2AFCB4" w14:textId="4CC6BD90" w:rsidR="002F54D6" w:rsidRDefault="002F54D6">
          <w:pPr>
            <w:pStyle w:val="Cuprins1"/>
            <w:rPr>
              <w:rFonts w:eastAsiaTheme="minorEastAsia" w:cstheme="minorBidi"/>
              <w:noProof/>
              <w:kern w:val="2"/>
              <w:lang w:val="en-US"/>
              <w14:ligatures w14:val="standardContextual"/>
            </w:rPr>
          </w:pPr>
          <w:hyperlink w:anchor="_Toc160049407" w:history="1">
            <w:r w:rsidRPr="00DC6CAB">
              <w:rPr>
                <w:rStyle w:val="Hyperlink"/>
                <w:noProof/>
              </w:rPr>
              <w:t>2. ELEMENTE DE CONTEXT</w:t>
            </w:r>
            <w:r>
              <w:rPr>
                <w:noProof/>
                <w:webHidden/>
              </w:rPr>
              <w:tab/>
            </w:r>
            <w:r>
              <w:rPr>
                <w:noProof/>
                <w:webHidden/>
              </w:rPr>
              <w:fldChar w:fldCharType="begin"/>
            </w:r>
            <w:r>
              <w:rPr>
                <w:noProof/>
                <w:webHidden/>
              </w:rPr>
              <w:instrText xml:space="preserve"> PAGEREF _Toc160049407 \h </w:instrText>
            </w:r>
            <w:r>
              <w:rPr>
                <w:noProof/>
                <w:webHidden/>
              </w:rPr>
            </w:r>
            <w:r>
              <w:rPr>
                <w:noProof/>
                <w:webHidden/>
              </w:rPr>
              <w:fldChar w:fldCharType="separate"/>
            </w:r>
            <w:r w:rsidR="00DD1CD6">
              <w:rPr>
                <w:noProof/>
                <w:webHidden/>
              </w:rPr>
              <w:t>19</w:t>
            </w:r>
            <w:r>
              <w:rPr>
                <w:noProof/>
                <w:webHidden/>
              </w:rPr>
              <w:fldChar w:fldCharType="end"/>
            </w:r>
          </w:hyperlink>
        </w:p>
        <w:p w14:paraId="6B2D745B" w14:textId="199B4C66"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08" w:history="1">
            <w:r w:rsidRPr="00DC6CAB">
              <w:rPr>
                <w:rStyle w:val="Hyperlink"/>
                <w:noProof/>
              </w:rPr>
              <w:t>2.1 Informații generale despre Program</w:t>
            </w:r>
            <w:r>
              <w:rPr>
                <w:noProof/>
                <w:webHidden/>
              </w:rPr>
              <w:tab/>
            </w:r>
            <w:r>
              <w:rPr>
                <w:noProof/>
                <w:webHidden/>
              </w:rPr>
              <w:fldChar w:fldCharType="begin"/>
            </w:r>
            <w:r>
              <w:rPr>
                <w:noProof/>
                <w:webHidden/>
              </w:rPr>
              <w:instrText xml:space="preserve"> PAGEREF _Toc160049408 \h </w:instrText>
            </w:r>
            <w:r>
              <w:rPr>
                <w:noProof/>
                <w:webHidden/>
              </w:rPr>
            </w:r>
            <w:r>
              <w:rPr>
                <w:noProof/>
                <w:webHidden/>
              </w:rPr>
              <w:fldChar w:fldCharType="separate"/>
            </w:r>
            <w:r w:rsidR="00DD1CD6">
              <w:rPr>
                <w:noProof/>
                <w:webHidden/>
              </w:rPr>
              <w:t>19</w:t>
            </w:r>
            <w:r>
              <w:rPr>
                <w:noProof/>
                <w:webHidden/>
              </w:rPr>
              <w:fldChar w:fldCharType="end"/>
            </w:r>
          </w:hyperlink>
        </w:p>
        <w:p w14:paraId="49D5C7B6" w14:textId="15B23D8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09" w:history="1">
            <w:r w:rsidRPr="00DC6CAB">
              <w:rPr>
                <w:rStyle w:val="Hyperlink"/>
                <w:noProof/>
              </w:rPr>
              <w:t>2.2 Prioritatea/Fond/Obiectiv de politică/Obiectiv specific</w:t>
            </w:r>
            <w:r>
              <w:rPr>
                <w:noProof/>
                <w:webHidden/>
              </w:rPr>
              <w:tab/>
            </w:r>
            <w:r>
              <w:rPr>
                <w:noProof/>
                <w:webHidden/>
              </w:rPr>
              <w:fldChar w:fldCharType="begin"/>
            </w:r>
            <w:r>
              <w:rPr>
                <w:noProof/>
                <w:webHidden/>
              </w:rPr>
              <w:instrText xml:space="preserve"> PAGEREF _Toc160049409 \h </w:instrText>
            </w:r>
            <w:r>
              <w:rPr>
                <w:noProof/>
                <w:webHidden/>
              </w:rPr>
            </w:r>
            <w:r>
              <w:rPr>
                <w:noProof/>
                <w:webHidden/>
              </w:rPr>
              <w:fldChar w:fldCharType="separate"/>
            </w:r>
            <w:r w:rsidR="00DD1CD6">
              <w:rPr>
                <w:noProof/>
                <w:webHidden/>
              </w:rPr>
              <w:t>20</w:t>
            </w:r>
            <w:r>
              <w:rPr>
                <w:noProof/>
                <w:webHidden/>
              </w:rPr>
              <w:fldChar w:fldCharType="end"/>
            </w:r>
          </w:hyperlink>
        </w:p>
        <w:p w14:paraId="295B6650" w14:textId="2B6C7D6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0" w:history="1">
            <w:r w:rsidRPr="00DC6CAB">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_Toc160049410 \h </w:instrText>
            </w:r>
            <w:r>
              <w:rPr>
                <w:noProof/>
                <w:webHidden/>
              </w:rPr>
            </w:r>
            <w:r>
              <w:rPr>
                <w:noProof/>
                <w:webHidden/>
              </w:rPr>
              <w:fldChar w:fldCharType="separate"/>
            </w:r>
            <w:r w:rsidR="00DD1CD6">
              <w:rPr>
                <w:noProof/>
                <w:webHidden/>
              </w:rPr>
              <w:t>21</w:t>
            </w:r>
            <w:r>
              <w:rPr>
                <w:noProof/>
                <w:webHidden/>
              </w:rPr>
              <w:fldChar w:fldCharType="end"/>
            </w:r>
          </w:hyperlink>
        </w:p>
        <w:p w14:paraId="3270D2B2" w14:textId="6D4D6A1F" w:rsidR="002F54D6" w:rsidRDefault="002F54D6">
          <w:pPr>
            <w:pStyle w:val="Cuprins1"/>
            <w:rPr>
              <w:rFonts w:eastAsiaTheme="minorEastAsia" w:cstheme="minorBidi"/>
              <w:noProof/>
              <w:kern w:val="2"/>
              <w:lang w:val="en-US"/>
              <w14:ligatures w14:val="standardContextual"/>
            </w:rPr>
          </w:pPr>
          <w:hyperlink w:anchor="_Toc160049411" w:history="1">
            <w:r w:rsidRPr="00DC6CAB">
              <w:rPr>
                <w:rStyle w:val="Hyperlink"/>
                <w:noProof/>
              </w:rPr>
              <w:t>3. ASPECTE SPECIFICE APELULUI DE PROIECTE</w:t>
            </w:r>
            <w:r>
              <w:rPr>
                <w:noProof/>
                <w:webHidden/>
              </w:rPr>
              <w:tab/>
            </w:r>
            <w:r>
              <w:rPr>
                <w:noProof/>
                <w:webHidden/>
              </w:rPr>
              <w:fldChar w:fldCharType="begin"/>
            </w:r>
            <w:r>
              <w:rPr>
                <w:noProof/>
                <w:webHidden/>
              </w:rPr>
              <w:instrText xml:space="preserve"> PAGEREF _Toc160049411 \h </w:instrText>
            </w:r>
            <w:r>
              <w:rPr>
                <w:noProof/>
                <w:webHidden/>
              </w:rPr>
            </w:r>
            <w:r>
              <w:rPr>
                <w:noProof/>
                <w:webHidden/>
              </w:rPr>
              <w:fldChar w:fldCharType="separate"/>
            </w:r>
            <w:r w:rsidR="00DD1CD6">
              <w:rPr>
                <w:noProof/>
                <w:webHidden/>
              </w:rPr>
              <w:t>25</w:t>
            </w:r>
            <w:r>
              <w:rPr>
                <w:noProof/>
                <w:webHidden/>
              </w:rPr>
              <w:fldChar w:fldCharType="end"/>
            </w:r>
          </w:hyperlink>
        </w:p>
        <w:p w14:paraId="2D4FC304" w14:textId="1DED5388"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2" w:history="1">
            <w:r w:rsidRPr="00DC6CAB">
              <w:rPr>
                <w:rStyle w:val="Hyperlink"/>
                <w:noProof/>
              </w:rPr>
              <w:t>3.1 Tipul de apel</w:t>
            </w:r>
            <w:r>
              <w:rPr>
                <w:noProof/>
                <w:webHidden/>
              </w:rPr>
              <w:tab/>
            </w:r>
            <w:r>
              <w:rPr>
                <w:noProof/>
                <w:webHidden/>
              </w:rPr>
              <w:fldChar w:fldCharType="begin"/>
            </w:r>
            <w:r>
              <w:rPr>
                <w:noProof/>
                <w:webHidden/>
              </w:rPr>
              <w:instrText xml:space="preserve"> PAGEREF _Toc160049412 \h </w:instrText>
            </w:r>
            <w:r>
              <w:rPr>
                <w:noProof/>
                <w:webHidden/>
              </w:rPr>
            </w:r>
            <w:r>
              <w:rPr>
                <w:noProof/>
                <w:webHidden/>
              </w:rPr>
              <w:fldChar w:fldCharType="separate"/>
            </w:r>
            <w:r w:rsidR="00DD1CD6">
              <w:rPr>
                <w:noProof/>
                <w:webHidden/>
              </w:rPr>
              <w:t>25</w:t>
            </w:r>
            <w:r>
              <w:rPr>
                <w:noProof/>
                <w:webHidden/>
              </w:rPr>
              <w:fldChar w:fldCharType="end"/>
            </w:r>
          </w:hyperlink>
        </w:p>
        <w:p w14:paraId="67F94DD0" w14:textId="046BA063"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3" w:history="1">
            <w:r w:rsidRPr="00DC6CAB">
              <w:rPr>
                <w:rStyle w:val="Hyperlink"/>
                <w:noProof/>
              </w:rPr>
              <w:t>3.2 Forma de sprijin (granturi; instrumentele financiare; premii)</w:t>
            </w:r>
            <w:r>
              <w:rPr>
                <w:noProof/>
                <w:webHidden/>
              </w:rPr>
              <w:tab/>
            </w:r>
            <w:r>
              <w:rPr>
                <w:noProof/>
                <w:webHidden/>
              </w:rPr>
              <w:fldChar w:fldCharType="begin"/>
            </w:r>
            <w:r>
              <w:rPr>
                <w:noProof/>
                <w:webHidden/>
              </w:rPr>
              <w:instrText xml:space="preserve"> PAGEREF _Toc160049413 \h </w:instrText>
            </w:r>
            <w:r>
              <w:rPr>
                <w:noProof/>
                <w:webHidden/>
              </w:rPr>
            </w:r>
            <w:r>
              <w:rPr>
                <w:noProof/>
                <w:webHidden/>
              </w:rPr>
              <w:fldChar w:fldCharType="separate"/>
            </w:r>
            <w:r w:rsidR="00DD1CD6">
              <w:rPr>
                <w:noProof/>
                <w:webHidden/>
              </w:rPr>
              <w:t>26</w:t>
            </w:r>
            <w:r>
              <w:rPr>
                <w:noProof/>
                <w:webHidden/>
              </w:rPr>
              <w:fldChar w:fldCharType="end"/>
            </w:r>
          </w:hyperlink>
        </w:p>
        <w:p w14:paraId="622B0AD6" w14:textId="569C96AA"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4" w:history="1">
            <w:r w:rsidRPr="00DC6CAB">
              <w:rPr>
                <w:rStyle w:val="Hyperlink"/>
                <w:noProof/>
              </w:rPr>
              <w:t>3.3 Bugetul alocat apelului de proiecte</w:t>
            </w:r>
            <w:r>
              <w:rPr>
                <w:noProof/>
                <w:webHidden/>
              </w:rPr>
              <w:tab/>
            </w:r>
            <w:r>
              <w:rPr>
                <w:noProof/>
                <w:webHidden/>
              </w:rPr>
              <w:fldChar w:fldCharType="begin"/>
            </w:r>
            <w:r>
              <w:rPr>
                <w:noProof/>
                <w:webHidden/>
              </w:rPr>
              <w:instrText xml:space="preserve"> PAGEREF _Toc160049414 \h </w:instrText>
            </w:r>
            <w:r>
              <w:rPr>
                <w:noProof/>
                <w:webHidden/>
              </w:rPr>
            </w:r>
            <w:r>
              <w:rPr>
                <w:noProof/>
                <w:webHidden/>
              </w:rPr>
              <w:fldChar w:fldCharType="separate"/>
            </w:r>
            <w:r w:rsidR="00DD1CD6">
              <w:rPr>
                <w:noProof/>
                <w:webHidden/>
              </w:rPr>
              <w:t>26</w:t>
            </w:r>
            <w:r>
              <w:rPr>
                <w:noProof/>
                <w:webHidden/>
              </w:rPr>
              <w:fldChar w:fldCharType="end"/>
            </w:r>
          </w:hyperlink>
        </w:p>
        <w:p w14:paraId="284BB1A0" w14:textId="2E6AC83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5" w:history="1">
            <w:r w:rsidRPr="00DC6CAB">
              <w:rPr>
                <w:rStyle w:val="Hyperlink"/>
                <w:noProof/>
              </w:rPr>
              <w:t>3.4 Rata de cofinanțare</w:t>
            </w:r>
            <w:r>
              <w:rPr>
                <w:noProof/>
                <w:webHidden/>
              </w:rPr>
              <w:tab/>
            </w:r>
            <w:r>
              <w:rPr>
                <w:noProof/>
                <w:webHidden/>
              </w:rPr>
              <w:fldChar w:fldCharType="begin"/>
            </w:r>
            <w:r>
              <w:rPr>
                <w:noProof/>
                <w:webHidden/>
              </w:rPr>
              <w:instrText xml:space="preserve"> PAGEREF _Toc160049415 \h </w:instrText>
            </w:r>
            <w:r>
              <w:rPr>
                <w:noProof/>
                <w:webHidden/>
              </w:rPr>
            </w:r>
            <w:r>
              <w:rPr>
                <w:noProof/>
                <w:webHidden/>
              </w:rPr>
              <w:fldChar w:fldCharType="separate"/>
            </w:r>
            <w:r w:rsidR="00DD1CD6">
              <w:rPr>
                <w:noProof/>
                <w:webHidden/>
              </w:rPr>
              <w:t>26</w:t>
            </w:r>
            <w:r>
              <w:rPr>
                <w:noProof/>
                <w:webHidden/>
              </w:rPr>
              <w:fldChar w:fldCharType="end"/>
            </w:r>
          </w:hyperlink>
        </w:p>
        <w:p w14:paraId="7AEA0097" w14:textId="3EC591E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6" w:history="1">
            <w:r w:rsidRPr="00DC6CAB">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_Toc160049416 \h </w:instrText>
            </w:r>
            <w:r>
              <w:rPr>
                <w:noProof/>
                <w:webHidden/>
              </w:rPr>
            </w:r>
            <w:r>
              <w:rPr>
                <w:noProof/>
                <w:webHidden/>
              </w:rPr>
              <w:fldChar w:fldCharType="separate"/>
            </w:r>
            <w:r w:rsidR="00DD1CD6">
              <w:rPr>
                <w:noProof/>
                <w:webHidden/>
              </w:rPr>
              <w:t>28</w:t>
            </w:r>
            <w:r>
              <w:rPr>
                <w:noProof/>
                <w:webHidden/>
              </w:rPr>
              <w:fldChar w:fldCharType="end"/>
            </w:r>
          </w:hyperlink>
        </w:p>
        <w:p w14:paraId="7E25AD45" w14:textId="31C675C0" w:rsidR="002F54D6" w:rsidRDefault="002F54D6">
          <w:pPr>
            <w:pStyle w:val="Cuprins2"/>
            <w:tabs>
              <w:tab w:val="left" w:pos="880"/>
              <w:tab w:val="right" w:leader="dot" w:pos="9741"/>
            </w:tabs>
            <w:rPr>
              <w:rFonts w:eastAsiaTheme="minorEastAsia" w:cstheme="minorBidi"/>
              <w:noProof/>
              <w:kern w:val="2"/>
              <w:lang w:val="en-US"/>
              <w14:ligatures w14:val="standardContextual"/>
            </w:rPr>
          </w:pPr>
          <w:hyperlink w:anchor="_Toc160049417" w:history="1">
            <w:r w:rsidRPr="00DC6CAB">
              <w:rPr>
                <w:rStyle w:val="Hyperlink"/>
                <w:noProof/>
              </w:rPr>
              <w:t>3.6</w:t>
            </w:r>
            <w:r w:rsidR="001A13D4">
              <w:rPr>
                <w:rFonts w:eastAsiaTheme="minorEastAsia" w:cstheme="minorBidi"/>
                <w:kern w:val="2"/>
                <w:lang w:val="en-US"/>
                <w14:ligatures w14:val="standardContextual"/>
              </w:rPr>
              <w:t xml:space="preserve"> </w:t>
            </w:r>
            <w:r w:rsidRPr="00DC6CAB">
              <w:rPr>
                <w:rStyle w:val="Hyperlink"/>
                <w:noProof/>
              </w:rPr>
              <w:t>Acțiuni sprijinite în cadrul apelului</w:t>
            </w:r>
            <w:r>
              <w:rPr>
                <w:noProof/>
                <w:webHidden/>
              </w:rPr>
              <w:tab/>
            </w:r>
            <w:r>
              <w:rPr>
                <w:noProof/>
                <w:webHidden/>
              </w:rPr>
              <w:fldChar w:fldCharType="begin"/>
            </w:r>
            <w:r>
              <w:rPr>
                <w:noProof/>
                <w:webHidden/>
              </w:rPr>
              <w:instrText xml:space="preserve"> PAGEREF _Toc160049417 \h </w:instrText>
            </w:r>
            <w:r>
              <w:rPr>
                <w:noProof/>
                <w:webHidden/>
              </w:rPr>
            </w:r>
            <w:r>
              <w:rPr>
                <w:noProof/>
                <w:webHidden/>
              </w:rPr>
              <w:fldChar w:fldCharType="separate"/>
            </w:r>
            <w:r w:rsidR="00DD1CD6">
              <w:rPr>
                <w:noProof/>
                <w:webHidden/>
              </w:rPr>
              <w:t>28</w:t>
            </w:r>
            <w:r>
              <w:rPr>
                <w:noProof/>
                <w:webHidden/>
              </w:rPr>
              <w:fldChar w:fldCharType="end"/>
            </w:r>
          </w:hyperlink>
        </w:p>
        <w:p w14:paraId="06751932" w14:textId="09518694"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8" w:history="1">
            <w:r w:rsidRPr="00DC6CAB">
              <w:rPr>
                <w:rStyle w:val="Hyperlink"/>
                <w:noProof/>
              </w:rPr>
              <w:t>3.7. Grup țintă vizat de apelul de proiecte</w:t>
            </w:r>
            <w:r>
              <w:rPr>
                <w:noProof/>
                <w:webHidden/>
              </w:rPr>
              <w:tab/>
            </w:r>
            <w:r>
              <w:rPr>
                <w:noProof/>
                <w:webHidden/>
              </w:rPr>
              <w:fldChar w:fldCharType="begin"/>
            </w:r>
            <w:r>
              <w:rPr>
                <w:noProof/>
                <w:webHidden/>
              </w:rPr>
              <w:instrText xml:space="preserve"> PAGEREF _Toc160049418 \h </w:instrText>
            </w:r>
            <w:r>
              <w:rPr>
                <w:noProof/>
                <w:webHidden/>
              </w:rPr>
            </w:r>
            <w:r>
              <w:rPr>
                <w:noProof/>
                <w:webHidden/>
              </w:rPr>
              <w:fldChar w:fldCharType="separate"/>
            </w:r>
            <w:r w:rsidR="00DD1CD6">
              <w:rPr>
                <w:noProof/>
                <w:webHidden/>
              </w:rPr>
              <w:t>29</w:t>
            </w:r>
            <w:r>
              <w:rPr>
                <w:noProof/>
                <w:webHidden/>
              </w:rPr>
              <w:fldChar w:fldCharType="end"/>
            </w:r>
          </w:hyperlink>
        </w:p>
        <w:p w14:paraId="555440A5" w14:textId="1D04471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19" w:history="1">
            <w:r w:rsidRPr="00DC6CAB">
              <w:rPr>
                <w:rStyle w:val="Hyperlink"/>
                <w:noProof/>
              </w:rPr>
              <w:t>3.8. Indicatori</w:t>
            </w:r>
            <w:r>
              <w:rPr>
                <w:noProof/>
                <w:webHidden/>
              </w:rPr>
              <w:tab/>
            </w:r>
            <w:r>
              <w:rPr>
                <w:noProof/>
                <w:webHidden/>
              </w:rPr>
              <w:fldChar w:fldCharType="begin"/>
            </w:r>
            <w:r>
              <w:rPr>
                <w:noProof/>
                <w:webHidden/>
              </w:rPr>
              <w:instrText xml:space="preserve"> PAGEREF _Toc160049419 \h </w:instrText>
            </w:r>
            <w:r>
              <w:rPr>
                <w:noProof/>
                <w:webHidden/>
              </w:rPr>
            </w:r>
            <w:r>
              <w:rPr>
                <w:noProof/>
                <w:webHidden/>
              </w:rPr>
              <w:fldChar w:fldCharType="separate"/>
            </w:r>
            <w:r w:rsidR="00DD1CD6">
              <w:rPr>
                <w:noProof/>
                <w:webHidden/>
              </w:rPr>
              <w:t>29</w:t>
            </w:r>
            <w:r>
              <w:rPr>
                <w:noProof/>
                <w:webHidden/>
              </w:rPr>
              <w:fldChar w:fldCharType="end"/>
            </w:r>
          </w:hyperlink>
        </w:p>
        <w:p w14:paraId="1C40DD99" w14:textId="7240824C"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20" w:history="1">
            <w:r w:rsidRPr="00DC6CAB">
              <w:rPr>
                <w:rStyle w:val="Hyperlink"/>
                <w:noProof/>
              </w:rPr>
              <w:t>3.8.1. Indicatori de realizare</w:t>
            </w:r>
            <w:r>
              <w:rPr>
                <w:noProof/>
                <w:webHidden/>
              </w:rPr>
              <w:tab/>
            </w:r>
            <w:r>
              <w:rPr>
                <w:noProof/>
                <w:webHidden/>
              </w:rPr>
              <w:fldChar w:fldCharType="begin"/>
            </w:r>
            <w:r>
              <w:rPr>
                <w:noProof/>
                <w:webHidden/>
              </w:rPr>
              <w:instrText xml:space="preserve"> PAGEREF _Toc160049420 \h </w:instrText>
            </w:r>
            <w:r>
              <w:rPr>
                <w:noProof/>
                <w:webHidden/>
              </w:rPr>
            </w:r>
            <w:r>
              <w:rPr>
                <w:noProof/>
                <w:webHidden/>
              </w:rPr>
              <w:fldChar w:fldCharType="separate"/>
            </w:r>
            <w:r w:rsidR="00DD1CD6">
              <w:rPr>
                <w:noProof/>
                <w:webHidden/>
              </w:rPr>
              <w:t>29</w:t>
            </w:r>
            <w:r>
              <w:rPr>
                <w:noProof/>
                <w:webHidden/>
              </w:rPr>
              <w:fldChar w:fldCharType="end"/>
            </w:r>
          </w:hyperlink>
        </w:p>
        <w:p w14:paraId="7F820062" w14:textId="6223BFDC"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21" w:history="1">
            <w:r w:rsidRPr="00DC6CAB">
              <w:rPr>
                <w:rStyle w:val="Hyperlink"/>
                <w:bCs/>
                <w:noProof/>
              </w:rPr>
              <w:t>3.8.2. Indicatori de rezultat</w:t>
            </w:r>
            <w:r>
              <w:rPr>
                <w:noProof/>
                <w:webHidden/>
              </w:rPr>
              <w:tab/>
            </w:r>
            <w:r>
              <w:rPr>
                <w:noProof/>
                <w:webHidden/>
              </w:rPr>
              <w:fldChar w:fldCharType="begin"/>
            </w:r>
            <w:r>
              <w:rPr>
                <w:noProof/>
                <w:webHidden/>
              </w:rPr>
              <w:instrText xml:space="preserve"> PAGEREF _Toc160049421 \h </w:instrText>
            </w:r>
            <w:r>
              <w:rPr>
                <w:noProof/>
                <w:webHidden/>
              </w:rPr>
            </w:r>
            <w:r>
              <w:rPr>
                <w:noProof/>
                <w:webHidden/>
              </w:rPr>
              <w:fldChar w:fldCharType="separate"/>
            </w:r>
            <w:r w:rsidR="00DD1CD6">
              <w:rPr>
                <w:noProof/>
                <w:webHidden/>
              </w:rPr>
              <w:t>29</w:t>
            </w:r>
            <w:r>
              <w:rPr>
                <w:noProof/>
                <w:webHidden/>
              </w:rPr>
              <w:fldChar w:fldCharType="end"/>
            </w:r>
          </w:hyperlink>
        </w:p>
        <w:p w14:paraId="3955AC95" w14:textId="3DDCEC80"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22" w:history="1">
            <w:r w:rsidRPr="00DC6CAB">
              <w:rPr>
                <w:rStyle w:val="Hyperlink"/>
                <w:bCs/>
                <w:noProof/>
              </w:rPr>
              <w:t>3.8.3. Indicatori suplimentari specifici Apelului de Proiecte (dacă este cazul)</w:t>
            </w:r>
            <w:r>
              <w:rPr>
                <w:noProof/>
                <w:webHidden/>
              </w:rPr>
              <w:tab/>
            </w:r>
            <w:r>
              <w:rPr>
                <w:noProof/>
                <w:webHidden/>
              </w:rPr>
              <w:fldChar w:fldCharType="begin"/>
            </w:r>
            <w:r>
              <w:rPr>
                <w:noProof/>
                <w:webHidden/>
              </w:rPr>
              <w:instrText xml:space="preserve"> PAGEREF _Toc160049422 \h </w:instrText>
            </w:r>
            <w:r>
              <w:rPr>
                <w:noProof/>
                <w:webHidden/>
              </w:rPr>
            </w:r>
            <w:r>
              <w:rPr>
                <w:noProof/>
                <w:webHidden/>
              </w:rPr>
              <w:fldChar w:fldCharType="separate"/>
            </w:r>
            <w:r w:rsidR="00DD1CD6">
              <w:rPr>
                <w:noProof/>
                <w:webHidden/>
              </w:rPr>
              <w:t>30</w:t>
            </w:r>
            <w:r>
              <w:rPr>
                <w:noProof/>
                <w:webHidden/>
              </w:rPr>
              <w:fldChar w:fldCharType="end"/>
            </w:r>
          </w:hyperlink>
        </w:p>
        <w:p w14:paraId="26CAA912" w14:textId="761A00BC"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3" w:history="1">
            <w:r w:rsidRPr="00DC6CAB">
              <w:rPr>
                <w:rStyle w:val="Hyperlink"/>
                <w:noProof/>
              </w:rPr>
              <w:t>3.9. Rezultatele așteptate</w:t>
            </w:r>
            <w:r>
              <w:rPr>
                <w:noProof/>
                <w:webHidden/>
              </w:rPr>
              <w:tab/>
            </w:r>
            <w:r>
              <w:rPr>
                <w:noProof/>
                <w:webHidden/>
              </w:rPr>
              <w:fldChar w:fldCharType="begin"/>
            </w:r>
            <w:r>
              <w:rPr>
                <w:noProof/>
                <w:webHidden/>
              </w:rPr>
              <w:instrText xml:space="preserve"> PAGEREF _Toc160049423 \h </w:instrText>
            </w:r>
            <w:r>
              <w:rPr>
                <w:noProof/>
                <w:webHidden/>
              </w:rPr>
            </w:r>
            <w:r>
              <w:rPr>
                <w:noProof/>
                <w:webHidden/>
              </w:rPr>
              <w:fldChar w:fldCharType="separate"/>
            </w:r>
            <w:r w:rsidR="00DD1CD6">
              <w:rPr>
                <w:noProof/>
                <w:webHidden/>
              </w:rPr>
              <w:t>30</w:t>
            </w:r>
            <w:r>
              <w:rPr>
                <w:noProof/>
                <w:webHidden/>
              </w:rPr>
              <w:fldChar w:fldCharType="end"/>
            </w:r>
          </w:hyperlink>
        </w:p>
        <w:p w14:paraId="47C4E251" w14:textId="7F18BE12"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4" w:history="1">
            <w:r w:rsidRPr="00DC6CAB">
              <w:rPr>
                <w:rStyle w:val="Hyperlink"/>
                <w:noProof/>
              </w:rPr>
              <w:t>3.10. Operațiune de importanță strategică</w:t>
            </w:r>
            <w:r>
              <w:rPr>
                <w:noProof/>
                <w:webHidden/>
              </w:rPr>
              <w:tab/>
            </w:r>
            <w:r>
              <w:rPr>
                <w:noProof/>
                <w:webHidden/>
              </w:rPr>
              <w:fldChar w:fldCharType="begin"/>
            </w:r>
            <w:r>
              <w:rPr>
                <w:noProof/>
                <w:webHidden/>
              </w:rPr>
              <w:instrText xml:space="preserve"> PAGEREF _Toc160049424 \h </w:instrText>
            </w:r>
            <w:r>
              <w:rPr>
                <w:noProof/>
                <w:webHidden/>
              </w:rPr>
            </w:r>
            <w:r>
              <w:rPr>
                <w:noProof/>
                <w:webHidden/>
              </w:rPr>
              <w:fldChar w:fldCharType="separate"/>
            </w:r>
            <w:r w:rsidR="00DD1CD6">
              <w:rPr>
                <w:noProof/>
                <w:webHidden/>
              </w:rPr>
              <w:t>30</w:t>
            </w:r>
            <w:r>
              <w:rPr>
                <w:noProof/>
                <w:webHidden/>
              </w:rPr>
              <w:fldChar w:fldCharType="end"/>
            </w:r>
          </w:hyperlink>
        </w:p>
        <w:p w14:paraId="672B21E7" w14:textId="1738291D"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5" w:history="1">
            <w:r w:rsidRPr="00DC6CAB">
              <w:rPr>
                <w:rStyle w:val="Hyperlink"/>
                <w:noProof/>
              </w:rPr>
              <w:t>3.11. Investiții teritoriale integrate</w:t>
            </w:r>
            <w:r>
              <w:rPr>
                <w:noProof/>
                <w:webHidden/>
              </w:rPr>
              <w:tab/>
            </w:r>
            <w:r>
              <w:rPr>
                <w:noProof/>
                <w:webHidden/>
              </w:rPr>
              <w:fldChar w:fldCharType="begin"/>
            </w:r>
            <w:r>
              <w:rPr>
                <w:noProof/>
                <w:webHidden/>
              </w:rPr>
              <w:instrText xml:space="preserve"> PAGEREF _Toc160049425 \h </w:instrText>
            </w:r>
            <w:r>
              <w:rPr>
                <w:noProof/>
                <w:webHidden/>
              </w:rPr>
            </w:r>
            <w:r>
              <w:rPr>
                <w:noProof/>
                <w:webHidden/>
              </w:rPr>
              <w:fldChar w:fldCharType="separate"/>
            </w:r>
            <w:r w:rsidR="00DD1CD6">
              <w:rPr>
                <w:noProof/>
                <w:webHidden/>
              </w:rPr>
              <w:t>30</w:t>
            </w:r>
            <w:r>
              <w:rPr>
                <w:noProof/>
                <w:webHidden/>
              </w:rPr>
              <w:fldChar w:fldCharType="end"/>
            </w:r>
          </w:hyperlink>
        </w:p>
        <w:p w14:paraId="7CC08B02" w14:textId="4041535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6" w:history="1">
            <w:r w:rsidRPr="00DC6CAB">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_Toc160049426 \h </w:instrText>
            </w:r>
            <w:r>
              <w:rPr>
                <w:noProof/>
                <w:webHidden/>
              </w:rPr>
            </w:r>
            <w:r>
              <w:rPr>
                <w:noProof/>
                <w:webHidden/>
              </w:rPr>
              <w:fldChar w:fldCharType="separate"/>
            </w:r>
            <w:r w:rsidR="00DD1CD6">
              <w:rPr>
                <w:noProof/>
                <w:webHidden/>
              </w:rPr>
              <w:t>31</w:t>
            </w:r>
            <w:r>
              <w:rPr>
                <w:noProof/>
                <w:webHidden/>
              </w:rPr>
              <w:fldChar w:fldCharType="end"/>
            </w:r>
          </w:hyperlink>
        </w:p>
        <w:p w14:paraId="01A1C1BE" w14:textId="3F22863A"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7" w:history="1">
            <w:r w:rsidRPr="00DC6CAB">
              <w:rPr>
                <w:rStyle w:val="Hyperlink"/>
                <w:noProof/>
              </w:rPr>
              <w:t>3.13.Reguli privind ajutorul de stat</w:t>
            </w:r>
            <w:r>
              <w:rPr>
                <w:noProof/>
                <w:webHidden/>
              </w:rPr>
              <w:tab/>
            </w:r>
            <w:r>
              <w:rPr>
                <w:noProof/>
                <w:webHidden/>
              </w:rPr>
              <w:fldChar w:fldCharType="begin"/>
            </w:r>
            <w:r>
              <w:rPr>
                <w:noProof/>
                <w:webHidden/>
              </w:rPr>
              <w:instrText xml:space="preserve"> PAGEREF _Toc160049427 \h </w:instrText>
            </w:r>
            <w:r>
              <w:rPr>
                <w:noProof/>
                <w:webHidden/>
              </w:rPr>
            </w:r>
            <w:r>
              <w:rPr>
                <w:noProof/>
                <w:webHidden/>
              </w:rPr>
              <w:fldChar w:fldCharType="separate"/>
            </w:r>
            <w:r w:rsidR="00DD1CD6">
              <w:rPr>
                <w:noProof/>
                <w:webHidden/>
              </w:rPr>
              <w:t>31</w:t>
            </w:r>
            <w:r>
              <w:rPr>
                <w:noProof/>
                <w:webHidden/>
              </w:rPr>
              <w:fldChar w:fldCharType="end"/>
            </w:r>
          </w:hyperlink>
        </w:p>
        <w:p w14:paraId="35924CCC" w14:textId="2C0125E8"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8" w:history="1">
            <w:r w:rsidRPr="00DC6CAB">
              <w:rPr>
                <w:rStyle w:val="Hyperlink"/>
                <w:noProof/>
              </w:rPr>
              <w:t>3.14. Reguli privind instrumentele financiare</w:t>
            </w:r>
            <w:r>
              <w:rPr>
                <w:noProof/>
                <w:webHidden/>
              </w:rPr>
              <w:tab/>
            </w:r>
            <w:r>
              <w:rPr>
                <w:noProof/>
                <w:webHidden/>
              </w:rPr>
              <w:fldChar w:fldCharType="begin"/>
            </w:r>
            <w:r>
              <w:rPr>
                <w:noProof/>
                <w:webHidden/>
              </w:rPr>
              <w:instrText xml:space="preserve"> PAGEREF _Toc160049428 \h </w:instrText>
            </w:r>
            <w:r>
              <w:rPr>
                <w:noProof/>
                <w:webHidden/>
              </w:rPr>
            </w:r>
            <w:r>
              <w:rPr>
                <w:noProof/>
                <w:webHidden/>
              </w:rPr>
              <w:fldChar w:fldCharType="separate"/>
            </w:r>
            <w:r w:rsidR="00DD1CD6">
              <w:rPr>
                <w:noProof/>
                <w:webHidden/>
              </w:rPr>
              <w:t>44</w:t>
            </w:r>
            <w:r>
              <w:rPr>
                <w:noProof/>
                <w:webHidden/>
              </w:rPr>
              <w:fldChar w:fldCharType="end"/>
            </w:r>
          </w:hyperlink>
        </w:p>
        <w:p w14:paraId="4898FF7C" w14:textId="0AB8C494"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29" w:history="1">
            <w:r w:rsidRPr="00DC6CAB">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_Toc160049429 \h </w:instrText>
            </w:r>
            <w:r>
              <w:rPr>
                <w:noProof/>
                <w:webHidden/>
              </w:rPr>
            </w:r>
            <w:r>
              <w:rPr>
                <w:noProof/>
                <w:webHidden/>
              </w:rPr>
              <w:fldChar w:fldCharType="separate"/>
            </w:r>
            <w:r w:rsidR="00DD1CD6">
              <w:rPr>
                <w:noProof/>
                <w:webHidden/>
              </w:rPr>
              <w:t>44</w:t>
            </w:r>
            <w:r>
              <w:rPr>
                <w:noProof/>
                <w:webHidden/>
              </w:rPr>
              <w:fldChar w:fldCharType="end"/>
            </w:r>
          </w:hyperlink>
        </w:p>
        <w:p w14:paraId="308E0107" w14:textId="349A357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0" w:history="1">
            <w:r w:rsidRPr="00DC6CAB">
              <w:rPr>
                <w:rStyle w:val="Hyperlink"/>
                <w:noProof/>
              </w:rPr>
              <w:t>3.16. Principii orizontale</w:t>
            </w:r>
            <w:r>
              <w:rPr>
                <w:noProof/>
                <w:webHidden/>
              </w:rPr>
              <w:tab/>
            </w:r>
            <w:r>
              <w:rPr>
                <w:noProof/>
                <w:webHidden/>
              </w:rPr>
              <w:fldChar w:fldCharType="begin"/>
            </w:r>
            <w:r>
              <w:rPr>
                <w:noProof/>
                <w:webHidden/>
              </w:rPr>
              <w:instrText xml:space="preserve"> PAGEREF _Toc160049430 \h </w:instrText>
            </w:r>
            <w:r>
              <w:rPr>
                <w:noProof/>
                <w:webHidden/>
              </w:rPr>
            </w:r>
            <w:r>
              <w:rPr>
                <w:noProof/>
                <w:webHidden/>
              </w:rPr>
              <w:fldChar w:fldCharType="separate"/>
            </w:r>
            <w:r w:rsidR="00DD1CD6">
              <w:rPr>
                <w:noProof/>
                <w:webHidden/>
              </w:rPr>
              <w:t>44</w:t>
            </w:r>
            <w:r>
              <w:rPr>
                <w:noProof/>
                <w:webHidden/>
              </w:rPr>
              <w:fldChar w:fldCharType="end"/>
            </w:r>
          </w:hyperlink>
        </w:p>
        <w:p w14:paraId="52CA403C" w14:textId="098AA1B9"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1" w:history="1">
            <w:r w:rsidRPr="00DC6CAB">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_Toc160049431 \h </w:instrText>
            </w:r>
            <w:r>
              <w:rPr>
                <w:noProof/>
                <w:webHidden/>
              </w:rPr>
            </w:r>
            <w:r>
              <w:rPr>
                <w:noProof/>
                <w:webHidden/>
              </w:rPr>
              <w:fldChar w:fldCharType="separate"/>
            </w:r>
            <w:r w:rsidR="00DD1CD6">
              <w:rPr>
                <w:noProof/>
                <w:webHidden/>
              </w:rPr>
              <w:t>44</w:t>
            </w:r>
            <w:r>
              <w:rPr>
                <w:noProof/>
                <w:webHidden/>
              </w:rPr>
              <w:fldChar w:fldCharType="end"/>
            </w:r>
          </w:hyperlink>
        </w:p>
        <w:p w14:paraId="340F1DB5" w14:textId="6E0F7631"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2" w:history="1">
            <w:r w:rsidRPr="00DC6CAB">
              <w:rPr>
                <w:rStyle w:val="Hyperlink"/>
                <w:noProof/>
              </w:rPr>
              <w:t>3.18. Caracterul durabil al proiectului</w:t>
            </w:r>
            <w:r>
              <w:rPr>
                <w:noProof/>
                <w:webHidden/>
              </w:rPr>
              <w:tab/>
            </w:r>
            <w:r>
              <w:rPr>
                <w:noProof/>
                <w:webHidden/>
              </w:rPr>
              <w:fldChar w:fldCharType="begin"/>
            </w:r>
            <w:r>
              <w:rPr>
                <w:noProof/>
                <w:webHidden/>
              </w:rPr>
              <w:instrText xml:space="preserve"> PAGEREF _Toc160049432 \h </w:instrText>
            </w:r>
            <w:r>
              <w:rPr>
                <w:noProof/>
                <w:webHidden/>
              </w:rPr>
            </w:r>
            <w:r>
              <w:rPr>
                <w:noProof/>
                <w:webHidden/>
              </w:rPr>
              <w:fldChar w:fldCharType="separate"/>
            </w:r>
            <w:r w:rsidR="00DD1CD6">
              <w:rPr>
                <w:noProof/>
                <w:webHidden/>
              </w:rPr>
              <w:t>46</w:t>
            </w:r>
            <w:r>
              <w:rPr>
                <w:noProof/>
                <w:webHidden/>
              </w:rPr>
              <w:fldChar w:fldCharType="end"/>
            </w:r>
          </w:hyperlink>
        </w:p>
        <w:p w14:paraId="42F36F69" w14:textId="545B1AC4"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3" w:history="1">
            <w:r w:rsidRPr="00DC6CAB">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_Toc160049433 \h </w:instrText>
            </w:r>
            <w:r>
              <w:rPr>
                <w:noProof/>
                <w:webHidden/>
              </w:rPr>
            </w:r>
            <w:r>
              <w:rPr>
                <w:noProof/>
                <w:webHidden/>
              </w:rPr>
              <w:fldChar w:fldCharType="separate"/>
            </w:r>
            <w:r w:rsidR="00DD1CD6">
              <w:rPr>
                <w:noProof/>
                <w:webHidden/>
              </w:rPr>
              <w:t>47</w:t>
            </w:r>
            <w:r>
              <w:rPr>
                <w:noProof/>
                <w:webHidden/>
              </w:rPr>
              <w:fldChar w:fldCharType="end"/>
            </w:r>
          </w:hyperlink>
        </w:p>
        <w:p w14:paraId="1005F400" w14:textId="21CB3437"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4" w:history="1">
            <w:r w:rsidRPr="00DC6CAB">
              <w:rPr>
                <w:rStyle w:val="Hyperlink"/>
                <w:noProof/>
              </w:rPr>
              <w:t>3.20 Teme secundare</w:t>
            </w:r>
            <w:r>
              <w:rPr>
                <w:noProof/>
                <w:webHidden/>
              </w:rPr>
              <w:tab/>
            </w:r>
            <w:r>
              <w:rPr>
                <w:noProof/>
                <w:webHidden/>
              </w:rPr>
              <w:fldChar w:fldCharType="begin"/>
            </w:r>
            <w:r>
              <w:rPr>
                <w:noProof/>
                <w:webHidden/>
              </w:rPr>
              <w:instrText xml:space="preserve"> PAGEREF _Toc160049434 \h </w:instrText>
            </w:r>
            <w:r>
              <w:rPr>
                <w:noProof/>
                <w:webHidden/>
              </w:rPr>
            </w:r>
            <w:r>
              <w:rPr>
                <w:noProof/>
                <w:webHidden/>
              </w:rPr>
              <w:fldChar w:fldCharType="separate"/>
            </w:r>
            <w:r w:rsidR="00DD1CD6">
              <w:rPr>
                <w:noProof/>
                <w:webHidden/>
              </w:rPr>
              <w:t>47</w:t>
            </w:r>
            <w:r>
              <w:rPr>
                <w:noProof/>
                <w:webHidden/>
              </w:rPr>
              <w:fldChar w:fldCharType="end"/>
            </w:r>
          </w:hyperlink>
        </w:p>
        <w:p w14:paraId="4F6E6A35" w14:textId="67221EAA"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5" w:history="1">
            <w:r w:rsidRPr="00DC6CAB">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_Toc160049435 \h </w:instrText>
            </w:r>
            <w:r>
              <w:rPr>
                <w:noProof/>
                <w:webHidden/>
              </w:rPr>
            </w:r>
            <w:r>
              <w:rPr>
                <w:noProof/>
                <w:webHidden/>
              </w:rPr>
              <w:fldChar w:fldCharType="separate"/>
            </w:r>
            <w:r w:rsidR="00DD1CD6">
              <w:rPr>
                <w:noProof/>
                <w:webHidden/>
              </w:rPr>
              <w:t>48</w:t>
            </w:r>
            <w:r>
              <w:rPr>
                <w:noProof/>
                <w:webHidden/>
              </w:rPr>
              <w:fldChar w:fldCharType="end"/>
            </w:r>
          </w:hyperlink>
        </w:p>
        <w:p w14:paraId="59ED54A9" w14:textId="396D5969" w:rsidR="002F54D6" w:rsidRDefault="002F54D6">
          <w:pPr>
            <w:pStyle w:val="Cuprins1"/>
            <w:rPr>
              <w:rFonts w:eastAsiaTheme="minorEastAsia" w:cstheme="minorBidi"/>
              <w:noProof/>
              <w:kern w:val="2"/>
              <w:lang w:val="en-US"/>
              <w14:ligatures w14:val="standardContextual"/>
            </w:rPr>
          </w:pPr>
          <w:hyperlink w:anchor="_Toc160049436" w:history="1">
            <w:r w:rsidRPr="00DC6CAB">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_Toc160049436 \h </w:instrText>
            </w:r>
            <w:r>
              <w:rPr>
                <w:noProof/>
                <w:webHidden/>
              </w:rPr>
            </w:r>
            <w:r>
              <w:rPr>
                <w:noProof/>
                <w:webHidden/>
              </w:rPr>
              <w:fldChar w:fldCharType="separate"/>
            </w:r>
            <w:r w:rsidR="00DD1CD6">
              <w:rPr>
                <w:noProof/>
                <w:webHidden/>
              </w:rPr>
              <w:t>48</w:t>
            </w:r>
            <w:r>
              <w:rPr>
                <w:noProof/>
                <w:webHidden/>
              </w:rPr>
              <w:fldChar w:fldCharType="end"/>
            </w:r>
          </w:hyperlink>
        </w:p>
        <w:p w14:paraId="00D5B655" w14:textId="6BE66FD8"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7" w:history="1">
            <w:r w:rsidRPr="00DC6CAB">
              <w:rPr>
                <w:rStyle w:val="Hyperlink"/>
                <w:noProof/>
              </w:rPr>
              <w:t>4.1 Data deschiderii apelului de proiecte</w:t>
            </w:r>
            <w:r>
              <w:rPr>
                <w:noProof/>
                <w:webHidden/>
              </w:rPr>
              <w:tab/>
            </w:r>
            <w:r>
              <w:rPr>
                <w:noProof/>
                <w:webHidden/>
              </w:rPr>
              <w:fldChar w:fldCharType="begin"/>
            </w:r>
            <w:r>
              <w:rPr>
                <w:noProof/>
                <w:webHidden/>
              </w:rPr>
              <w:instrText xml:space="preserve"> PAGEREF _Toc160049437 \h </w:instrText>
            </w:r>
            <w:r>
              <w:rPr>
                <w:noProof/>
                <w:webHidden/>
              </w:rPr>
            </w:r>
            <w:r>
              <w:rPr>
                <w:noProof/>
                <w:webHidden/>
              </w:rPr>
              <w:fldChar w:fldCharType="separate"/>
            </w:r>
            <w:r w:rsidR="00DD1CD6">
              <w:rPr>
                <w:noProof/>
                <w:webHidden/>
              </w:rPr>
              <w:t>48</w:t>
            </w:r>
            <w:r>
              <w:rPr>
                <w:noProof/>
                <w:webHidden/>
              </w:rPr>
              <w:fldChar w:fldCharType="end"/>
            </w:r>
          </w:hyperlink>
        </w:p>
        <w:p w14:paraId="21C093AD" w14:textId="5EAF8E3A"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8" w:history="1">
            <w:r w:rsidRPr="00DC6CAB">
              <w:rPr>
                <w:rStyle w:val="Hyperlink"/>
                <w:noProof/>
              </w:rPr>
              <w:t>4.2. Perioada de pregătire a proiectelor</w:t>
            </w:r>
            <w:r>
              <w:rPr>
                <w:noProof/>
                <w:webHidden/>
              </w:rPr>
              <w:tab/>
            </w:r>
            <w:r>
              <w:rPr>
                <w:noProof/>
                <w:webHidden/>
              </w:rPr>
              <w:fldChar w:fldCharType="begin"/>
            </w:r>
            <w:r>
              <w:rPr>
                <w:noProof/>
                <w:webHidden/>
              </w:rPr>
              <w:instrText xml:space="preserve"> PAGEREF _Toc160049438 \h </w:instrText>
            </w:r>
            <w:r>
              <w:rPr>
                <w:noProof/>
                <w:webHidden/>
              </w:rPr>
            </w:r>
            <w:r>
              <w:rPr>
                <w:noProof/>
                <w:webHidden/>
              </w:rPr>
              <w:fldChar w:fldCharType="separate"/>
            </w:r>
            <w:r w:rsidR="00DD1CD6">
              <w:rPr>
                <w:noProof/>
                <w:webHidden/>
              </w:rPr>
              <w:t>48</w:t>
            </w:r>
            <w:r>
              <w:rPr>
                <w:noProof/>
                <w:webHidden/>
              </w:rPr>
              <w:fldChar w:fldCharType="end"/>
            </w:r>
          </w:hyperlink>
        </w:p>
        <w:p w14:paraId="73EE218C" w14:textId="0E8F60C2"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39" w:history="1">
            <w:r w:rsidRPr="00DC6CAB">
              <w:rPr>
                <w:rStyle w:val="Hyperlink"/>
                <w:noProof/>
              </w:rPr>
              <w:t>4.3. Perioada de depunere a proiectelor</w:t>
            </w:r>
            <w:r>
              <w:rPr>
                <w:noProof/>
                <w:webHidden/>
              </w:rPr>
              <w:tab/>
            </w:r>
            <w:r>
              <w:rPr>
                <w:noProof/>
                <w:webHidden/>
              </w:rPr>
              <w:fldChar w:fldCharType="begin"/>
            </w:r>
            <w:r>
              <w:rPr>
                <w:noProof/>
                <w:webHidden/>
              </w:rPr>
              <w:instrText xml:space="preserve"> PAGEREF _Toc160049439 \h </w:instrText>
            </w:r>
            <w:r>
              <w:rPr>
                <w:noProof/>
                <w:webHidden/>
              </w:rPr>
            </w:r>
            <w:r>
              <w:rPr>
                <w:noProof/>
                <w:webHidden/>
              </w:rPr>
              <w:fldChar w:fldCharType="separate"/>
            </w:r>
            <w:r w:rsidR="00DD1CD6">
              <w:rPr>
                <w:noProof/>
                <w:webHidden/>
              </w:rPr>
              <w:t>48</w:t>
            </w:r>
            <w:r>
              <w:rPr>
                <w:noProof/>
                <w:webHidden/>
              </w:rPr>
              <w:fldChar w:fldCharType="end"/>
            </w:r>
          </w:hyperlink>
        </w:p>
        <w:p w14:paraId="1189EB11" w14:textId="139E63DF"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40" w:history="1">
            <w:r w:rsidRPr="00DC6CAB">
              <w:rPr>
                <w:rStyle w:val="Hyperlink"/>
                <w:bCs/>
                <w:noProof/>
              </w:rPr>
              <w:t>4.3.1. Data și ora pentru începerea depunerii de proiecte</w:t>
            </w:r>
            <w:r>
              <w:rPr>
                <w:noProof/>
                <w:webHidden/>
              </w:rPr>
              <w:tab/>
            </w:r>
            <w:r>
              <w:rPr>
                <w:noProof/>
                <w:webHidden/>
              </w:rPr>
              <w:fldChar w:fldCharType="begin"/>
            </w:r>
            <w:r>
              <w:rPr>
                <w:noProof/>
                <w:webHidden/>
              </w:rPr>
              <w:instrText xml:space="preserve"> PAGEREF _Toc160049440 \h </w:instrText>
            </w:r>
            <w:r>
              <w:rPr>
                <w:noProof/>
                <w:webHidden/>
              </w:rPr>
            </w:r>
            <w:r>
              <w:rPr>
                <w:noProof/>
                <w:webHidden/>
              </w:rPr>
              <w:fldChar w:fldCharType="separate"/>
            </w:r>
            <w:r w:rsidR="00DD1CD6">
              <w:rPr>
                <w:noProof/>
                <w:webHidden/>
              </w:rPr>
              <w:t>48</w:t>
            </w:r>
            <w:r>
              <w:rPr>
                <w:noProof/>
                <w:webHidden/>
              </w:rPr>
              <w:fldChar w:fldCharType="end"/>
            </w:r>
          </w:hyperlink>
        </w:p>
        <w:p w14:paraId="730B95F5" w14:textId="0545FF6A"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41" w:history="1">
            <w:r w:rsidRPr="00DC6CAB">
              <w:rPr>
                <w:rStyle w:val="Hyperlink"/>
                <w:bCs/>
                <w:noProof/>
              </w:rPr>
              <w:t>4.3.2. Data și ora închiderii apelului de proiecte</w:t>
            </w:r>
            <w:r>
              <w:rPr>
                <w:noProof/>
                <w:webHidden/>
              </w:rPr>
              <w:tab/>
            </w:r>
            <w:r>
              <w:rPr>
                <w:noProof/>
                <w:webHidden/>
              </w:rPr>
              <w:fldChar w:fldCharType="begin"/>
            </w:r>
            <w:r>
              <w:rPr>
                <w:noProof/>
                <w:webHidden/>
              </w:rPr>
              <w:instrText xml:space="preserve"> PAGEREF _Toc160049441 \h </w:instrText>
            </w:r>
            <w:r>
              <w:rPr>
                <w:noProof/>
                <w:webHidden/>
              </w:rPr>
            </w:r>
            <w:r>
              <w:rPr>
                <w:noProof/>
                <w:webHidden/>
              </w:rPr>
              <w:fldChar w:fldCharType="separate"/>
            </w:r>
            <w:r w:rsidR="00DD1CD6">
              <w:rPr>
                <w:noProof/>
                <w:webHidden/>
              </w:rPr>
              <w:t>48</w:t>
            </w:r>
            <w:r>
              <w:rPr>
                <w:noProof/>
                <w:webHidden/>
              </w:rPr>
              <w:fldChar w:fldCharType="end"/>
            </w:r>
          </w:hyperlink>
        </w:p>
        <w:p w14:paraId="1E84CD58" w14:textId="471E53D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42" w:history="1">
            <w:r w:rsidRPr="00DC6CAB">
              <w:rPr>
                <w:rStyle w:val="Hyperlink"/>
                <w:noProof/>
              </w:rPr>
              <w:t>4.4 Modalitatea de depunere a proiectelor</w:t>
            </w:r>
            <w:r>
              <w:rPr>
                <w:noProof/>
                <w:webHidden/>
              </w:rPr>
              <w:tab/>
            </w:r>
            <w:r>
              <w:rPr>
                <w:noProof/>
                <w:webHidden/>
              </w:rPr>
              <w:fldChar w:fldCharType="begin"/>
            </w:r>
            <w:r>
              <w:rPr>
                <w:noProof/>
                <w:webHidden/>
              </w:rPr>
              <w:instrText xml:space="preserve"> PAGEREF _Toc160049442 \h </w:instrText>
            </w:r>
            <w:r>
              <w:rPr>
                <w:noProof/>
                <w:webHidden/>
              </w:rPr>
            </w:r>
            <w:r>
              <w:rPr>
                <w:noProof/>
                <w:webHidden/>
              </w:rPr>
              <w:fldChar w:fldCharType="separate"/>
            </w:r>
            <w:r w:rsidR="00DD1CD6">
              <w:rPr>
                <w:noProof/>
                <w:webHidden/>
              </w:rPr>
              <w:t>48</w:t>
            </w:r>
            <w:r>
              <w:rPr>
                <w:noProof/>
                <w:webHidden/>
              </w:rPr>
              <w:fldChar w:fldCharType="end"/>
            </w:r>
          </w:hyperlink>
        </w:p>
        <w:p w14:paraId="67C66DD3" w14:textId="7FC8A043" w:rsidR="002F54D6" w:rsidRDefault="002F54D6">
          <w:pPr>
            <w:pStyle w:val="Cuprins1"/>
            <w:rPr>
              <w:rFonts w:eastAsiaTheme="minorEastAsia" w:cstheme="minorBidi"/>
              <w:noProof/>
              <w:kern w:val="2"/>
              <w:lang w:val="en-US"/>
              <w14:ligatures w14:val="standardContextual"/>
            </w:rPr>
          </w:pPr>
          <w:hyperlink w:anchor="_Toc160049443" w:history="1">
            <w:r w:rsidRPr="00DC6CAB">
              <w:rPr>
                <w:rStyle w:val="Hyperlink"/>
                <w:noProof/>
              </w:rPr>
              <w:t>5. CONDIȚII DE  ELIGIBILITATE</w:t>
            </w:r>
            <w:r>
              <w:rPr>
                <w:noProof/>
                <w:webHidden/>
              </w:rPr>
              <w:tab/>
            </w:r>
            <w:r>
              <w:rPr>
                <w:noProof/>
                <w:webHidden/>
              </w:rPr>
              <w:fldChar w:fldCharType="begin"/>
            </w:r>
            <w:r>
              <w:rPr>
                <w:noProof/>
                <w:webHidden/>
              </w:rPr>
              <w:instrText xml:space="preserve"> PAGEREF _Toc160049443 \h </w:instrText>
            </w:r>
            <w:r>
              <w:rPr>
                <w:noProof/>
                <w:webHidden/>
              </w:rPr>
            </w:r>
            <w:r>
              <w:rPr>
                <w:noProof/>
                <w:webHidden/>
              </w:rPr>
              <w:fldChar w:fldCharType="separate"/>
            </w:r>
            <w:r w:rsidR="00DD1CD6">
              <w:rPr>
                <w:noProof/>
                <w:webHidden/>
              </w:rPr>
              <w:t>49</w:t>
            </w:r>
            <w:r>
              <w:rPr>
                <w:noProof/>
                <w:webHidden/>
              </w:rPr>
              <w:fldChar w:fldCharType="end"/>
            </w:r>
          </w:hyperlink>
        </w:p>
        <w:p w14:paraId="42703515" w14:textId="2E91000A"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44" w:history="1">
            <w:r w:rsidRPr="00DC6CAB">
              <w:rPr>
                <w:rStyle w:val="Hyperlink"/>
                <w:noProof/>
              </w:rPr>
              <w:t>5.1. Eligibilitatea solicitanților și partenerilor</w:t>
            </w:r>
            <w:r>
              <w:rPr>
                <w:noProof/>
                <w:webHidden/>
              </w:rPr>
              <w:tab/>
            </w:r>
            <w:r>
              <w:rPr>
                <w:noProof/>
                <w:webHidden/>
              </w:rPr>
              <w:fldChar w:fldCharType="begin"/>
            </w:r>
            <w:r>
              <w:rPr>
                <w:noProof/>
                <w:webHidden/>
              </w:rPr>
              <w:instrText xml:space="preserve"> PAGEREF _Toc160049444 \h </w:instrText>
            </w:r>
            <w:r>
              <w:rPr>
                <w:noProof/>
                <w:webHidden/>
              </w:rPr>
            </w:r>
            <w:r>
              <w:rPr>
                <w:noProof/>
                <w:webHidden/>
              </w:rPr>
              <w:fldChar w:fldCharType="separate"/>
            </w:r>
            <w:r w:rsidR="00DD1CD6">
              <w:rPr>
                <w:noProof/>
                <w:webHidden/>
              </w:rPr>
              <w:t>49</w:t>
            </w:r>
            <w:r>
              <w:rPr>
                <w:noProof/>
                <w:webHidden/>
              </w:rPr>
              <w:fldChar w:fldCharType="end"/>
            </w:r>
          </w:hyperlink>
        </w:p>
        <w:p w14:paraId="65B14303" w14:textId="2D056CE6"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45" w:history="1">
            <w:r w:rsidRPr="00DC6CAB">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_Toc160049445 \h </w:instrText>
            </w:r>
            <w:r>
              <w:rPr>
                <w:noProof/>
                <w:webHidden/>
              </w:rPr>
            </w:r>
            <w:r>
              <w:rPr>
                <w:noProof/>
                <w:webHidden/>
              </w:rPr>
              <w:fldChar w:fldCharType="separate"/>
            </w:r>
            <w:r w:rsidR="00DD1CD6">
              <w:rPr>
                <w:noProof/>
                <w:webHidden/>
              </w:rPr>
              <w:t>49</w:t>
            </w:r>
            <w:r>
              <w:rPr>
                <w:noProof/>
                <w:webHidden/>
              </w:rPr>
              <w:fldChar w:fldCharType="end"/>
            </w:r>
          </w:hyperlink>
        </w:p>
        <w:p w14:paraId="5C64C8DE" w14:textId="6CA12C45"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46" w:history="1">
            <w:r w:rsidRPr="00DC6CAB">
              <w:rPr>
                <w:rStyle w:val="Hyperlink"/>
                <w:noProof/>
              </w:rPr>
              <w:t>5.1.2. Categorii de solicitanți eligibili</w:t>
            </w:r>
            <w:r>
              <w:rPr>
                <w:noProof/>
                <w:webHidden/>
              </w:rPr>
              <w:tab/>
            </w:r>
            <w:r>
              <w:rPr>
                <w:noProof/>
                <w:webHidden/>
              </w:rPr>
              <w:fldChar w:fldCharType="begin"/>
            </w:r>
            <w:r>
              <w:rPr>
                <w:noProof/>
                <w:webHidden/>
              </w:rPr>
              <w:instrText xml:space="preserve"> PAGEREF _Toc160049446 \h </w:instrText>
            </w:r>
            <w:r>
              <w:rPr>
                <w:noProof/>
                <w:webHidden/>
              </w:rPr>
            </w:r>
            <w:r>
              <w:rPr>
                <w:noProof/>
                <w:webHidden/>
              </w:rPr>
              <w:fldChar w:fldCharType="separate"/>
            </w:r>
            <w:r w:rsidR="00DD1CD6">
              <w:rPr>
                <w:noProof/>
                <w:webHidden/>
              </w:rPr>
              <w:t>60</w:t>
            </w:r>
            <w:r>
              <w:rPr>
                <w:noProof/>
                <w:webHidden/>
              </w:rPr>
              <w:fldChar w:fldCharType="end"/>
            </w:r>
          </w:hyperlink>
        </w:p>
        <w:p w14:paraId="217AD361" w14:textId="03920644"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47" w:history="1">
            <w:r w:rsidRPr="00DC6CAB">
              <w:rPr>
                <w:rStyle w:val="Hyperlink"/>
                <w:noProof/>
              </w:rPr>
              <w:t>5.1.3. Categorii de parteneri eligibili</w:t>
            </w:r>
            <w:r>
              <w:rPr>
                <w:noProof/>
                <w:webHidden/>
              </w:rPr>
              <w:tab/>
            </w:r>
            <w:r>
              <w:rPr>
                <w:noProof/>
                <w:webHidden/>
              </w:rPr>
              <w:fldChar w:fldCharType="begin"/>
            </w:r>
            <w:r>
              <w:rPr>
                <w:noProof/>
                <w:webHidden/>
              </w:rPr>
              <w:instrText xml:space="preserve"> PAGEREF _Toc160049447 \h </w:instrText>
            </w:r>
            <w:r>
              <w:rPr>
                <w:noProof/>
                <w:webHidden/>
              </w:rPr>
            </w:r>
            <w:r>
              <w:rPr>
                <w:noProof/>
                <w:webHidden/>
              </w:rPr>
              <w:fldChar w:fldCharType="separate"/>
            </w:r>
            <w:r w:rsidR="00DD1CD6">
              <w:rPr>
                <w:noProof/>
                <w:webHidden/>
              </w:rPr>
              <w:t>60</w:t>
            </w:r>
            <w:r>
              <w:rPr>
                <w:noProof/>
                <w:webHidden/>
              </w:rPr>
              <w:fldChar w:fldCharType="end"/>
            </w:r>
          </w:hyperlink>
        </w:p>
        <w:p w14:paraId="000BE4D8" w14:textId="6DF54485"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48" w:history="1">
            <w:r w:rsidRPr="00DC6CAB">
              <w:rPr>
                <w:rStyle w:val="Hyperlink"/>
                <w:noProof/>
              </w:rPr>
              <w:t>5.1.4. Reguli și cerințe privind parteneriatul</w:t>
            </w:r>
            <w:r>
              <w:rPr>
                <w:noProof/>
                <w:webHidden/>
              </w:rPr>
              <w:tab/>
            </w:r>
            <w:r>
              <w:rPr>
                <w:noProof/>
                <w:webHidden/>
              </w:rPr>
              <w:fldChar w:fldCharType="begin"/>
            </w:r>
            <w:r>
              <w:rPr>
                <w:noProof/>
                <w:webHidden/>
              </w:rPr>
              <w:instrText xml:space="preserve"> PAGEREF _Toc160049448 \h </w:instrText>
            </w:r>
            <w:r>
              <w:rPr>
                <w:noProof/>
                <w:webHidden/>
              </w:rPr>
            </w:r>
            <w:r>
              <w:rPr>
                <w:noProof/>
                <w:webHidden/>
              </w:rPr>
              <w:fldChar w:fldCharType="separate"/>
            </w:r>
            <w:r w:rsidR="00DD1CD6">
              <w:rPr>
                <w:noProof/>
                <w:webHidden/>
              </w:rPr>
              <w:t>60</w:t>
            </w:r>
            <w:r>
              <w:rPr>
                <w:noProof/>
                <w:webHidden/>
              </w:rPr>
              <w:fldChar w:fldCharType="end"/>
            </w:r>
          </w:hyperlink>
        </w:p>
        <w:p w14:paraId="6356D336" w14:textId="7AE48015"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49" w:history="1">
            <w:r w:rsidRPr="00DC6CAB">
              <w:rPr>
                <w:rStyle w:val="Hyperlink"/>
                <w:noProof/>
              </w:rPr>
              <w:t>5.2. Eligibilitatea activităților</w:t>
            </w:r>
            <w:r>
              <w:rPr>
                <w:noProof/>
                <w:webHidden/>
              </w:rPr>
              <w:tab/>
            </w:r>
            <w:r>
              <w:rPr>
                <w:noProof/>
                <w:webHidden/>
              </w:rPr>
              <w:fldChar w:fldCharType="begin"/>
            </w:r>
            <w:r>
              <w:rPr>
                <w:noProof/>
                <w:webHidden/>
              </w:rPr>
              <w:instrText xml:space="preserve"> PAGEREF _Toc160049449 \h </w:instrText>
            </w:r>
            <w:r>
              <w:rPr>
                <w:noProof/>
                <w:webHidden/>
              </w:rPr>
            </w:r>
            <w:r>
              <w:rPr>
                <w:noProof/>
                <w:webHidden/>
              </w:rPr>
              <w:fldChar w:fldCharType="separate"/>
            </w:r>
            <w:r w:rsidR="00DD1CD6">
              <w:rPr>
                <w:noProof/>
                <w:webHidden/>
              </w:rPr>
              <w:t>60</w:t>
            </w:r>
            <w:r>
              <w:rPr>
                <w:noProof/>
                <w:webHidden/>
              </w:rPr>
              <w:fldChar w:fldCharType="end"/>
            </w:r>
          </w:hyperlink>
        </w:p>
        <w:p w14:paraId="14F1A6EC" w14:textId="04067E6D"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0" w:history="1">
            <w:r w:rsidRPr="00DC6CAB">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_Toc160049450 \h </w:instrText>
            </w:r>
            <w:r>
              <w:rPr>
                <w:noProof/>
                <w:webHidden/>
              </w:rPr>
            </w:r>
            <w:r>
              <w:rPr>
                <w:noProof/>
                <w:webHidden/>
              </w:rPr>
              <w:fldChar w:fldCharType="separate"/>
            </w:r>
            <w:r w:rsidR="00DD1CD6">
              <w:rPr>
                <w:noProof/>
                <w:webHidden/>
              </w:rPr>
              <w:t>60</w:t>
            </w:r>
            <w:r>
              <w:rPr>
                <w:noProof/>
                <w:webHidden/>
              </w:rPr>
              <w:fldChar w:fldCharType="end"/>
            </w:r>
          </w:hyperlink>
        </w:p>
        <w:p w14:paraId="159D66DB" w14:textId="385ED11A"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1" w:history="1">
            <w:r w:rsidRPr="00DC6CAB">
              <w:rPr>
                <w:rStyle w:val="Hyperlink"/>
                <w:noProof/>
              </w:rPr>
              <w:t>5.2.2. Activități eligibile</w:t>
            </w:r>
            <w:r>
              <w:rPr>
                <w:noProof/>
                <w:webHidden/>
              </w:rPr>
              <w:tab/>
            </w:r>
            <w:r>
              <w:rPr>
                <w:noProof/>
                <w:webHidden/>
              </w:rPr>
              <w:fldChar w:fldCharType="begin"/>
            </w:r>
            <w:r>
              <w:rPr>
                <w:noProof/>
                <w:webHidden/>
              </w:rPr>
              <w:instrText xml:space="preserve"> PAGEREF _Toc160049451 \h </w:instrText>
            </w:r>
            <w:r>
              <w:rPr>
                <w:noProof/>
                <w:webHidden/>
              </w:rPr>
            </w:r>
            <w:r>
              <w:rPr>
                <w:noProof/>
                <w:webHidden/>
              </w:rPr>
              <w:fldChar w:fldCharType="separate"/>
            </w:r>
            <w:r w:rsidR="00DD1CD6">
              <w:rPr>
                <w:noProof/>
                <w:webHidden/>
              </w:rPr>
              <w:t>64</w:t>
            </w:r>
            <w:r>
              <w:rPr>
                <w:noProof/>
                <w:webHidden/>
              </w:rPr>
              <w:fldChar w:fldCharType="end"/>
            </w:r>
          </w:hyperlink>
        </w:p>
        <w:p w14:paraId="527F9F19" w14:textId="1F79D05B"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2" w:history="1">
            <w:r w:rsidRPr="00DC6CAB">
              <w:rPr>
                <w:rStyle w:val="Hyperlink"/>
                <w:noProof/>
              </w:rPr>
              <w:t>5.2.3.Activitatea de bază</w:t>
            </w:r>
            <w:r>
              <w:rPr>
                <w:noProof/>
                <w:webHidden/>
              </w:rPr>
              <w:tab/>
            </w:r>
            <w:r>
              <w:rPr>
                <w:noProof/>
                <w:webHidden/>
              </w:rPr>
              <w:fldChar w:fldCharType="begin"/>
            </w:r>
            <w:r>
              <w:rPr>
                <w:noProof/>
                <w:webHidden/>
              </w:rPr>
              <w:instrText xml:space="preserve"> PAGEREF _Toc160049452 \h </w:instrText>
            </w:r>
            <w:r>
              <w:rPr>
                <w:noProof/>
                <w:webHidden/>
              </w:rPr>
            </w:r>
            <w:r>
              <w:rPr>
                <w:noProof/>
                <w:webHidden/>
              </w:rPr>
              <w:fldChar w:fldCharType="separate"/>
            </w:r>
            <w:r w:rsidR="00DD1CD6">
              <w:rPr>
                <w:noProof/>
                <w:webHidden/>
              </w:rPr>
              <w:t>66</w:t>
            </w:r>
            <w:r>
              <w:rPr>
                <w:noProof/>
                <w:webHidden/>
              </w:rPr>
              <w:fldChar w:fldCharType="end"/>
            </w:r>
          </w:hyperlink>
        </w:p>
        <w:p w14:paraId="05075D20" w14:textId="348226B9"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3" w:history="1">
            <w:r w:rsidRPr="00DC6CAB">
              <w:rPr>
                <w:rStyle w:val="Hyperlink"/>
                <w:noProof/>
              </w:rPr>
              <w:t>5.2.4. Activități neeligibile</w:t>
            </w:r>
            <w:r>
              <w:rPr>
                <w:noProof/>
                <w:webHidden/>
              </w:rPr>
              <w:tab/>
            </w:r>
            <w:r>
              <w:rPr>
                <w:noProof/>
                <w:webHidden/>
              </w:rPr>
              <w:fldChar w:fldCharType="begin"/>
            </w:r>
            <w:r>
              <w:rPr>
                <w:noProof/>
                <w:webHidden/>
              </w:rPr>
              <w:instrText xml:space="preserve"> PAGEREF _Toc160049453 \h </w:instrText>
            </w:r>
            <w:r>
              <w:rPr>
                <w:noProof/>
                <w:webHidden/>
              </w:rPr>
            </w:r>
            <w:r>
              <w:rPr>
                <w:noProof/>
                <w:webHidden/>
              </w:rPr>
              <w:fldChar w:fldCharType="separate"/>
            </w:r>
            <w:r w:rsidR="00DD1CD6">
              <w:rPr>
                <w:noProof/>
                <w:webHidden/>
              </w:rPr>
              <w:t>66</w:t>
            </w:r>
            <w:r>
              <w:rPr>
                <w:noProof/>
                <w:webHidden/>
              </w:rPr>
              <w:fldChar w:fldCharType="end"/>
            </w:r>
          </w:hyperlink>
        </w:p>
        <w:p w14:paraId="068C3C57" w14:textId="27C50794"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54" w:history="1">
            <w:r w:rsidRPr="00DC6CAB">
              <w:rPr>
                <w:rStyle w:val="Hyperlink"/>
                <w:noProof/>
              </w:rPr>
              <w:t>5.3. Eligibilitatea cheltuielilor</w:t>
            </w:r>
            <w:r>
              <w:rPr>
                <w:noProof/>
                <w:webHidden/>
              </w:rPr>
              <w:tab/>
            </w:r>
            <w:r>
              <w:rPr>
                <w:noProof/>
                <w:webHidden/>
              </w:rPr>
              <w:fldChar w:fldCharType="begin"/>
            </w:r>
            <w:r>
              <w:rPr>
                <w:noProof/>
                <w:webHidden/>
              </w:rPr>
              <w:instrText xml:space="preserve"> PAGEREF _Toc160049454 \h </w:instrText>
            </w:r>
            <w:r>
              <w:rPr>
                <w:noProof/>
                <w:webHidden/>
              </w:rPr>
            </w:r>
            <w:r>
              <w:rPr>
                <w:noProof/>
                <w:webHidden/>
              </w:rPr>
              <w:fldChar w:fldCharType="separate"/>
            </w:r>
            <w:r w:rsidR="00DD1CD6">
              <w:rPr>
                <w:noProof/>
                <w:webHidden/>
              </w:rPr>
              <w:t>68</w:t>
            </w:r>
            <w:r>
              <w:rPr>
                <w:noProof/>
                <w:webHidden/>
              </w:rPr>
              <w:fldChar w:fldCharType="end"/>
            </w:r>
          </w:hyperlink>
        </w:p>
        <w:p w14:paraId="4CF3936C" w14:textId="0F5E2ACE"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5" w:history="1">
            <w:r w:rsidRPr="00DC6CAB">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_Toc160049455 \h </w:instrText>
            </w:r>
            <w:r>
              <w:rPr>
                <w:noProof/>
                <w:webHidden/>
              </w:rPr>
            </w:r>
            <w:r>
              <w:rPr>
                <w:noProof/>
                <w:webHidden/>
              </w:rPr>
              <w:fldChar w:fldCharType="separate"/>
            </w:r>
            <w:r w:rsidR="00DD1CD6">
              <w:rPr>
                <w:noProof/>
                <w:webHidden/>
              </w:rPr>
              <w:t>68</w:t>
            </w:r>
            <w:r>
              <w:rPr>
                <w:noProof/>
                <w:webHidden/>
              </w:rPr>
              <w:fldChar w:fldCharType="end"/>
            </w:r>
          </w:hyperlink>
        </w:p>
        <w:p w14:paraId="376B6A74" w14:textId="60F68B4A"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6" w:history="1">
            <w:r w:rsidRPr="00DC6CAB">
              <w:rPr>
                <w:rStyle w:val="Hyperlink"/>
                <w:noProof/>
              </w:rPr>
              <w:t>5.3.2.Categorii și plafoane de cheltuieli eligibile</w:t>
            </w:r>
            <w:r>
              <w:rPr>
                <w:noProof/>
                <w:webHidden/>
              </w:rPr>
              <w:tab/>
            </w:r>
            <w:r>
              <w:rPr>
                <w:noProof/>
                <w:webHidden/>
              </w:rPr>
              <w:fldChar w:fldCharType="begin"/>
            </w:r>
            <w:r>
              <w:rPr>
                <w:noProof/>
                <w:webHidden/>
              </w:rPr>
              <w:instrText xml:space="preserve"> PAGEREF _Toc160049456 \h </w:instrText>
            </w:r>
            <w:r>
              <w:rPr>
                <w:noProof/>
                <w:webHidden/>
              </w:rPr>
            </w:r>
            <w:r>
              <w:rPr>
                <w:noProof/>
                <w:webHidden/>
              </w:rPr>
              <w:fldChar w:fldCharType="separate"/>
            </w:r>
            <w:r w:rsidR="00DD1CD6">
              <w:rPr>
                <w:noProof/>
                <w:webHidden/>
              </w:rPr>
              <w:t>70</w:t>
            </w:r>
            <w:r>
              <w:rPr>
                <w:noProof/>
                <w:webHidden/>
              </w:rPr>
              <w:fldChar w:fldCharType="end"/>
            </w:r>
          </w:hyperlink>
        </w:p>
        <w:p w14:paraId="2EDFC446" w14:textId="5CF76F01"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7" w:history="1">
            <w:r w:rsidRPr="00DC6CAB">
              <w:rPr>
                <w:rStyle w:val="Hyperlink"/>
                <w:noProof/>
              </w:rPr>
              <w:t>5.3.3. Categorii de cheltuieli neeligibile</w:t>
            </w:r>
            <w:r>
              <w:rPr>
                <w:noProof/>
                <w:webHidden/>
              </w:rPr>
              <w:tab/>
            </w:r>
            <w:r>
              <w:rPr>
                <w:noProof/>
                <w:webHidden/>
              </w:rPr>
              <w:fldChar w:fldCharType="begin"/>
            </w:r>
            <w:r>
              <w:rPr>
                <w:noProof/>
                <w:webHidden/>
              </w:rPr>
              <w:instrText xml:space="preserve"> PAGEREF _Toc160049457 \h </w:instrText>
            </w:r>
            <w:r>
              <w:rPr>
                <w:noProof/>
                <w:webHidden/>
              </w:rPr>
            </w:r>
            <w:r>
              <w:rPr>
                <w:noProof/>
                <w:webHidden/>
              </w:rPr>
              <w:fldChar w:fldCharType="separate"/>
            </w:r>
            <w:r w:rsidR="00DD1CD6">
              <w:rPr>
                <w:noProof/>
                <w:webHidden/>
              </w:rPr>
              <w:t>74</w:t>
            </w:r>
            <w:r>
              <w:rPr>
                <w:noProof/>
                <w:webHidden/>
              </w:rPr>
              <w:fldChar w:fldCharType="end"/>
            </w:r>
          </w:hyperlink>
        </w:p>
        <w:p w14:paraId="59798CFE" w14:textId="5CAFD967"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8" w:history="1">
            <w:r w:rsidRPr="00DC6CAB">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_Toc160049458 \h </w:instrText>
            </w:r>
            <w:r>
              <w:rPr>
                <w:noProof/>
                <w:webHidden/>
              </w:rPr>
            </w:r>
            <w:r>
              <w:rPr>
                <w:noProof/>
                <w:webHidden/>
              </w:rPr>
              <w:fldChar w:fldCharType="separate"/>
            </w:r>
            <w:r w:rsidR="00DD1CD6">
              <w:rPr>
                <w:noProof/>
                <w:webHidden/>
              </w:rPr>
              <w:t>76</w:t>
            </w:r>
            <w:r>
              <w:rPr>
                <w:noProof/>
                <w:webHidden/>
              </w:rPr>
              <w:fldChar w:fldCharType="end"/>
            </w:r>
          </w:hyperlink>
        </w:p>
        <w:p w14:paraId="2722C4C4" w14:textId="274B9DB8"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59" w:history="1">
            <w:r w:rsidRPr="00DC6CAB">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_Toc160049459 \h </w:instrText>
            </w:r>
            <w:r>
              <w:rPr>
                <w:noProof/>
                <w:webHidden/>
              </w:rPr>
            </w:r>
            <w:r>
              <w:rPr>
                <w:noProof/>
                <w:webHidden/>
              </w:rPr>
              <w:fldChar w:fldCharType="separate"/>
            </w:r>
            <w:r w:rsidR="00DD1CD6">
              <w:rPr>
                <w:noProof/>
                <w:webHidden/>
              </w:rPr>
              <w:t>78</w:t>
            </w:r>
            <w:r>
              <w:rPr>
                <w:noProof/>
                <w:webHidden/>
              </w:rPr>
              <w:fldChar w:fldCharType="end"/>
            </w:r>
          </w:hyperlink>
        </w:p>
        <w:p w14:paraId="7BE35A88" w14:textId="47765FA5"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60" w:history="1">
            <w:r w:rsidRPr="00DC6CAB">
              <w:rPr>
                <w:rStyle w:val="Hyperlink"/>
                <w:noProof/>
              </w:rPr>
              <w:t>5.3.6. Finanțare nelegată de costuri</w:t>
            </w:r>
            <w:r>
              <w:rPr>
                <w:noProof/>
                <w:webHidden/>
              </w:rPr>
              <w:tab/>
            </w:r>
            <w:r>
              <w:rPr>
                <w:noProof/>
                <w:webHidden/>
              </w:rPr>
              <w:fldChar w:fldCharType="begin"/>
            </w:r>
            <w:r>
              <w:rPr>
                <w:noProof/>
                <w:webHidden/>
              </w:rPr>
              <w:instrText xml:space="preserve"> PAGEREF _Toc160049460 \h </w:instrText>
            </w:r>
            <w:r>
              <w:rPr>
                <w:noProof/>
                <w:webHidden/>
              </w:rPr>
            </w:r>
            <w:r>
              <w:rPr>
                <w:noProof/>
                <w:webHidden/>
              </w:rPr>
              <w:fldChar w:fldCharType="separate"/>
            </w:r>
            <w:r w:rsidR="00DD1CD6">
              <w:rPr>
                <w:noProof/>
                <w:webHidden/>
              </w:rPr>
              <w:t>78</w:t>
            </w:r>
            <w:r>
              <w:rPr>
                <w:noProof/>
                <w:webHidden/>
              </w:rPr>
              <w:fldChar w:fldCharType="end"/>
            </w:r>
          </w:hyperlink>
        </w:p>
        <w:p w14:paraId="5C15109C" w14:textId="6D4C419A"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1" w:history="1">
            <w:r w:rsidRPr="00DC6CAB">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_Toc160049461 \h </w:instrText>
            </w:r>
            <w:r>
              <w:rPr>
                <w:noProof/>
                <w:webHidden/>
              </w:rPr>
            </w:r>
            <w:r>
              <w:rPr>
                <w:noProof/>
                <w:webHidden/>
              </w:rPr>
              <w:fldChar w:fldCharType="separate"/>
            </w:r>
            <w:r w:rsidR="00DD1CD6">
              <w:rPr>
                <w:noProof/>
                <w:webHidden/>
              </w:rPr>
              <w:t>78</w:t>
            </w:r>
            <w:r>
              <w:rPr>
                <w:noProof/>
                <w:webHidden/>
              </w:rPr>
              <w:fldChar w:fldCharType="end"/>
            </w:r>
          </w:hyperlink>
        </w:p>
        <w:p w14:paraId="2F2B1E98" w14:textId="6A92381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2" w:history="1">
            <w:r w:rsidRPr="00DC6CAB">
              <w:rPr>
                <w:rStyle w:val="Hyperlink"/>
                <w:noProof/>
              </w:rPr>
              <w:t>5.5. Cuantumul cofinanțării acordate</w:t>
            </w:r>
            <w:r>
              <w:rPr>
                <w:noProof/>
                <w:webHidden/>
              </w:rPr>
              <w:tab/>
            </w:r>
            <w:r>
              <w:rPr>
                <w:noProof/>
                <w:webHidden/>
              </w:rPr>
              <w:fldChar w:fldCharType="begin"/>
            </w:r>
            <w:r>
              <w:rPr>
                <w:noProof/>
                <w:webHidden/>
              </w:rPr>
              <w:instrText xml:space="preserve"> PAGEREF _Toc160049462 \h </w:instrText>
            </w:r>
            <w:r>
              <w:rPr>
                <w:noProof/>
                <w:webHidden/>
              </w:rPr>
            </w:r>
            <w:r>
              <w:rPr>
                <w:noProof/>
                <w:webHidden/>
              </w:rPr>
              <w:fldChar w:fldCharType="separate"/>
            </w:r>
            <w:r w:rsidR="00DD1CD6">
              <w:rPr>
                <w:noProof/>
                <w:webHidden/>
              </w:rPr>
              <w:t>79</w:t>
            </w:r>
            <w:r>
              <w:rPr>
                <w:noProof/>
                <w:webHidden/>
              </w:rPr>
              <w:fldChar w:fldCharType="end"/>
            </w:r>
          </w:hyperlink>
        </w:p>
        <w:p w14:paraId="2441729B" w14:textId="7767ED2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3" w:history="1">
            <w:r w:rsidRPr="00DC6CAB">
              <w:rPr>
                <w:rStyle w:val="Hyperlink"/>
                <w:noProof/>
              </w:rPr>
              <w:t>5.6. Durata proiectului</w:t>
            </w:r>
            <w:r>
              <w:rPr>
                <w:noProof/>
                <w:webHidden/>
              </w:rPr>
              <w:tab/>
            </w:r>
            <w:r>
              <w:rPr>
                <w:noProof/>
                <w:webHidden/>
              </w:rPr>
              <w:fldChar w:fldCharType="begin"/>
            </w:r>
            <w:r>
              <w:rPr>
                <w:noProof/>
                <w:webHidden/>
              </w:rPr>
              <w:instrText xml:space="preserve"> PAGEREF _Toc160049463 \h </w:instrText>
            </w:r>
            <w:r>
              <w:rPr>
                <w:noProof/>
                <w:webHidden/>
              </w:rPr>
            </w:r>
            <w:r>
              <w:rPr>
                <w:noProof/>
                <w:webHidden/>
              </w:rPr>
              <w:fldChar w:fldCharType="separate"/>
            </w:r>
            <w:r w:rsidR="00DD1CD6">
              <w:rPr>
                <w:noProof/>
                <w:webHidden/>
              </w:rPr>
              <w:t>81</w:t>
            </w:r>
            <w:r>
              <w:rPr>
                <w:noProof/>
                <w:webHidden/>
              </w:rPr>
              <w:fldChar w:fldCharType="end"/>
            </w:r>
          </w:hyperlink>
        </w:p>
        <w:p w14:paraId="7DD65F6C" w14:textId="3709BB55"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4" w:history="1">
            <w:r w:rsidRPr="00DC6CAB">
              <w:rPr>
                <w:rStyle w:val="Hyperlink"/>
                <w:noProof/>
              </w:rPr>
              <w:t>5.7. Alte cerințe de eligibilitate a proiectului</w:t>
            </w:r>
            <w:r>
              <w:rPr>
                <w:noProof/>
                <w:webHidden/>
              </w:rPr>
              <w:tab/>
            </w:r>
            <w:r>
              <w:rPr>
                <w:noProof/>
                <w:webHidden/>
              </w:rPr>
              <w:fldChar w:fldCharType="begin"/>
            </w:r>
            <w:r>
              <w:rPr>
                <w:noProof/>
                <w:webHidden/>
              </w:rPr>
              <w:instrText xml:space="preserve"> PAGEREF _Toc160049464 \h </w:instrText>
            </w:r>
            <w:r>
              <w:rPr>
                <w:noProof/>
                <w:webHidden/>
              </w:rPr>
            </w:r>
            <w:r>
              <w:rPr>
                <w:noProof/>
                <w:webHidden/>
              </w:rPr>
              <w:fldChar w:fldCharType="separate"/>
            </w:r>
            <w:r w:rsidR="00DD1CD6">
              <w:rPr>
                <w:noProof/>
                <w:webHidden/>
              </w:rPr>
              <w:t>81</w:t>
            </w:r>
            <w:r>
              <w:rPr>
                <w:noProof/>
                <w:webHidden/>
              </w:rPr>
              <w:fldChar w:fldCharType="end"/>
            </w:r>
          </w:hyperlink>
        </w:p>
        <w:p w14:paraId="2417BE81" w14:textId="2ACF50FE" w:rsidR="002F54D6" w:rsidRDefault="002F54D6">
          <w:pPr>
            <w:pStyle w:val="Cuprins1"/>
            <w:rPr>
              <w:rFonts w:eastAsiaTheme="minorEastAsia" w:cstheme="minorBidi"/>
              <w:noProof/>
              <w:kern w:val="2"/>
              <w:lang w:val="en-US"/>
              <w14:ligatures w14:val="standardContextual"/>
            </w:rPr>
          </w:pPr>
          <w:hyperlink w:anchor="_Toc160049465" w:history="1">
            <w:r w:rsidRPr="00DC6CAB">
              <w:rPr>
                <w:rStyle w:val="Hyperlink"/>
                <w:noProof/>
              </w:rPr>
              <w:t>6. INDICATORI DE ETAPĂ</w:t>
            </w:r>
            <w:r>
              <w:rPr>
                <w:noProof/>
                <w:webHidden/>
              </w:rPr>
              <w:tab/>
            </w:r>
            <w:r>
              <w:rPr>
                <w:noProof/>
                <w:webHidden/>
              </w:rPr>
              <w:fldChar w:fldCharType="begin"/>
            </w:r>
            <w:r>
              <w:rPr>
                <w:noProof/>
                <w:webHidden/>
              </w:rPr>
              <w:instrText xml:space="preserve"> PAGEREF _Toc160049465 \h </w:instrText>
            </w:r>
            <w:r>
              <w:rPr>
                <w:noProof/>
                <w:webHidden/>
              </w:rPr>
            </w:r>
            <w:r>
              <w:rPr>
                <w:noProof/>
                <w:webHidden/>
              </w:rPr>
              <w:fldChar w:fldCharType="separate"/>
            </w:r>
            <w:r w:rsidR="00DD1CD6">
              <w:rPr>
                <w:noProof/>
                <w:webHidden/>
              </w:rPr>
              <w:t>81</w:t>
            </w:r>
            <w:r>
              <w:rPr>
                <w:noProof/>
                <w:webHidden/>
              </w:rPr>
              <w:fldChar w:fldCharType="end"/>
            </w:r>
          </w:hyperlink>
        </w:p>
        <w:p w14:paraId="3DF40F8A" w14:textId="61B28F4A" w:rsidR="002F54D6" w:rsidRDefault="002F54D6">
          <w:pPr>
            <w:pStyle w:val="Cuprins1"/>
            <w:rPr>
              <w:rFonts w:eastAsiaTheme="minorEastAsia" w:cstheme="minorBidi"/>
              <w:noProof/>
              <w:kern w:val="2"/>
              <w:lang w:val="en-US"/>
              <w14:ligatures w14:val="standardContextual"/>
            </w:rPr>
          </w:pPr>
          <w:hyperlink w:anchor="_Toc160049466" w:history="1">
            <w:r w:rsidRPr="00DC6CAB">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_Toc160049466 \h </w:instrText>
            </w:r>
            <w:r>
              <w:rPr>
                <w:noProof/>
                <w:webHidden/>
              </w:rPr>
            </w:r>
            <w:r>
              <w:rPr>
                <w:noProof/>
                <w:webHidden/>
              </w:rPr>
              <w:fldChar w:fldCharType="separate"/>
            </w:r>
            <w:r w:rsidR="00DD1CD6">
              <w:rPr>
                <w:noProof/>
                <w:webHidden/>
              </w:rPr>
              <w:t>83</w:t>
            </w:r>
            <w:r>
              <w:rPr>
                <w:noProof/>
                <w:webHidden/>
              </w:rPr>
              <w:fldChar w:fldCharType="end"/>
            </w:r>
          </w:hyperlink>
        </w:p>
        <w:p w14:paraId="5704EF35" w14:textId="3CACE5F2"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7" w:history="1">
            <w:r w:rsidRPr="00DC6CAB">
              <w:rPr>
                <w:rStyle w:val="Hyperlink"/>
                <w:noProof/>
              </w:rPr>
              <w:t>7.1. Completarea formularului cererii</w:t>
            </w:r>
            <w:r>
              <w:rPr>
                <w:noProof/>
                <w:webHidden/>
              </w:rPr>
              <w:tab/>
            </w:r>
            <w:r>
              <w:rPr>
                <w:noProof/>
                <w:webHidden/>
              </w:rPr>
              <w:fldChar w:fldCharType="begin"/>
            </w:r>
            <w:r>
              <w:rPr>
                <w:noProof/>
                <w:webHidden/>
              </w:rPr>
              <w:instrText xml:space="preserve"> PAGEREF _Toc160049467 \h </w:instrText>
            </w:r>
            <w:r>
              <w:rPr>
                <w:noProof/>
                <w:webHidden/>
              </w:rPr>
            </w:r>
            <w:r>
              <w:rPr>
                <w:noProof/>
                <w:webHidden/>
              </w:rPr>
              <w:fldChar w:fldCharType="separate"/>
            </w:r>
            <w:r w:rsidR="00DD1CD6">
              <w:rPr>
                <w:noProof/>
                <w:webHidden/>
              </w:rPr>
              <w:t>83</w:t>
            </w:r>
            <w:r>
              <w:rPr>
                <w:noProof/>
                <w:webHidden/>
              </w:rPr>
              <w:fldChar w:fldCharType="end"/>
            </w:r>
          </w:hyperlink>
        </w:p>
        <w:p w14:paraId="7359A86E" w14:textId="68E3E202"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8" w:history="1">
            <w:r w:rsidRPr="00DC6CAB">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_Toc160049468 \h </w:instrText>
            </w:r>
            <w:r>
              <w:rPr>
                <w:noProof/>
                <w:webHidden/>
              </w:rPr>
            </w:r>
            <w:r>
              <w:rPr>
                <w:noProof/>
                <w:webHidden/>
              </w:rPr>
              <w:fldChar w:fldCharType="separate"/>
            </w:r>
            <w:r w:rsidR="00DD1CD6">
              <w:rPr>
                <w:noProof/>
                <w:webHidden/>
              </w:rPr>
              <w:t>84</w:t>
            </w:r>
            <w:r>
              <w:rPr>
                <w:noProof/>
                <w:webHidden/>
              </w:rPr>
              <w:fldChar w:fldCharType="end"/>
            </w:r>
          </w:hyperlink>
        </w:p>
        <w:p w14:paraId="519F7E8B" w14:textId="1DF41711"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69" w:history="1">
            <w:r w:rsidRPr="00DC6CAB">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_Toc160049469 \h </w:instrText>
            </w:r>
            <w:r>
              <w:rPr>
                <w:noProof/>
                <w:webHidden/>
              </w:rPr>
            </w:r>
            <w:r>
              <w:rPr>
                <w:noProof/>
                <w:webHidden/>
              </w:rPr>
              <w:fldChar w:fldCharType="separate"/>
            </w:r>
            <w:r w:rsidR="00DD1CD6">
              <w:rPr>
                <w:noProof/>
                <w:webHidden/>
              </w:rPr>
              <w:t>84</w:t>
            </w:r>
            <w:r>
              <w:rPr>
                <w:noProof/>
                <w:webHidden/>
              </w:rPr>
              <w:fldChar w:fldCharType="end"/>
            </w:r>
          </w:hyperlink>
        </w:p>
        <w:p w14:paraId="6EC67AA0" w14:textId="19DDD9F9"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0" w:history="1">
            <w:r w:rsidRPr="00DC6CAB">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_Toc160049470 \h </w:instrText>
            </w:r>
            <w:r>
              <w:rPr>
                <w:noProof/>
                <w:webHidden/>
              </w:rPr>
            </w:r>
            <w:r>
              <w:rPr>
                <w:noProof/>
                <w:webHidden/>
              </w:rPr>
              <w:fldChar w:fldCharType="separate"/>
            </w:r>
            <w:r w:rsidR="00DD1CD6">
              <w:rPr>
                <w:noProof/>
                <w:webHidden/>
              </w:rPr>
              <w:t>85</w:t>
            </w:r>
            <w:r>
              <w:rPr>
                <w:noProof/>
                <w:webHidden/>
              </w:rPr>
              <w:fldChar w:fldCharType="end"/>
            </w:r>
          </w:hyperlink>
        </w:p>
        <w:p w14:paraId="4F5B4E0D" w14:textId="6CDDE4B2"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1" w:history="1">
            <w:r w:rsidRPr="00DC6CAB">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_Toc160049471 \h </w:instrText>
            </w:r>
            <w:r>
              <w:rPr>
                <w:noProof/>
                <w:webHidden/>
              </w:rPr>
            </w:r>
            <w:r>
              <w:rPr>
                <w:noProof/>
                <w:webHidden/>
              </w:rPr>
              <w:fldChar w:fldCharType="separate"/>
            </w:r>
            <w:r w:rsidR="00DD1CD6">
              <w:rPr>
                <w:noProof/>
                <w:webHidden/>
              </w:rPr>
              <w:t>88</w:t>
            </w:r>
            <w:r>
              <w:rPr>
                <w:noProof/>
                <w:webHidden/>
              </w:rPr>
              <w:fldChar w:fldCharType="end"/>
            </w:r>
          </w:hyperlink>
        </w:p>
        <w:p w14:paraId="7CCE215C" w14:textId="3FAC447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2" w:history="1">
            <w:r w:rsidRPr="00DC6CAB">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_Toc160049472 \h </w:instrText>
            </w:r>
            <w:r>
              <w:rPr>
                <w:noProof/>
                <w:webHidden/>
              </w:rPr>
            </w:r>
            <w:r>
              <w:rPr>
                <w:noProof/>
                <w:webHidden/>
              </w:rPr>
              <w:fldChar w:fldCharType="separate"/>
            </w:r>
            <w:r w:rsidR="00DD1CD6">
              <w:rPr>
                <w:noProof/>
                <w:webHidden/>
              </w:rPr>
              <w:t>88</w:t>
            </w:r>
            <w:r>
              <w:rPr>
                <w:noProof/>
                <w:webHidden/>
              </w:rPr>
              <w:fldChar w:fldCharType="end"/>
            </w:r>
          </w:hyperlink>
        </w:p>
        <w:p w14:paraId="0AE2C20F" w14:textId="400511A4"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3" w:history="1">
            <w:r w:rsidRPr="00DC6CAB">
              <w:rPr>
                <w:rStyle w:val="Hyperlink"/>
                <w:noProof/>
              </w:rPr>
              <w:t>7.7. Renunțarea la cererea de finanțare</w:t>
            </w:r>
            <w:r>
              <w:rPr>
                <w:noProof/>
                <w:webHidden/>
              </w:rPr>
              <w:tab/>
            </w:r>
            <w:r>
              <w:rPr>
                <w:noProof/>
                <w:webHidden/>
              </w:rPr>
              <w:fldChar w:fldCharType="begin"/>
            </w:r>
            <w:r>
              <w:rPr>
                <w:noProof/>
                <w:webHidden/>
              </w:rPr>
              <w:instrText xml:space="preserve"> PAGEREF _Toc160049473 \h </w:instrText>
            </w:r>
            <w:r>
              <w:rPr>
                <w:noProof/>
                <w:webHidden/>
              </w:rPr>
            </w:r>
            <w:r>
              <w:rPr>
                <w:noProof/>
                <w:webHidden/>
              </w:rPr>
              <w:fldChar w:fldCharType="separate"/>
            </w:r>
            <w:r w:rsidR="00DD1CD6">
              <w:rPr>
                <w:noProof/>
                <w:webHidden/>
              </w:rPr>
              <w:t>91</w:t>
            </w:r>
            <w:r>
              <w:rPr>
                <w:noProof/>
                <w:webHidden/>
              </w:rPr>
              <w:fldChar w:fldCharType="end"/>
            </w:r>
          </w:hyperlink>
        </w:p>
        <w:p w14:paraId="383B61D6" w14:textId="38451734" w:rsidR="002F54D6" w:rsidRDefault="002F54D6">
          <w:pPr>
            <w:pStyle w:val="Cuprins1"/>
            <w:rPr>
              <w:rFonts w:eastAsiaTheme="minorEastAsia" w:cstheme="minorBidi"/>
              <w:noProof/>
              <w:kern w:val="2"/>
              <w:lang w:val="en-US"/>
              <w14:ligatures w14:val="standardContextual"/>
            </w:rPr>
          </w:pPr>
          <w:hyperlink w:anchor="_Toc160049474" w:history="1">
            <w:r w:rsidRPr="00DC6CAB">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_Toc160049474 \h </w:instrText>
            </w:r>
            <w:r>
              <w:rPr>
                <w:noProof/>
                <w:webHidden/>
              </w:rPr>
            </w:r>
            <w:r>
              <w:rPr>
                <w:noProof/>
                <w:webHidden/>
              </w:rPr>
              <w:fldChar w:fldCharType="separate"/>
            </w:r>
            <w:r w:rsidR="00DD1CD6">
              <w:rPr>
                <w:noProof/>
                <w:webHidden/>
              </w:rPr>
              <w:t>92</w:t>
            </w:r>
            <w:r>
              <w:rPr>
                <w:noProof/>
                <w:webHidden/>
              </w:rPr>
              <w:fldChar w:fldCharType="end"/>
            </w:r>
          </w:hyperlink>
        </w:p>
        <w:p w14:paraId="592524E9" w14:textId="5CBE8925"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5" w:history="1">
            <w:r w:rsidRPr="00DC6CAB">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_Toc160049475 \h </w:instrText>
            </w:r>
            <w:r>
              <w:rPr>
                <w:noProof/>
                <w:webHidden/>
              </w:rPr>
            </w:r>
            <w:r>
              <w:rPr>
                <w:noProof/>
                <w:webHidden/>
              </w:rPr>
              <w:fldChar w:fldCharType="separate"/>
            </w:r>
            <w:r w:rsidR="00DD1CD6">
              <w:rPr>
                <w:noProof/>
                <w:webHidden/>
              </w:rPr>
              <w:t>92</w:t>
            </w:r>
            <w:r>
              <w:rPr>
                <w:noProof/>
                <w:webHidden/>
              </w:rPr>
              <w:fldChar w:fldCharType="end"/>
            </w:r>
          </w:hyperlink>
        </w:p>
        <w:p w14:paraId="0105D424" w14:textId="624E9DA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6" w:history="1">
            <w:r w:rsidRPr="00DC6CAB">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_Toc160049476 \h </w:instrText>
            </w:r>
            <w:r>
              <w:rPr>
                <w:noProof/>
                <w:webHidden/>
              </w:rPr>
            </w:r>
            <w:r>
              <w:rPr>
                <w:noProof/>
                <w:webHidden/>
              </w:rPr>
              <w:fldChar w:fldCharType="separate"/>
            </w:r>
            <w:r w:rsidR="00DD1CD6">
              <w:rPr>
                <w:noProof/>
                <w:webHidden/>
              </w:rPr>
              <w:t>94</w:t>
            </w:r>
            <w:r>
              <w:rPr>
                <w:noProof/>
                <w:webHidden/>
              </w:rPr>
              <w:fldChar w:fldCharType="end"/>
            </w:r>
          </w:hyperlink>
        </w:p>
        <w:p w14:paraId="57A82638" w14:textId="4CE8517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7" w:history="1">
            <w:r w:rsidRPr="00DC6CAB">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_Toc160049477 \h </w:instrText>
            </w:r>
            <w:r>
              <w:rPr>
                <w:noProof/>
                <w:webHidden/>
              </w:rPr>
            </w:r>
            <w:r>
              <w:rPr>
                <w:noProof/>
                <w:webHidden/>
              </w:rPr>
              <w:fldChar w:fldCharType="separate"/>
            </w:r>
            <w:r w:rsidR="00DD1CD6">
              <w:rPr>
                <w:noProof/>
                <w:webHidden/>
              </w:rPr>
              <w:t>95</w:t>
            </w:r>
            <w:r>
              <w:rPr>
                <w:noProof/>
                <w:webHidden/>
              </w:rPr>
              <w:fldChar w:fldCharType="end"/>
            </w:r>
          </w:hyperlink>
        </w:p>
        <w:p w14:paraId="68CF1493" w14:textId="0519ED3D"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8" w:history="1">
            <w:r w:rsidRPr="00DC6CAB">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_Toc160049478 \h </w:instrText>
            </w:r>
            <w:r>
              <w:rPr>
                <w:noProof/>
                <w:webHidden/>
              </w:rPr>
            </w:r>
            <w:r>
              <w:rPr>
                <w:noProof/>
                <w:webHidden/>
              </w:rPr>
              <w:fldChar w:fldCharType="separate"/>
            </w:r>
            <w:r w:rsidR="00DD1CD6">
              <w:rPr>
                <w:noProof/>
                <w:webHidden/>
              </w:rPr>
              <w:t>95</w:t>
            </w:r>
            <w:r>
              <w:rPr>
                <w:noProof/>
                <w:webHidden/>
              </w:rPr>
              <w:fldChar w:fldCharType="end"/>
            </w:r>
          </w:hyperlink>
        </w:p>
        <w:p w14:paraId="6B5535B9" w14:textId="29AB5F5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79" w:history="1">
            <w:r w:rsidRPr="00DC6CAB">
              <w:rPr>
                <w:rStyle w:val="Hyperlink"/>
                <w:noProof/>
              </w:rPr>
              <w:t>8.5. Aplicarea pragului de calitate</w:t>
            </w:r>
            <w:r>
              <w:rPr>
                <w:noProof/>
                <w:webHidden/>
              </w:rPr>
              <w:tab/>
            </w:r>
            <w:r>
              <w:rPr>
                <w:noProof/>
                <w:webHidden/>
              </w:rPr>
              <w:fldChar w:fldCharType="begin"/>
            </w:r>
            <w:r>
              <w:rPr>
                <w:noProof/>
                <w:webHidden/>
              </w:rPr>
              <w:instrText xml:space="preserve"> PAGEREF _Toc160049479 \h </w:instrText>
            </w:r>
            <w:r>
              <w:rPr>
                <w:noProof/>
                <w:webHidden/>
              </w:rPr>
            </w:r>
            <w:r>
              <w:rPr>
                <w:noProof/>
                <w:webHidden/>
              </w:rPr>
              <w:fldChar w:fldCharType="separate"/>
            </w:r>
            <w:r w:rsidR="00DD1CD6">
              <w:rPr>
                <w:noProof/>
                <w:webHidden/>
              </w:rPr>
              <w:t>99</w:t>
            </w:r>
            <w:r>
              <w:rPr>
                <w:noProof/>
                <w:webHidden/>
              </w:rPr>
              <w:fldChar w:fldCharType="end"/>
            </w:r>
          </w:hyperlink>
        </w:p>
        <w:p w14:paraId="3EFAF0BE" w14:textId="11B5DF1E"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80" w:history="1">
            <w:r w:rsidRPr="00DC6CAB">
              <w:rPr>
                <w:rStyle w:val="Hyperlink"/>
                <w:noProof/>
              </w:rPr>
              <w:t>8.6. Aplicarea pragului de excelență</w:t>
            </w:r>
            <w:r>
              <w:rPr>
                <w:noProof/>
                <w:webHidden/>
              </w:rPr>
              <w:tab/>
            </w:r>
            <w:r>
              <w:rPr>
                <w:noProof/>
                <w:webHidden/>
              </w:rPr>
              <w:fldChar w:fldCharType="begin"/>
            </w:r>
            <w:r>
              <w:rPr>
                <w:noProof/>
                <w:webHidden/>
              </w:rPr>
              <w:instrText xml:space="preserve"> PAGEREF _Toc160049480 \h </w:instrText>
            </w:r>
            <w:r>
              <w:rPr>
                <w:noProof/>
                <w:webHidden/>
              </w:rPr>
            </w:r>
            <w:r>
              <w:rPr>
                <w:noProof/>
                <w:webHidden/>
              </w:rPr>
              <w:fldChar w:fldCharType="separate"/>
            </w:r>
            <w:r w:rsidR="00DD1CD6">
              <w:rPr>
                <w:noProof/>
                <w:webHidden/>
              </w:rPr>
              <w:t>99</w:t>
            </w:r>
            <w:r>
              <w:rPr>
                <w:noProof/>
                <w:webHidden/>
              </w:rPr>
              <w:fldChar w:fldCharType="end"/>
            </w:r>
          </w:hyperlink>
        </w:p>
        <w:p w14:paraId="3BF290A6" w14:textId="0FC1CCA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81" w:history="1">
            <w:r w:rsidRPr="00DC6CAB">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_Toc160049481 \h </w:instrText>
            </w:r>
            <w:r>
              <w:rPr>
                <w:noProof/>
                <w:webHidden/>
              </w:rPr>
            </w:r>
            <w:r>
              <w:rPr>
                <w:noProof/>
                <w:webHidden/>
              </w:rPr>
              <w:fldChar w:fldCharType="separate"/>
            </w:r>
            <w:r w:rsidR="00DD1CD6">
              <w:rPr>
                <w:noProof/>
                <w:webHidden/>
              </w:rPr>
              <w:t>101</w:t>
            </w:r>
            <w:r>
              <w:rPr>
                <w:noProof/>
                <w:webHidden/>
              </w:rPr>
              <w:fldChar w:fldCharType="end"/>
            </w:r>
          </w:hyperlink>
        </w:p>
        <w:p w14:paraId="63A41229" w14:textId="6665468C"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82" w:history="1">
            <w:r w:rsidRPr="00DC6CAB">
              <w:rPr>
                <w:rStyle w:val="Hyperlink"/>
                <w:noProof/>
              </w:rPr>
              <w:t>8.8. Contestații</w:t>
            </w:r>
            <w:r>
              <w:rPr>
                <w:noProof/>
                <w:webHidden/>
              </w:rPr>
              <w:tab/>
            </w:r>
            <w:r>
              <w:rPr>
                <w:noProof/>
                <w:webHidden/>
              </w:rPr>
              <w:fldChar w:fldCharType="begin"/>
            </w:r>
            <w:r>
              <w:rPr>
                <w:noProof/>
                <w:webHidden/>
              </w:rPr>
              <w:instrText xml:space="preserve"> PAGEREF _Toc160049482 \h </w:instrText>
            </w:r>
            <w:r>
              <w:rPr>
                <w:noProof/>
                <w:webHidden/>
              </w:rPr>
            </w:r>
            <w:r>
              <w:rPr>
                <w:noProof/>
                <w:webHidden/>
              </w:rPr>
              <w:fldChar w:fldCharType="separate"/>
            </w:r>
            <w:r w:rsidR="00DD1CD6">
              <w:rPr>
                <w:noProof/>
                <w:webHidden/>
              </w:rPr>
              <w:t>101</w:t>
            </w:r>
            <w:r>
              <w:rPr>
                <w:noProof/>
                <w:webHidden/>
              </w:rPr>
              <w:fldChar w:fldCharType="end"/>
            </w:r>
          </w:hyperlink>
        </w:p>
        <w:p w14:paraId="28599147" w14:textId="63B37550"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83" w:history="1">
            <w:r w:rsidRPr="00DC6CAB">
              <w:rPr>
                <w:rStyle w:val="Hyperlink"/>
                <w:noProof/>
              </w:rPr>
              <w:t>8.9. Contractarea proiectelor</w:t>
            </w:r>
            <w:r>
              <w:rPr>
                <w:noProof/>
                <w:webHidden/>
              </w:rPr>
              <w:tab/>
            </w:r>
            <w:r>
              <w:rPr>
                <w:noProof/>
                <w:webHidden/>
              </w:rPr>
              <w:fldChar w:fldCharType="begin"/>
            </w:r>
            <w:r>
              <w:rPr>
                <w:noProof/>
                <w:webHidden/>
              </w:rPr>
              <w:instrText xml:space="preserve"> PAGEREF _Toc160049483 \h </w:instrText>
            </w:r>
            <w:r>
              <w:rPr>
                <w:noProof/>
                <w:webHidden/>
              </w:rPr>
            </w:r>
            <w:r>
              <w:rPr>
                <w:noProof/>
                <w:webHidden/>
              </w:rPr>
              <w:fldChar w:fldCharType="separate"/>
            </w:r>
            <w:r w:rsidR="00DD1CD6">
              <w:rPr>
                <w:noProof/>
                <w:webHidden/>
              </w:rPr>
              <w:t>103</w:t>
            </w:r>
            <w:r>
              <w:rPr>
                <w:noProof/>
                <w:webHidden/>
              </w:rPr>
              <w:fldChar w:fldCharType="end"/>
            </w:r>
          </w:hyperlink>
        </w:p>
        <w:p w14:paraId="0F27173B" w14:textId="36C7A1FB"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84" w:history="1">
            <w:r w:rsidRPr="00DC6CAB">
              <w:rPr>
                <w:rStyle w:val="Hyperlink"/>
                <w:noProof/>
              </w:rPr>
              <w:t>8.9.1. Verificarea îndeplinirii condițiilor de eligibilitate</w:t>
            </w:r>
            <w:r>
              <w:rPr>
                <w:noProof/>
                <w:webHidden/>
              </w:rPr>
              <w:tab/>
            </w:r>
            <w:r>
              <w:rPr>
                <w:noProof/>
                <w:webHidden/>
              </w:rPr>
              <w:fldChar w:fldCharType="begin"/>
            </w:r>
            <w:r>
              <w:rPr>
                <w:noProof/>
                <w:webHidden/>
              </w:rPr>
              <w:instrText xml:space="preserve"> PAGEREF _Toc160049484 \h </w:instrText>
            </w:r>
            <w:r>
              <w:rPr>
                <w:noProof/>
                <w:webHidden/>
              </w:rPr>
            </w:r>
            <w:r>
              <w:rPr>
                <w:noProof/>
                <w:webHidden/>
              </w:rPr>
              <w:fldChar w:fldCharType="separate"/>
            </w:r>
            <w:r w:rsidR="00DD1CD6">
              <w:rPr>
                <w:noProof/>
                <w:webHidden/>
              </w:rPr>
              <w:t>103</w:t>
            </w:r>
            <w:r>
              <w:rPr>
                <w:noProof/>
                <w:webHidden/>
              </w:rPr>
              <w:fldChar w:fldCharType="end"/>
            </w:r>
          </w:hyperlink>
        </w:p>
        <w:p w14:paraId="69B2DC04" w14:textId="7F22CAC7"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85" w:history="1">
            <w:r w:rsidRPr="00DC6CAB">
              <w:rPr>
                <w:rStyle w:val="Hyperlink"/>
                <w:noProof/>
              </w:rPr>
              <w:t>8.9.2. Decizia de acordare/respingere a finanțării</w:t>
            </w:r>
            <w:r>
              <w:rPr>
                <w:noProof/>
                <w:webHidden/>
              </w:rPr>
              <w:tab/>
            </w:r>
            <w:r>
              <w:rPr>
                <w:noProof/>
                <w:webHidden/>
              </w:rPr>
              <w:fldChar w:fldCharType="begin"/>
            </w:r>
            <w:r>
              <w:rPr>
                <w:noProof/>
                <w:webHidden/>
              </w:rPr>
              <w:instrText xml:space="preserve"> PAGEREF _Toc160049485 \h </w:instrText>
            </w:r>
            <w:r>
              <w:rPr>
                <w:noProof/>
                <w:webHidden/>
              </w:rPr>
            </w:r>
            <w:r>
              <w:rPr>
                <w:noProof/>
                <w:webHidden/>
              </w:rPr>
              <w:fldChar w:fldCharType="separate"/>
            </w:r>
            <w:r w:rsidR="00DD1CD6">
              <w:rPr>
                <w:noProof/>
                <w:webHidden/>
              </w:rPr>
              <w:t>104</w:t>
            </w:r>
            <w:r>
              <w:rPr>
                <w:noProof/>
                <w:webHidden/>
              </w:rPr>
              <w:fldChar w:fldCharType="end"/>
            </w:r>
          </w:hyperlink>
        </w:p>
        <w:p w14:paraId="0DAF7E64" w14:textId="0B330A90"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86" w:history="1">
            <w:r w:rsidRPr="00DC6CAB">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_Toc160049486 \h </w:instrText>
            </w:r>
            <w:r>
              <w:rPr>
                <w:noProof/>
                <w:webHidden/>
              </w:rPr>
            </w:r>
            <w:r>
              <w:rPr>
                <w:noProof/>
                <w:webHidden/>
              </w:rPr>
              <w:fldChar w:fldCharType="separate"/>
            </w:r>
            <w:r w:rsidR="00DD1CD6">
              <w:rPr>
                <w:noProof/>
                <w:webHidden/>
              </w:rPr>
              <w:t>105</w:t>
            </w:r>
            <w:r>
              <w:rPr>
                <w:noProof/>
                <w:webHidden/>
              </w:rPr>
              <w:fldChar w:fldCharType="end"/>
            </w:r>
          </w:hyperlink>
        </w:p>
        <w:p w14:paraId="20907C40" w14:textId="7AE30FF8" w:rsidR="002F54D6" w:rsidRDefault="002F54D6">
          <w:pPr>
            <w:pStyle w:val="Cuprins3"/>
            <w:tabs>
              <w:tab w:val="right" w:leader="dot" w:pos="9741"/>
            </w:tabs>
            <w:rPr>
              <w:rFonts w:eastAsiaTheme="minorEastAsia" w:cstheme="minorBidi"/>
              <w:noProof/>
              <w:kern w:val="2"/>
              <w:lang w:val="en-US"/>
              <w14:ligatures w14:val="standardContextual"/>
            </w:rPr>
          </w:pPr>
          <w:hyperlink w:anchor="_Toc160049487" w:history="1">
            <w:r w:rsidRPr="00DC6CAB">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_Toc160049487 \h </w:instrText>
            </w:r>
            <w:r>
              <w:rPr>
                <w:noProof/>
                <w:webHidden/>
              </w:rPr>
            </w:r>
            <w:r>
              <w:rPr>
                <w:noProof/>
                <w:webHidden/>
              </w:rPr>
              <w:fldChar w:fldCharType="separate"/>
            </w:r>
            <w:r w:rsidR="00DD1CD6">
              <w:rPr>
                <w:noProof/>
                <w:webHidden/>
              </w:rPr>
              <w:t>106</w:t>
            </w:r>
            <w:r>
              <w:rPr>
                <w:noProof/>
                <w:webHidden/>
              </w:rPr>
              <w:fldChar w:fldCharType="end"/>
            </w:r>
          </w:hyperlink>
        </w:p>
        <w:p w14:paraId="61FB6662" w14:textId="3B355D65" w:rsidR="002F54D6" w:rsidRDefault="002F54D6">
          <w:pPr>
            <w:pStyle w:val="Cuprins1"/>
            <w:rPr>
              <w:rFonts w:eastAsiaTheme="minorEastAsia" w:cstheme="minorBidi"/>
              <w:noProof/>
              <w:kern w:val="2"/>
              <w:lang w:val="en-US"/>
              <w14:ligatures w14:val="standardContextual"/>
            </w:rPr>
          </w:pPr>
          <w:hyperlink w:anchor="_Toc160049488" w:history="1">
            <w:r w:rsidRPr="00DC6CAB">
              <w:rPr>
                <w:rStyle w:val="Hyperlink"/>
                <w:noProof/>
              </w:rPr>
              <w:t>9. ASPECTE PRIVIND CONFLICTUL DE INTERESE</w:t>
            </w:r>
            <w:r>
              <w:rPr>
                <w:noProof/>
                <w:webHidden/>
              </w:rPr>
              <w:tab/>
            </w:r>
            <w:r>
              <w:rPr>
                <w:noProof/>
                <w:webHidden/>
              </w:rPr>
              <w:fldChar w:fldCharType="begin"/>
            </w:r>
            <w:r>
              <w:rPr>
                <w:noProof/>
                <w:webHidden/>
              </w:rPr>
              <w:instrText xml:space="preserve"> PAGEREF _Toc160049488 \h </w:instrText>
            </w:r>
            <w:r>
              <w:rPr>
                <w:noProof/>
                <w:webHidden/>
              </w:rPr>
            </w:r>
            <w:r>
              <w:rPr>
                <w:noProof/>
                <w:webHidden/>
              </w:rPr>
              <w:fldChar w:fldCharType="separate"/>
            </w:r>
            <w:r w:rsidR="00DD1CD6">
              <w:rPr>
                <w:noProof/>
                <w:webHidden/>
              </w:rPr>
              <w:t>106</w:t>
            </w:r>
            <w:r>
              <w:rPr>
                <w:noProof/>
                <w:webHidden/>
              </w:rPr>
              <w:fldChar w:fldCharType="end"/>
            </w:r>
          </w:hyperlink>
        </w:p>
        <w:p w14:paraId="0493B438" w14:textId="60FDC72E" w:rsidR="002F54D6" w:rsidRDefault="002F54D6">
          <w:pPr>
            <w:pStyle w:val="Cuprins1"/>
            <w:rPr>
              <w:rFonts w:eastAsiaTheme="minorEastAsia" w:cstheme="minorBidi"/>
              <w:noProof/>
              <w:kern w:val="2"/>
              <w:lang w:val="en-US"/>
              <w14:ligatures w14:val="standardContextual"/>
            </w:rPr>
          </w:pPr>
          <w:hyperlink w:anchor="_Toc160049489" w:history="1">
            <w:r w:rsidRPr="00DC6CAB">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_Toc160049489 \h </w:instrText>
            </w:r>
            <w:r>
              <w:rPr>
                <w:noProof/>
                <w:webHidden/>
              </w:rPr>
            </w:r>
            <w:r>
              <w:rPr>
                <w:noProof/>
                <w:webHidden/>
              </w:rPr>
              <w:fldChar w:fldCharType="separate"/>
            </w:r>
            <w:r w:rsidR="00DD1CD6">
              <w:rPr>
                <w:noProof/>
                <w:webHidden/>
              </w:rPr>
              <w:t>107</w:t>
            </w:r>
            <w:r>
              <w:rPr>
                <w:noProof/>
                <w:webHidden/>
              </w:rPr>
              <w:fldChar w:fldCharType="end"/>
            </w:r>
          </w:hyperlink>
        </w:p>
        <w:p w14:paraId="31756A10" w14:textId="5EEFD263" w:rsidR="002F54D6" w:rsidRDefault="002F54D6">
          <w:pPr>
            <w:pStyle w:val="Cuprins1"/>
            <w:rPr>
              <w:rFonts w:eastAsiaTheme="minorEastAsia" w:cstheme="minorBidi"/>
              <w:noProof/>
              <w:kern w:val="2"/>
              <w:lang w:val="en-US"/>
              <w14:ligatures w14:val="standardContextual"/>
            </w:rPr>
          </w:pPr>
          <w:hyperlink w:anchor="_Toc160049490" w:history="1">
            <w:r w:rsidRPr="00DC6CAB">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_Toc160049490 \h </w:instrText>
            </w:r>
            <w:r>
              <w:rPr>
                <w:noProof/>
                <w:webHidden/>
              </w:rPr>
            </w:r>
            <w:r>
              <w:rPr>
                <w:noProof/>
                <w:webHidden/>
              </w:rPr>
              <w:fldChar w:fldCharType="separate"/>
            </w:r>
            <w:r w:rsidR="00DD1CD6">
              <w:rPr>
                <w:noProof/>
                <w:webHidden/>
              </w:rPr>
              <w:t>108</w:t>
            </w:r>
            <w:r>
              <w:rPr>
                <w:noProof/>
                <w:webHidden/>
              </w:rPr>
              <w:fldChar w:fldCharType="end"/>
            </w:r>
          </w:hyperlink>
        </w:p>
        <w:p w14:paraId="0072B79E" w14:textId="5B588528"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1" w:history="1">
            <w:r w:rsidRPr="00DC6CAB">
              <w:rPr>
                <w:rStyle w:val="Hyperlink"/>
                <w:noProof/>
              </w:rPr>
              <w:t>11.1. Rapoartele de progres</w:t>
            </w:r>
            <w:r>
              <w:rPr>
                <w:noProof/>
                <w:webHidden/>
              </w:rPr>
              <w:tab/>
            </w:r>
            <w:r>
              <w:rPr>
                <w:noProof/>
                <w:webHidden/>
              </w:rPr>
              <w:fldChar w:fldCharType="begin"/>
            </w:r>
            <w:r>
              <w:rPr>
                <w:noProof/>
                <w:webHidden/>
              </w:rPr>
              <w:instrText xml:space="preserve"> PAGEREF _Toc160049491 \h </w:instrText>
            </w:r>
            <w:r>
              <w:rPr>
                <w:noProof/>
                <w:webHidden/>
              </w:rPr>
            </w:r>
            <w:r>
              <w:rPr>
                <w:noProof/>
                <w:webHidden/>
              </w:rPr>
              <w:fldChar w:fldCharType="separate"/>
            </w:r>
            <w:r w:rsidR="00DD1CD6">
              <w:rPr>
                <w:noProof/>
                <w:webHidden/>
              </w:rPr>
              <w:t>108</w:t>
            </w:r>
            <w:r>
              <w:rPr>
                <w:noProof/>
                <w:webHidden/>
              </w:rPr>
              <w:fldChar w:fldCharType="end"/>
            </w:r>
          </w:hyperlink>
        </w:p>
        <w:p w14:paraId="4BFAC6AB" w14:textId="0F2A1FD8"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2" w:history="1">
            <w:r w:rsidRPr="00DC6CAB">
              <w:rPr>
                <w:rStyle w:val="Hyperlink"/>
                <w:noProof/>
              </w:rPr>
              <w:t>11.2. Vizitele de monitorizare</w:t>
            </w:r>
            <w:r>
              <w:rPr>
                <w:noProof/>
                <w:webHidden/>
              </w:rPr>
              <w:tab/>
            </w:r>
            <w:r>
              <w:rPr>
                <w:noProof/>
                <w:webHidden/>
              </w:rPr>
              <w:fldChar w:fldCharType="begin"/>
            </w:r>
            <w:r>
              <w:rPr>
                <w:noProof/>
                <w:webHidden/>
              </w:rPr>
              <w:instrText xml:space="preserve"> PAGEREF _Toc160049492 \h </w:instrText>
            </w:r>
            <w:r>
              <w:rPr>
                <w:noProof/>
                <w:webHidden/>
              </w:rPr>
            </w:r>
            <w:r>
              <w:rPr>
                <w:noProof/>
                <w:webHidden/>
              </w:rPr>
              <w:fldChar w:fldCharType="separate"/>
            </w:r>
            <w:r w:rsidR="00DD1CD6">
              <w:rPr>
                <w:noProof/>
                <w:webHidden/>
              </w:rPr>
              <w:t>108</w:t>
            </w:r>
            <w:r>
              <w:rPr>
                <w:noProof/>
                <w:webHidden/>
              </w:rPr>
              <w:fldChar w:fldCharType="end"/>
            </w:r>
          </w:hyperlink>
        </w:p>
        <w:p w14:paraId="6EA476A5" w14:textId="4F0582D3"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3" w:history="1">
            <w:r w:rsidRPr="00DC6CAB">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_Toc160049493 \h </w:instrText>
            </w:r>
            <w:r>
              <w:rPr>
                <w:noProof/>
                <w:webHidden/>
              </w:rPr>
            </w:r>
            <w:r>
              <w:rPr>
                <w:noProof/>
                <w:webHidden/>
              </w:rPr>
              <w:fldChar w:fldCharType="separate"/>
            </w:r>
            <w:r w:rsidR="00DD1CD6">
              <w:rPr>
                <w:noProof/>
                <w:webHidden/>
              </w:rPr>
              <w:t>109</w:t>
            </w:r>
            <w:r>
              <w:rPr>
                <w:noProof/>
                <w:webHidden/>
              </w:rPr>
              <w:fldChar w:fldCharType="end"/>
            </w:r>
          </w:hyperlink>
        </w:p>
        <w:p w14:paraId="36688C28" w14:textId="2EDD1804" w:rsidR="002F54D6" w:rsidRDefault="002F54D6">
          <w:pPr>
            <w:pStyle w:val="Cuprins1"/>
            <w:rPr>
              <w:rFonts w:eastAsiaTheme="minorEastAsia" w:cstheme="minorBidi"/>
              <w:noProof/>
              <w:kern w:val="2"/>
              <w:lang w:val="en-US"/>
              <w14:ligatures w14:val="standardContextual"/>
            </w:rPr>
          </w:pPr>
          <w:hyperlink w:anchor="_Toc160049494" w:history="1">
            <w:r w:rsidRPr="00DC6CAB">
              <w:rPr>
                <w:rStyle w:val="Hyperlink"/>
                <w:noProof/>
              </w:rPr>
              <w:t>12. ASPECTE PRIVIND MANAGEMENTUL FINANCIAR</w:t>
            </w:r>
            <w:r>
              <w:rPr>
                <w:noProof/>
                <w:webHidden/>
              </w:rPr>
              <w:tab/>
            </w:r>
            <w:r>
              <w:rPr>
                <w:noProof/>
                <w:webHidden/>
              </w:rPr>
              <w:fldChar w:fldCharType="begin"/>
            </w:r>
            <w:r>
              <w:rPr>
                <w:noProof/>
                <w:webHidden/>
              </w:rPr>
              <w:instrText xml:space="preserve"> PAGEREF _Toc160049494 \h </w:instrText>
            </w:r>
            <w:r>
              <w:rPr>
                <w:noProof/>
                <w:webHidden/>
              </w:rPr>
            </w:r>
            <w:r>
              <w:rPr>
                <w:noProof/>
                <w:webHidden/>
              </w:rPr>
              <w:fldChar w:fldCharType="separate"/>
            </w:r>
            <w:r w:rsidR="00DD1CD6">
              <w:rPr>
                <w:noProof/>
                <w:webHidden/>
              </w:rPr>
              <w:t>109</w:t>
            </w:r>
            <w:r>
              <w:rPr>
                <w:noProof/>
                <w:webHidden/>
              </w:rPr>
              <w:fldChar w:fldCharType="end"/>
            </w:r>
          </w:hyperlink>
        </w:p>
        <w:p w14:paraId="63D5A9E1" w14:textId="595A5093"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5" w:history="1">
            <w:r w:rsidRPr="00DC6CAB">
              <w:rPr>
                <w:rStyle w:val="Hyperlink"/>
                <w:noProof/>
              </w:rPr>
              <w:t>12.1. Mecanismul cererilor de prefinanțare</w:t>
            </w:r>
            <w:r>
              <w:rPr>
                <w:noProof/>
                <w:webHidden/>
              </w:rPr>
              <w:tab/>
            </w:r>
            <w:r>
              <w:rPr>
                <w:noProof/>
                <w:webHidden/>
              </w:rPr>
              <w:fldChar w:fldCharType="begin"/>
            </w:r>
            <w:r>
              <w:rPr>
                <w:noProof/>
                <w:webHidden/>
              </w:rPr>
              <w:instrText xml:space="preserve"> PAGEREF _Toc160049495 \h </w:instrText>
            </w:r>
            <w:r>
              <w:rPr>
                <w:noProof/>
                <w:webHidden/>
              </w:rPr>
            </w:r>
            <w:r>
              <w:rPr>
                <w:noProof/>
                <w:webHidden/>
              </w:rPr>
              <w:fldChar w:fldCharType="separate"/>
            </w:r>
            <w:r w:rsidR="00DD1CD6">
              <w:rPr>
                <w:noProof/>
                <w:webHidden/>
              </w:rPr>
              <w:t>109</w:t>
            </w:r>
            <w:r>
              <w:rPr>
                <w:noProof/>
                <w:webHidden/>
              </w:rPr>
              <w:fldChar w:fldCharType="end"/>
            </w:r>
          </w:hyperlink>
        </w:p>
        <w:p w14:paraId="16E3044B" w14:textId="2D9E7577"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6" w:history="1">
            <w:r w:rsidRPr="00DC6CAB">
              <w:rPr>
                <w:rStyle w:val="Hyperlink"/>
                <w:noProof/>
              </w:rPr>
              <w:t>12.2. Mecanismul cererilor de plată</w:t>
            </w:r>
            <w:r>
              <w:rPr>
                <w:noProof/>
                <w:webHidden/>
              </w:rPr>
              <w:tab/>
            </w:r>
            <w:r>
              <w:rPr>
                <w:noProof/>
                <w:webHidden/>
              </w:rPr>
              <w:fldChar w:fldCharType="begin"/>
            </w:r>
            <w:r>
              <w:rPr>
                <w:noProof/>
                <w:webHidden/>
              </w:rPr>
              <w:instrText xml:space="preserve"> PAGEREF _Toc160049496 \h </w:instrText>
            </w:r>
            <w:r>
              <w:rPr>
                <w:noProof/>
                <w:webHidden/>
              </w:rPr>
            </w:r>
            <w:r>
              <w:rPr>
                <w:noProof/>
                <w:webHidden/>
              </w:rPr>
              <w:fldChar w:fldCharType="separate"/>
            </w:r>
            <w:r w:rsidR="00DD1CD6">
              <w:rPr>
                <w:noProof/>
                <w:webHidden/>
              </w:rPr>
              <w:t>109</w:t>
            </w:r>
            <w:r>
              <w:rPr>
                <w:noProof/>
                <w:webHidden/>
              </w:rPr>
              <w:fldChar w:fldCharType="end"/>
            </w:r>
          </w:hyperlink>
        </w:p>
        <w:p w14:paraId="1E2865C6" w14:textId="1C1C72A9"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7" w:history="1">
            <w:r w:rsidRPr="00DC6CAB">
              <w:rPr>
                <w:rStyle w:val="Hyperlink"/>
                <w:noProof/>
              </w:rPr>
              <w:t>12.3. Mecanismul cererilor de rambursare</w:t>
            </w:r>
            <w:r>
              <w:rPr>
                <w:noProof/>
                <w:webHidden/>
              </w:rPr>
              <w:tab/>
            </w:r>
            <w:r>
              <w:rPr>
                <w:noProof/>
                <w:webHidden/>
              </w:rPr>
              <w:fldChar w:fldCharType="begin"/>
            </w:r>
            <w:r>
              <w:rPr>
                <w:noProof/>
                <w:webHidden/>
              </w:rPr>
              <w:instrText xml:space="preserve"> PAGEREF _Toc160049497 \h </w:instrText>
            </w:r>
            <w:r>
              <w:rPr>
                <w:noProof/>
                <w:webHidden/>
              </w:rPr>
            </w:r>
            <w:r>
              <w:rPr>
                <w:noProof/>
                <w:webHidden/>
              </w:rPr>
              <w:fldChar w:fldCharType="separate"/>
            </w:r>
            <w:r w:rsidR="00DD1CD6">
              <w:rPr>
                <w:noProof/>
                <w:webHidden/>
              </w:rPr>
              <w:t>110</w:t>
            </w:r>
            <w:r>
              <w:rPr>
                <w:noProof/>
                <w:webHidden/>
              </w:rPr>
              <w:fldChar w:fldCharType="end"/>
            </w:r>
          </w:hyperlink>
        </w:p>
        <w:p w14:paraId="0ED51D12" w14:textId="4166FE63"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8" w:history="1">
            <w:r w:rsidRPr="00DC6CAB">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_Toc160049498 \h </w:instrText>
            </w:r>
            <w:r>
              <w:rPr>
                <w:noProof/>
                <w:webHidden/>
              </w:rPr>
            </w:r>
            <w:r>
              <w:rPr>
                <w:noProof/>
                <w:webHidden/>
              </w:rPr>
              <w:fldChar w:fldCharType="separate"/>
            </w:r>
            <w:r w:rsidR="00DD1CD6">
              <w:rPr>
                <w:noProof/>
                <w:webHidden/>
              </w:rPr>
              <w:t>111</w:t>
            </w:r>
            <w:r>
              <w:rPr>
                <w:noProof/>
                <w:webHidden/>
              </w:rPr>
              <w:fldChar w:fldCharType="end"/>
            </w:r>
          </w:hyperlink>
        </w:p>
        <w:p w14:paraId="20C90199" w14:textId="72E5D08B"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499" w:history="1">
            <w:r w:rsidRPr="00DC6CAB">
              <w:rPr>
                <w:rStyle w:val="Hyperlink"/>
                <w:noProof/>
              </w:rPr>
              <w:t>12.5. Vizitele la fața locului</w:t>
            </w:r>
            <w:r>
              <w:rPr>
                <w:noProof/>
                <w:webHidden/>
              </w:rPr>
              <w:tab/>
            </w:r>
            <w:r>
              <w:rPr>
                <w:noProof/>
                <w:webHidden/>
              </w:rPr>
              <w:fldChar w:fldCharType="begin"/>
            </w:r>
            <w:r>
              <w:rPr>
                <w:noProof/>
                <w:webHidden/>
              </w:rPr>
              <w:instrText xml:space="preserve"> PAGEREF _Toc160049499 \h </w:instrText>
            </w:r>
            <w:r>
              <w:rPr>
                <w:noProof/>
                <w:webHidden/>
              </w:rPr>
            </w:r>
            <w:r>
              <w:rPr>
                <w:noProof/>
                <w:webHidden/>
              </w:rPr>
              <w:fldChar w:fldCharType="separate"/>
            </w:r>
            <w:r w:rsidR="00DD1CD6">
              <w:rPr>
                <w:noProof/>
                <w:webHidden/>
              </w:rPr>
              <w:t>112</w:t>
            </w:r>
            <w:r>
              <w:rPr>
                <w:noProof/>
                <w:webHidden/>
              </w:rPr>
              <w:fldChar w:fldCharType="end"/>
            </w:r>
          </w:hyperlink>
        </w:p>
        <w:p w14:paraId="5A4F1E0D" w14:textId="0B96C80A" w:rsidR="002F54D6" w:rsidRDefault="002F54D6">
          <w:pPr>
            <w:pStyle w:val="Cuprins1"/>
            <w:rPr>
              <w:rFonts w:eastAsiaTheme="minorEastAsia" w:cstheme="minorBidi"/>
              <w:noProof/>
              <w:kern w:val="2"/>
              <w:lang w:val="en-US"/>
              <w14:ligatures w14:val="standardContextual"/>
            </w:rPr>
          </w:pPr>
          <w:hyperlink w:anchor="_Toc160049500" w:history="1">
            <w:r w:rsidRPr="00DC6CAB">
              <w:rPr>
                <w:rStyle w:val="Hyperlink"/>
                <w:noProof/>
              </w:rPr>
              <w:t>13.MODIFICAREA GHIDULUI SOLICITANTULUI</w:t>
            </w:r>
            <w:r>
              <w:rPr>
                <w:noProof/>
                <w:webHidden/>
              </w:rPr>
              <w:tab/>
            </w:r>
            <w:r>
              <w:rPr>
                <w:noProof/>
                <w:webHidden/>
              </w:rPr>
              <w:fldChar w:fldCharType="begin"/>
            </w:r>
            <w:r>
              <w:rPr>
                <w:noProof/>
                <w:webHidden/>
              </w:rPr>
              <w:instrText xml:space="preserve"> PAGEREF _Toc160049500 \h </w:instrText>
            </w:r>
            <w:r>
              <w:rPr>
                <w:noProof/>
                <w:webHidden/>
              </w:rPr>
            </w:r>
            <w:r>
              <w:rPr>
                <w:noProof/>
                <w:webHidden/>
              </w:rPr>
              <w:fldChar w:fldCharType="separate"/>
            </w:r>
            <w:r w:rsidR="00DD1CD6">
              <w:rPr>
                <w:noProof/>
                <w:webHidden/>
              </w:rPr>
              <w:t>112</w:t>
            </w:r>
            <w:r>
              <w:rPr>
                <w:noProof/>
                <w:webHidden/>
              </w:rPr>
              <w:fldChar w:fldCharType="end"/>
            </w:r>
          </w:hyperlink>
        </w:p>
        <w:p w14:paraId="2840BFE7" w14:textId="2CF65CEF"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501" w:history="1">
            <w:r w:rsidRPr="00DC6CAB">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_Toc160049501 \h </w:instrText>
            </w:r>
            <w:r>
              <w:rPr>
                <w:noProof/>
                <w:webHidden/>
              </w:rPr>
            </w:r>
            <w:r>
              <w:rPr>
                <w:noProof/>
                <w:webHidden/>
              </w:rPr>
              <w:fldChar w:fldCharType="separate"/>
            </w:r>
            <w:r w:rsidR="00DD1CD6">
              <w:rPr>
                <w:noProof/>
                <w:webHidden/>
              </w:rPr>
              <w:t>112</w:t>
            </w:r>
            <w:r>
              <w:rPr>
                <w:noProof/>
                <w:webHidden/>
              </w:rPr>
              <w:fldChar w:fldCharType="end"/>
            </w:r>
          </w:hyperlink>
        </w:p>
        <w:p w14:paraId="570EB8F7" w14:textId="04C6F356" w:rsidR="002F54D6" w:rsidRDefault="002F54D6">
          <w:pPr>
            <w:pStyle w:val="Cuprins2"/>
            <w:tabs>
              <w:tab w:val="right" w:leader="dot" w:pos="9741"/>
            </w:tabs>
            <w:rPr>
              <w:rFonts w:eastAsiaTheme="minorEastAsia" w:cstheme="minorBidi"/>
              <w:noProof/>
              <w:kern w:val="2"/>
              <w:lang w:val="en-US"/>
              <w14:ligatures w14:val="standardContextual"/>
            </w:rPr>
          </w:pPr>
          <w:hyperlink w:anchor="_Toc160049502" w:history="1">
            <w:r w:rsidRPr="00DC6CAB">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_Toc160049502 \h </w:instrText>
            </w:r>
            <w:r>
              <w:rPr>
                <w:noProof/>
                <w:webHidden/>
              </w:rPr>
            </w:r>
            <w:r>
              <w:rPr>
                <w:noProof/>
                <w:webHidden/>
              </w:rPr>
              <w:fldChar w:fldCharType="separate"/>
            </w:r>
            <w:r w:rsidR="00DD1CD6">
              <w:rPr>
                <w:noProof/>
                <w:webHidden/>
              </w:rPr>
              <w:t>113</w:t>
            </w:r>
            <w:r>
              <w:rPr>
                <w:noProof/>
                <w:webHidden/>
              </w:rPr>
              <w:fldChar w:fldCharType="end"/>
            </w:r>
          </w:hyperlink>
        </w:p>
        <w:p w14:paraId="6ADAB079" w14:textId="2D231238" w:rsidR="002F54D6" w:rsidRDefault="002F54D6">
          <w:pPr>
            <w:pStyle w:val="Cuprins1"/>
            <w:rPr>
              <w:rFonts w:eastAsiaTheme="minorEastAsia" w:cstheme="minorBidi"/>
              <w:noProof/>
              <w:kern w:val="2"/>
              <w:lang w:val="en-US"/>
              <w14:ligatures w14:val="standardContextual"/>
            </w:rPr>
          </w:pPr>
          <w:hyperlink w:anchor="_Toc160049503" w:history="1">
            <w:r w:rsidRPr="00DC6CAB">
              <w:rPr>
                <w:rStyle w:val="Hyperlink"/>
                <w:noProof/>
              </w:rPr>
              <w:t>14. ANEXE</w:t>
            </w:r>
            <w:r>
              <w:rPr>
                <w:noProof/>
                <w:webHidden/>
              </w:rPr>
              <w:tab/>
            </w:r>
            <w:r>
              <w:rPr>
                <w:noProof/>
                <w:webHidden/>
              </w:rPr>
              <w:fldChar w:fldCharType="begin"/>
            </w:r>
            <w:r>
              <w:rPr>
                <w:noProof/>
                <w:webHidden/>
              </w:rPr>
              <w:instrText xml:space="preserve"> PAGEREF _Toc160049503 \h </w:instrText>
            </w:r>
            <w:r>
              <w:rPr>
                <w:noProof/>
                <w:webHidden/>
              </w:rPr>
            </w:r>
            <w:r>
              <w:rPr>
                <w:noProof/>
                <w:webHidden/>
              </w:rPr>
              <w:fldChar w:fldCharType="separate"/>
            </w:r>
            <w:r w:rsidR="00DD1CD6">
              <w:rPr>
                <w:noProof/>
                <w:webHidden/>
              </w:rPr>
              <w:t>113</w:t>
            </w:r>
            <w:r>
              <w:rPr>
                <w:noProof/>
                <w:webHidden/>
              </w:rPr>
              <w:fldChar w:fldCharType="end"/>
            </w:r>
          </w:hyperlink>
        </w:p>
        <w:p w14:paraId="42429AE6" w14:textId="62B0FC81" w:rsidR="0008729B" w:rsidRPr="0058383F" w:rsidRDefault="0008729B" w:rsidP="00FA31E1">
          <w:pPr>
            <w:spacing w:line="360" w:lineRule="auto"/>
            <w:rPr>
              <w:rFonts w:ascii="Trebuchet MS" w:hAnsi="Trebuchet MS"/>
              <w:color w:val="000000" w:themeColor="text1"/>
            </w:rPr>
          </w:pPr>
          <w:r w:rsidRPr="00D74AD8">
            <w:rPr>
              <w:rFonts w:ascii="Trebuchet MS" w:hAnsi="Trebuchet MS"/>
              <w:b/>
              <w:bCs/>
              <w:noProof/>
              <w:color w:val="000000" w:themeColor="text1"/>
            </w:rPr>
            <w:fldChar w:fldCharType="end"/>
          </w:r>
        </w:p>
      </w:sdtContent>
    </w:sdt>
    <w:p w14:paraId="0BB53E0E" w14:textId="77777777" w:rsidR="000E7BF0" w:rsidRDefault="000E7BF0" w:rsidP="00FA31E1">
      <w:pPr>
        <w:spacing w:before="120" w:after="120" w:line="360" w:lineRule="auto"/>
        <w:rPr>
          <w:rFonts w:ascii="Trebuchet MS" w:hAnsi="Trebuchet MS"/>
          <w:color w:val="000000" w:themeColor="text1"/>
        </w:rPr>
      </w:pPr>
    </w:p>
    <w:p w14:paraId="59B88325" w14:textId="77777777" w:rsidR="00FA31E1" w:rsidRDefault="00FA31E1" w:rsidP="00FA31E1">
      <w:pPr>
        <w:spacing w:before="120" w:after="120" w:line="360" w:lineRule="auto"/>
        <w:rPr>
          <w:rFonts w:ascii="Trebuchet MS" w:hAnsi="Trebuchet MS"/>
          <w:color w:val="000000" w:themeColor="text1"/>
        </w:rPr>
      </w:pPr>
    </w:p>
    <w:p w14:paraId="10FBEC74" w14:textId="77777777" w:rsidR="000E7BF0" w:rsidRPr="0058383F" w:rsidRDefault="000E7BF0" w:rsidP="00FA31E1">
      <w:pPr>
        <w:spacing w:before="120" w:after="120" w:line="360" w:lineRule="auto"/>
        <w:rPr>
          <w:rFonts w:ascii="Trebuchet MS" w:hAnsi="Trebuchet MS"/>
          <w:color w:val="000000" w:themeColor="text1"/>
        </w:rPr>
      </w:pPr>
    </w:p>
    <w:p w14:paraId="7469A1A1" w14:textId="72C60B77" w:rsidR="00566CCA" w:rsidRPr="0058383F" w:rsidRDefault="001F2866" w:rsidP="00FA31E1">
      <w:pPr>
        <w:pStyle w:val="Titlu1"/>
        <w:spacing w:line="360" w:lineRule="auto"/>
        <w:rPr>
          <w:b w:val="0"/>
          <w:color w:val="000000" w:themeColor="text1"/>
          <w:sz w:val="22"/>
          <w:szCs w:val="22"/>
        </w:rPr>
      </w:pPr>
      <w:bookmarkStart w:id="2" w:name="_Toc160049403"/>
      <w:r w:rsidRPr="0058383F">
        <w:rPr>
          <w:color w:val="000000" w:themeColor="text1"/>
          <w:sz w:val="22"/>
          <w:szCs w:val="22"/>
        </w:rPr>
        <w:lastRenderedPageBreak/>
        <w:t xml:space="preserve">1. </w:t>
      </w:r>
      <w:r w:rsidR="00566CCA" w:rsidRPr="0058383F">
        <w:rPr>
          <w:color w:val="000000" w:themeColor="text1"/>
          <w:sz w:val="22"/>
          <w:szCs w:val="22"/>
        </w:rPr>
        <w:t>PREAMBUL, ABREVIERI ȘI GLOSAR</w:t>
      </w:r>
      <w:bookmarkEnd w:id="2"/>
      <w:r w:rsidR="00566CCA" w:rsidRPr="0058383F">
        <w:rPr>
          <w:color w:val="000000" w:themeColor="text1"/>
          <w:sz w:val="22"/>
          <w:szCs w:val="22"/>
        </w:rPr>
        <w:tab/>
      </w:r>
    </w:p>
    <w:p w14:paraId="136A90A8" w14:textId="390B93CF" w:rsidR="00566CCA" w:rsidRPr="0058383F" w:rsidRDefault="001F2866" w:rsidP="00FA31E1">
      <w:pPr>
        <w:pStyle w:val="Titlu2"/>
        <w:spacing w:line="360" w:lineRule="auto"/>
        <w:rPr>
          <w:sz w:val="22"/>
          <w:szCs w:val="22"/>
        </w:rPr>
      </w:pPr>
      <w:bookmarkStart w:id="3" w:name="_Toc160049404"/>
      <w:r w:rsidRPr="0058383F">
        <w:rPr>
          <w:sz w:val="22"/>
          <w:szCs w:val="22"/>
        </w:rPr>
        <w:t xml:space="preserve">1.1 </w:t>
      </w:r>
      <w:r w:rsidR="00566CCA" w:rsidRPr="0058383F">
        <w:rPr>
          <w:sz w:val="22"/>
          <w:szCs w:val="22"/>
        </w:rPr>
        <w:t>Preambul</w:t>
      </w:r>
      <w:bookmarkEnd w:id="3"/>
      <w:r w:rsidR="00566CCA" w:rsidRPr="0058383F">
        <w:rPr>
          <w:sz w:val="22"/>
          <w:szCs w:val="22"/>
        </w:rPr>
        <w:t xml:space="preserve"> </w:t>
      </w:r>
      <w:r w:rsidR="00566CCA" w:rsidRPr="0058383F">
        <w:rPr>
          <w:sz w:val="22"/>
          <w:szCs w:val="22"/>
        </w:rPr>
        <w:tab/>
      </w:r>
    </w:p>
    <w:tbl>
      <w:tblPr>
        <w:tblStyle w:val="Tabelgril"/>
        <w:tblW w:w="0" w:type="auto"/>
        <w:tblLook w:val="04A0" w:firstRow="1" w:lastRow="0" w:firstColumn="1" w:lastColumn="0" w:noHBand="0" w:noVBand="1"/>
      </w:tblPr>
      <w:tblGrid>
        <w:gridCol w:w="9396"/>
      </w:tblGrid>
      <w:tr w:rsidR="00B63863" w:rsidRPr="00B7197D" w14:paraId="638B4804" w14:textId="77777777" w:rsidTr="00907AE9">
        <w:tc>
          <w:tcPr>
            <w:tcW w:w="9396" w:type="dxa"/>
          </w:tcPr>
          <w:p w14:paraId="379DAA7B" w14:textId="50C1B299" w:rsidR="002F7942" w:rsidRDefault="002F7942" w:rsidP="00B7197D">
            <w:pPr>
              <w:spacing w:after="160" w:line="360" w:lineRule="auto"/>
              <w:jc w:val="both"/>
              <w:rPr>
                <w:rFonts w:ascii="Trebuchet MS" w:eastAsiaTheme="minorHAnsi" w:hAnsi="Trebuchet MS" w:cstheme="minorBidi"/>
                <w:color w:val="000000" w:themeColor="text1"/>
              </w:rPr>
            </w:pPr>
            <w:bookmarkStart w:id="4" w:name="_Hlk122444172"/>
            <w:r w:rsidRPr="00B7197D">
              <w:rPr>
                <w:rFonts w:ascii="Trebuchet MS" w:eastAsiaTheme="minorHAnsi" w:hAnsi="Trebuchet MS" w:cstheme="minorBidi"/>
                <w:color w:val="000000" w:themeColor="text1"/>
              </w:rPr>
              <w:t xml:space="preserve">Acest document se aplică apelului de proiecte cu numărul </w:t>
            </w:r>
            <w:r w:rsidR="00767758" w:rsidRPr="00767758">
              <w:rPr>
                <w:rFonts w:ascii="Trebuchet MS" w:eastAsiaTheme="minorHAnsi" w:hAnsi="Trebuchet MS" w:cstheme="minorBidi"/>
                <w:color w:val="000000" w:themeColor="text1"/>
              </w:rPr>
              <w:t>PRSM/267/PRSM_P1/OP1/RSO1.3/PRSM_A44</w:t>
            </w:r>
            <w:r w:rsidR="00CE6DBB" w:rsidRPr="00B7197D">
              <w:rPr>
                <w:rFonts w:ascii="Trebuchet MS" w:eastAsiaTheme="minorHAnsi" w:hAnsi="Trebuchet MS" w:cstheme="minorBidi"/>
                <w:color w:val="000000" w:themeColor="text1"/>
              </w:rPr>
              <w:t xml:space="preserve">, </w:t>
            </w:r>
            <w:r w:rsidR="00CE6DBB" w:rsidRPr="00B7197D">
              <w:rPr>
                <w:rFonts w:ascii="Trebuchet MS" w:eastAsiaTheme="minorHAnsi" w:hAnsi="Trebuchet MS" w:cstheme="minorBidi"/>
                <w:b/>
                <w:bCs/>
                <w:color w:val="000000" w:themeColor="text1"/>
              </w:rPr>
              <w:t>Prioritatea P1</w:t>
            </w:r>
            <w:r w:rsidR="00CE6DBB" w:rsidRPr="00B7197D">
              <w:rPr>
                <w:rFonts w:ascii="Trebuchet MS" w:eastAsiaTheme="minorHAnsi" w:hAnsi="Trebuchet MS" w:cstheme="minorBidi"/>
                <w:color w:val="000000" w:themeColor="text1"/>
              </w:rPr>
              <w:t xml:space="preserve"> - O regiune competitivă prin inovare, digitalizare și întreprinderi dinamice, </w:t>
            </w:r>
            <w:r w:rsidR="00CE6DBB" w:rsidRPr="00B7197D">
              <w:rPr>
                <w:rFonts w:ascii="Trebuchet MS" w:eastAsiaTheme="minorHAnsi" w:hAnsi="Trebuchet MS" w:cstheme="minorBidi"/>
                <w:b/>
                <w:bCs/>
                <w:color w:val="000000" w:themeColor="text1"/>
              </w:rPr>
              <w:t>Obiectivul Specific RSO 1.3</w:t>
            </w:r>
            <w:r w:rsidR="00CE6DBB" w:rsidRPr="00B7197D">
              <w:rPr>
                <w:rFonts w:ascii="Trebuchet MS" w:eastAsiaTheme="minorHAnsi" w:hAnsi="Trebuchet MS" w:cstheme="minorBidi"/>
                <w:color w:val="000000" w:themeColor="text1"/>
              </w:rPr>
              <w:t xml:space="preserve"> - Intensificarea creșterii sustenabile și creșterea competitivității IMM-urilor și crearea de locuri de muncă în cadrul IMM-urilor, inclusiv prin investiții productive (FEDR), </w:t>
            </w:r>
            <w:r w:rsidR="00CE6DBB" w:rsidRPr="00B7197D">
              <w:rPr>
                <w:rFonts w:ascii="Trebuchet MS" w:eastAsiaTheme="minorHAnsi" w:hAnsi="Trebuchet MS" w:cstheme="minorBidi"/>
                <w:b/>
                <w:bCs/>
                <w:color w:val="000000" w:themeColor="text1"/>
              </w:rPr>
              <w:t>Operațiunea B</w:t>
            </w:r>
            <w:r w:rsidR="00CE6DBB" w:rsidRPr="00B7197D">
              <w:rPr>
                <w:rFonts w:ascii="Trebuchet MS" w:eastAsiaTheme="minorHAnsi" w:hAnsi="Trebuchet MS" w:cstheme="minorBidi"/>
                <w:color w:val="000000" w:themeColor="text1"/>
              </w:rPr>
              <w:t xml:space="preserve"> – Intensificarea creșterii sustenabile și a competitivității microîntreprinderilor, întreprinderilor mici și întreprinderilor mijlocii </w:t>
            </w:r>
            <w:r w:rsidRPr="00B7197D">
              <w:rPr>
                <w:rFonts w:ascii="Trebuchet MS" w:eastAsiaTheme="minorHAnsi" w:hAnsi="Trebuchet MS" w:cstheme="minorBidi"/>
                <w:color w:val="000000" w:themeColor="text1"/>
              </w:rPr>
              <w:t>în regiunea Sud Muntenia</w:t>
            </w:r>
            <w:r w:rsidR="00D72904">
              <w:rPr>
                <w:rFonts w:ascii="Trebuchet MS" w:eastAsiaTheme="minorHAnsi" w:hAnsi="Trebuchet MS" w:cstheme="minorBidi"/>
                <w:color w:val="000000" w:themeColor="text1"/>
              </w:rPr>
              <w:t xml:space="preserve">, </w:t>
            </w:r>
            <w:r w:rsidR="00D72904" w:rsidRPr="00D72904">
              <w:rPr>
                <w:rFonts w:ascii="Trebuchet MS" w:eastAsiaTheme="minorHAnsi" w:hAnsi="Trebuchet MS" w:cstheme="minorBidi"/>
                <w:color w:val="000000" w:themeColor="text1"/>
              </w:rPr>
              <w:t>în cadrul Programului Regional Sud-Muntenia 2021-2027.</w:t>
            </w:r>
          </w:p>
          <w:p w14:paraId="22AC60FA" w14:textId="71219023" w:rsidR="00972DE5" w:rsidRPr="00B7197D" w:rsidRDefault="00972DE5" w:rsidP="00B7197D">
            <w:pPr>
              <w:spacing w:after="160" w:line="360" w:lineRule="auto"/>
              <w:jc w:val="both"/>
              <w:rPr>
                <w:rFonts w:ascii="Trebuchet MS" w:eastAsiaTheme="minorHAnsi" w:hAnsi="Trebuchet MS" w:cstheme="minorBidi"/>
                <w:color w:val="000000" w:themeColor="text1"/>
              </w:rPr>
            </w:pPr>
            <w:r>
              <w:rPr>
                <w:rFonts w:ascii="Trebuchet MS" w:eastAsiaTheme="minorHAnsi" w:hAnsi="Trebuchet MS" w:cstheme="minorBidi"/>
                <w:color w:val="000000" w:themeColor="text1"/>
              </w:rPr>
              <w:t xml:space="preserve">Apelul de </w:t>
            </w:r>
            <w:r w:rsidRPr="00972DE5">
              <w:rPr>
                <w:rFonts w:ascii="Trebuchet MS" w:eastAsiaTheme="minorHAnsi" w:hAnsi="Trebuchet MS" w:cstheme="minorBidi"/>
                <w:color w:val="000000" w:themeColor="text1"/>
              </w:rPr>
              <w:t xml:space="preserve">proiecte se lansează prin aplicația electronică </w:t>
            </w:r>
            <w:proofErr w:type="spellStart"/>
            <w:r w:rsidRPr="00972DE5">
              <w:rPr>
                <w:rFonts w:ascii="Trebuchet MS" w:eastAsiaTheme="minorHAnsi" w:hAnsi="Trebuchet MS" w:cstheme="minorBidi"/>
                <w:color w:val="000000" w:themeColor="text1"/>
              </w:rPr>
              <w:t>MySMIS</w:t>
            </w:r>
            <w:proofErr w:type="spellEnd"/>
            <w:r w:rsidRPr="00972DE5">
              <w:rPr>
                <w:rFonts w:ascii="Trebuchet MS" w:eastAsiaTheme="minorHAnsi" w:hAnsi="Trebuchet MS" w:cstheme="minorBidi"/>
                <w:color w:val="000000" w:themeColor="text1"/>
              </w:rPr>
              <w:t xml:space="preserve"> 2021/SMIS 2021+ .</w:t>
            </w:r>
          </w:p>
          <w:p w14:paraId="7889FCC0" w14:textId="77777777" w:rsidR="00EF5C61" w:rsidRPr="00B7197D" w:rsidRDefault="00EF5C61" w:rsidP="00B7197D">
            <w:pPr>
              <w:autoSpaceDE w:val="0"/>
              <w:autoSpaceDN w:val="0"/>
              <w:adjustRightInd w:val="0"/>
              <w:spacing w:line="360" w:lineRule="auto"/>
              <w:jc w:val="both"/>
              <w:rPr>
                <w:rFonts w:ascii="Trebuchet MS" w:hAnsi="Trebuchet MS"/>
                <w:color w:val="000000" w:themeColor="text1"/>
              </w:rPr>
            </w:pPr>
            <w:r w:rsidRPr="00B7197D">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B7197D">
              <w:rPr>
                <w:rFonts w:ascii="Trebuchet MS" w:hAnsi="Trebuchet MS" w:cs="Calibri"/>
                <w:color w:val="000000" w:themeColor="text1"/>
              </w:rPr>
              <w:t xml:space="preserve">AM PR </w:t>
            </w:r>
            <w:r w:rsidRPr="00B7197D">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B7197D" w:rsidRDefault="00EF5C61" w:rsidP="00B7197D">
            <w:pPr>
              <w:autoSpaceDE w:val="0"/>
              <w:autoSpaceDN w:val="0"/>
              <w:adjustRightInd w:val="0"/>
              <w:spacing w:line="360" w:lineRule="auto"/>
              <w:jc w:val="both"/>
              <w:rPr>
                <w:rFonts w:ascii="Trebuchet MS" w:hAnsi="Trebuchet MS"/>
                <w:color w:val="000000" w:themeColor="text1"/>
              </w:rPr>
            </w:pPr>
            <w:r w:rsidRPr="00B7197D">
              <w:rPr>
                <w:rFonts w:ascii="Trebuchet MS" w:hAnsi="Trebuchet MS" w:cs="Calibri"/>
                <w:color w:val="000000" w:themeColor="text1"/>
              </w:rPr>
              <w:t>Solicitanții</w:t>
            </w:r>
            <w:r w:rsidRPr="00B7197D">
              <w:rPr>
                <w:rFonts w:ascii="Trebuchet MS" w:hAnsi="Trebuchet MS"/>
                <w:color w:val="000000" w:themeColor="text1"/>
              </w:rPr>
              <w:t xml:space="preserve">, înainte de a începe completarea cererii de finanțare, </w:t>
            </w:r>
            <w:r w:rsidRPr="00B7197D">
              <w:rPr>
                <w:rFonts w:ascii="Trebuchet MS" w:hAnsi="Trebuchet MS" w:cs="Calibri"/>
                <w:color w:val="000000" w:themeColor="text1"/>
              </w:rPr>
              <w:t>se vor asigura</w:t>
            </w:r>
            <w:r w:rsidRPr="00B7197D">
              <w:rPr>
                <w:rFonts w:ascii="Trebuchet MS" w:hAnsi="Trebuchet MS"/>
                <w:color w:val="000000" w:themeColor="text1"/>
              </w:rPr>
              <w:t xml:space="preserve"> că </w:t>
            </w:r>
            <w:r w:rsidRPr="00B7197D">
              <w:rPr>
                <w:rFonts w:ascii="Trebuchet MS" w:hAnsi="Trebuchet MS" w:cs="Calibri"/>
                <w:color w:val="000000" w:themeColor="text1"/>
              </w:rPr>
              <w:t>au</w:t>
            </w:r>
            <w:r w:rsidRPr="00B7197D">
              <w:rPr>
                <w:rFonts w:ascii="Trebuchet MS" w:hAnsi="Trebuchet MS"/>
                <w:color w:val="000000" w:themeColor="text1"/>
              </w:rPr>
              <w:t xml:space="preserve"> parcurs toate </w:t>
            </w:r>
            <w:proofErr w:type="spellStart"/>
            <w:r w:rsidRPr="00B7197D">
              <w:rPr>
                <w:rFonts w:ascii="Trebuchet MS" w:hAnsi="Trebuchet MS"/>
                <w:color w:val="000000" w:themeColor="text1"/>
              </w:rPr>
              <w:t>informaţiile</w:t>
            </w:r>
            <w:proofErr w:type="spellEnd"/>
            <w:r w:rsidRPr="00B7197D">
              <w:rPr>
                <w:rFonts w:ascii="Trebuchet MS" w:hAnsi="Trebuchet MS"/>
                <w:color w:val="000000" w:themeColor="text1"/>
              </w:rPr>
              <w:t xml:space="preserve"> prezentate în acest document</w:t>
            </w:r>
            <w:r w:rsidRPr="00B7197D">
              <w:rPr>
                <w:rFonts w:ascii="Trebuchet MS" w:hAnsi="Trebuchet MS" w:cs="Calibri"/>
                <w:color w:val="000000" w:themeColor="text1"/>
              </w:rPr>
              <w:t>.</w:t>
            </w:r>
          </w:p>
          <w:p w14:paraId="3852DD0B" w14:textId="62F3E127" w:rsidR="00EF5C61" w:rsidRPr="00B7197D" w:rsidRDefault="00EF5C61" w:rsidP="00B7197D">
            <w:pPr>
              <w:spacing w:line="360" w:lineRule="auto"/>
              <w:jc w:val="both"/>
              <w:rPr>
                <w:rFonts w:ascii="Trebuchet MS" w:hAnsi="Trebuchet MS"/>
                <w:color w:val="000000" w:themeColor="text1"/>
              </w:rPr>
            </w:pPr>
            <w:r w:rsidRPr="00B7197D">
              <w:rPr>
                <w:rFonts w:ascii="Trebuchet MS" w:hAnsi="Trebuchet MS" w:cs="Calibri"/>
                <w:color w:val="000000" w:themeColor="text1"/>
              </w:rPr>
              <w:t>Solicitanții vor consulta,</w:t>
            </w:r>
            <w:r w:rsidRPr="00B7197D">
              <w:rPr>
                <w:rFonts w:ascii="Trebuchet MS" w:hAnsi="Trebuchet MS"/>
                <w:color w:val="000000" w:themeColor="text1"/>
              </w:rPr>
              <w:t xml:space="preserve"> periodic</w:t>
            </w:r>
            <w:r w:rsidRPr="00B7197D">
              <w:rPr>
                <w:rFonts w:ascii="Trebuchet MS" w:hAnsi="Trebuchet MS" w:cs="Calibri"/>
                <w:color w:val="000000" w:themeColor="text1"/>
              </w:rPr>
              <w:t>,</w:t>
            </w:r>
            <w:r w:rsidRPr="00B7197D">
              <w:rPr>
                <w:rFonts w:ascii="Trebuchet MS" w:hAnsi="Trebuchet MS"/>
                <w:color w:val="000000" w:themeColor="text1"/>
              </w:rPr>
              <w:t xml:space="preserve"> pagina de internet </w:t>
            </w:r>
            <w:hyperlink r:id="rId8" w:history="1">
              <w:r w:rsidR="008A2488" w:rsidRPr="00262019">
                <w:rPr>
                  <w:rFonts w:ascii="Trebuchet MS" w:eastAsia="Calibri" w:hAnsi="Trebuchet MS"/>
                  <w:b/>
                  <w:bCs/>
                  <w:spacing w:val="-18"/>
                </w:rPr>
                <w:t>2021-2027.adrmuntenia.ro</w:t>
              </w:r>
            </w:hyperlink>
            <w:r w:rsidR="008A2488" w:rsidRPr="00262019">
              <w:rPr>
                <w:rFonts w:ascii="Trebuchet MS" w:hAnsi="Trebuchet MS"/>
              </w:rPr>
              <w:t>.</w:t>
            </w:r>
            <w:r w:rsidR="0067462B" w:rsidRPr="00B7197D">
              <w:rPr>
                <w:rFonts w:ascii="Trebuchet MS" w:hAnsi="Trebuchet MS"/>
                <w:color w:val="000000" w:themeColor="text1"/>
              </w:rPr>
              <w:t xml:space="preserve"> </w:t>
            </w:r>
            <w:r w:rsidRPr="00B7197D">
              <w:rPr>
                <w:rFonts w:ascii="Trebuchet MS" w:hAnsi="Trebuchet MS"/>
                <w:color w:val="000000" w:themeColor="text1"/>
              </w:rPr>
              <w:t xml:space="preserve">pentru a urmări eventualele modificări ale </w:t>
            </w:r>
            <w:proofErr w:type="spellStart"/>
            <w:r w:rsidRPr="00B7197D">
              <w:rPr>
                <w:rFonts w:ascii="Trebuchet MS" w:hAnsi="Trebuchet MS"/>
                <w:color w:val="000000" w:themeColor="text1"/>
              </w:rPr>
              <w:t>condiţiilor</w:t>
            </w:r>
            <w:proofErr w:type="spellEnd"/>
            <w:r w:rsidRPr="00B7197D">
              <w:rPr>
                <w:rFonts w:ascii="Trebuchet MS" w:hAnsi="Trebuchet MS"/>
                <w:color w:val="000000" w:themeColor="text1"/>
              </w:rPr>
              <w:t xml:space="preserve"> prezentului ghid, precum și alte comunicări/ clarificări pentru accesarea fondurilor în cadrul Programului Regional Sud-Muntenia 2021-2027.</w:t>
            </w:r>
          </w:p>
          <w:p w14:paraId="52D3D915" w14:textId="45ABDFCB" w:rsidR="00705DAE" w:rsidRDefault="00705DAE" w:rsidP="00B7197D">
            <w:pPr>
              <w:spacing w:line="360" w:lineRule="auto"/>
              <w:jc w:val="both"/>
              <w:rPr>
                <w:rFonts w:ascii="Trebuchet MS" w:hAnsi="Trebuchet MS"/>
                <w:color w:val="000000" w:themeColor="text1"/>
              </w:rPr>
            </w:pPr>
            <w:r w:rsidRPr="00B7197D">
              <w:rPr>
                <w:rFonts w:ascii="Trebuchet MS" w:hAnsi="Trebuchet MS"/>
                <w:color w:val="000000" w:themeColor="text1"/>
              </w:rPr>
              <w:t xml:space="preserve">Dispoziția privind aprobarea schemei de sprijin constând în acordarea unor ajutoare de stat regionale şi ajutoare de </w:t>
            </w:r>
            <w:proofErr w:type="spellStart"/>
            <w:r w:rsidRPr="00B7197D">
              <w:rPr>
                <w:rFonts w:ascii="Trebuchet MS" w:hAnsi="Trebuchet MS"/>
                <w:color w:val="000000" w:themeColor="text1"/>
              </w:rPr>
              <w:t>minimis</w:t>
            </w:r>
            <w:proofErr w:type="spellEnd"/>
            <w:r w:rsidRPr="00B7197D">
              <w:rPr>
                <w:rFonts w:ascii="Trebuchet MS" w:hAnsi="Trebuchet MS"/>
                <w:color w:val="000000" w:themeColor="text1"/>
              </w:rPr>
              <w:t xml:space="preserve"> în scopul dezvoltării întreprinderilor mici şi mijlocii în cadrul Programului Regional Sud Muntenia 2021-2027, se publică pe site-ul Programului Regional Sud Muntenia, </w:t>
            </w:r>
            <w:r w:rsidRPr="00262019">
              <w:rPr>
                <w:rFonts w:ascii="Trebuchet MS" w:hAnsi="Trebuchet MS"/>
              </w:rPr>
              <w:t xml:space="preserve">la adresa </w:t>
            </w:r>
            <w:hyperlink r:id="rId9" w:history="1">
              <w:r w:rsidR="00BE298A" w:rsidRPr="00262019">
                <w:rPr>
                  <w:rFonts w:ascii="Trebuchet MS" w:eastAsia="Calibri" w:hAnsi="Trebuchet MS"/>
                  <w:b/>
                  <w:bCs/>
                  <w:spacing w:val="-18"/>
                </w:rPr>
                <w:t>2021-2027.adrmuntenia.ro</w:t>
              </w:r>
            </w:hyperlink>
            <w:r w:rsidRPr="00262019">
              <w:rPr>
                <w:rFonts w:ascii="Trebuchet MS" w:hAnsi="Trebuchet MS"/>
              </w:rPr>
              <w:t>.</w:t>
            </w:r>
          </w:p>
          <w:p w14:paraId="57E04F66" w14:textId="77777777" w:rsidR="005105FD" w:rsidRPr="00262019" w:rsidRDefault="005105FD" w:rsidP="00B7197D">
            <w:pPr>
              <w:spacing w:line="360" w:lineRule="auto"/>
              <w:jc w:val="both"/>
              <w:rPr>
                <w:rFonts w:ascii="Trebuchet MS" w:hAnsi="Trebuchet MS"/>
              </w:rPr>
            </w:pPr>
          </w:p>
          <w:p w14:paraId="142F0153" w14:textId="77777777" w:rsidR="00584866" w:rsidRPr="00262019" w:rsidRDefault="00584866" w:rsidP="00B7197D">
            <w:pPr>
              <w:spacing w:line="360" w:lineRule="auto"/>
              <w:jc w:val="both"/>
              <w:rPr>
                <w:rFonts w:ascii="Trebuchet MS" w:hAnsi="Trebuchet MS"/>
              </w:rPr>
            </w:pPr>
            <w:r w:rsidRPr="00262019">
              <w:rPr>
                <w:rFonts w:ascii="Trebuchet MS" w:hAnsi="Trebuchet MS"/>
              </w:rPr>
              <w:t xml:space="preserve">În cadrul ADR Sud-Muntenia </w:t>
            </w:r>
            <w:proofErr w:type="spellStart"/>
            <w:r w:rsidRPr="00262019">
              <w:rPr>
                <w:rFonts w:ascii="Trebuchet MS" w:hAnsi="Trebuchet MS"/>
              </w:rPr>
              <w:t>funcţionează</w:t>
            </w:r>
            <w:proofErr w:type="spellEnd"/>
            <w:r w:rsidRPr="00262019">
              <w:rPr>
                <w:rFonts w:ascii="Trebuchet MS" w:hAnsi="Trebuchet MS"/>
              </w:rPr>
              <w:t xml:space="preserve"> un serviciu de </w:t>
            </w:r>
            <w:proofErr w:type="spellStart"/>
            <w:r w:rsidRPr="00262019">
              <w:rPr>
                <w:rFonts w:ascii="Trebuchet MS" w:hAnsi="Trebuchet MS"/>
              </w:rPr>
              <w:t>helpdesk</w:t>
            </w:r>
            <w:proofErr w:type="spellEnd"/>
            <w:r w:rsidRPr="00262019">
              <w:rPr>
                <w:rFonts w:ascii="Trebuchet MS" w:hAnsi="Trebuchet MS"/>
              </w:rPr>
              <w:t xml:space="preserve">, unde </w:t>
            </w:r>
            <w:proofErr w:type="spellStart"/>
            <w:r w:rsidRPr="00262019">
              <w:rPr>
                <w:rFonts w:ascii="Trebuchet MS" w:hAnsi="Trebuchet MS"/>
              </w:rPr>
              <w:t>solicitanţii</w:t>
            </w:r>
            <w:proofErr w:type="spellEnd"/>
            <w:r w:rsidRPr="00262019">
              <w:rPr>
                <w:rFonts w:ascii="Trebuchet MS" w:hAnsi="Trebuchet MS"/>
              </w:rPr>
              <w:t xml:space="preserve"> pot fi </w:t>
            </w:r>
            <w:r w:rsidRPr="00262019">
              <w:rPr>
                <w:rFonts w:ascii="Trebuchet MS" w:hAnsi="Trebuchet MS" w:cs="Calibri"/>
              </w:rPr>
              <w:t>sprijiniți</w:t>
            </w:r>
            <w:r w:rsidRPr="00262019">
              <w:rPr>
                <w:rFonts w:ascii="Trebuchet MS" w:hAnsi="Trebuchet MS"/>
              </w:rPr>
              <w:t xml:space="preserve">, în mod gratuit, în clarificarea unor aspecte legate de completarea şi pregătirea cererii de </w:t>
            </w:r>
            <w:proofErr w:type="spellStart"/>
            <w:r w:rsidRPr="00262019">
              <w:rPr>
                <w:rFonts w:ascii="Trebuchet MS" w:hAnsi="Trebuchet MS"/>
              </w:rPr>
              <w:t>finanţare</w:t>
            </w:r>
            <w:proofErr w:type="spellEnd"/>
            <w:r w:rsidRPr="00262019">
              <w:rPr>
                <w:rFonts w:ascii="Trebuchet MS" w:hAnsi="Trebuchet MS"/>
              </w:rPr>
              <w:t xml:space="preserve">, la adresa de e-mail: </w:t>
            </w:r>
            <w:hyperlink r:id="rId10" w:history="1">
              <w:r w:rsidRPr="00262019">
                <w:rPr>
                  <w:rStyle w:val="Hyperlink"/>
                  <w:rFonts w:ascii="Trebuchet MS" w:hAnsi="Trebuchet MS"/>
                  <w:color w:val="auto"/>
                </w:rPr>
                <w:t>helpdesk@adrmuntenia.ro</w:t>
              </w:r>
            </w:hyperlink>
            <w:r w:rsidRPr="00262019">
              <w:rPr>
                <w:rFonts w:ascii="Trebuchet MS" w:hAnsi="Trebuchet MS"/>
              </w:rPr>
              <w:t>.</w:t>
            </w:r>
          </w:p>
          <w:p w14:paraId="6A5295AE" w14:textId="77777777" w:rsidR="00584866" w:rsidRPr="00262019" w:rsidRDefault="00584866" w:rsidP="00B7197D">
            <w:pPr>
              <w:spacing w:line="360" w:lineRule="auto"/>
              <w:jc w:val="both"/>
              <w:rPr>
                <w:rFonts w:ascii="Trebuchet MS" w:hAnsi="Trebuchet MS"/>
              </w:rPr>
            </w:pPr>
            <w:r w:rsidRPr="00262019">
              <w:rPr>
                <w:rFonts w:ascii="Trebuchet MS" w:hAnsi="Trebuchet MS"/>
              </w:rPr>
              <w:t xml:space="preserve">De asemenea, </w:t>
            </w:r>
            <w:proofErr w:type="spellStart"/>
            <w:r w:rsidRPr="00262019">
              <w:rPr>
                <w:rFonts w:ascii="Trebuchet MS" w:hAnsi="Trebuchet MS"/>
              </w:rPr>
              <w:t>aplicanții</w:t>
            </w:r>
            <w:proofErr w:type="spellEnd"/>
            <w:r w:rsidRPr="00262019">
              <w:rPr>
                <w:rFonts w:ascii="Trebuchet MS" w:hAnsi="Trebuchet MS"/>
              </w:rPr>
              <w:t xml:space="preserve"> pot transmite solicitări de clarificări referitoare la datele/ informațiile cuprinse în ghid pe întreaga durată a apelului de proiecte, la adresa de e-mail: </w:t>
            </w:r>
            <w:hyperlink r:id="rId11" w:history="1">
              <w:r w:rsidRPr="00262019">
                <w:rPr>
                  <w:rStyle w:val="Hyperlink"/>
                  <w:rFonts w:ascii="Trebuchet MS" w:hAnsi="Trebuchet MS"/>
                  <w:color w:val="auto"/>
                </w:rPr>
                <w:t>helpdesk@adrmuntenia.ro</w:t>
              </w:r>
            </w:hyperlink>
            <w:r w:rsidRPr="00262019">
              <w:rPr>
                <w:rFonts w:ascii="Trebuchet MS" w:hAnsi="Trebuchet MS"/>
              </w:rPr>
              <w:t>.</w:t>
            </w:r>
          </w:p>
          <w:p w14:paraId="7D452DD1" w14:textId="77777777" w:rsidR="00584866" w:rsidRPr="00B7197D" w:rsidRDefault="00584866" w:rsidP="00B7197D">
            <w:pPr>
              <w:spacing w:line="360" w:lineRule="auto"/>
              <w:jc w:val="both"/>
              <w:rPr>
                <w:rFonts w:ascii="Trebuchet MS" w:hAnsi="Trebuchet MS"/>
              </w:rPr>
            </w:pPr>
            <w:r w:rsidRPr="00262019">
              <w:rPr>
                <w:rFonts w:ascii="Trebuchet MS" w:hAnsi="Trebuchet MS"/>
              </w:rPr>
              <w:t xml:space="preserve">Termenul de transmitere a răspunsului </w:t>
            </w:r>
            <w:r w:rsidRPr="00B7197D">
              <w:rPr>
                <w:rFonts w:ascii="Trebuchet MS" w:hAnsi="Trebuchet MS"/>
              </w:rPr>
              <w:t xml:space="preserve">la solicitarea de clarificări este de 7 zile lucrătoare. În funcție de specificul și complexitatea solicitărilor, termenul de răspuns este cel legal de 30 zile (în conformitate cu prevederile art. 8 alin. (1) din </w:t>
            </w:r>
            <w:proofErr w:type="spellStart"/>
            <w:r w:rsidRPr="00B7197D">
              <w:rPr>
                <w:rFonts w:ascii="Trebuchet MS" w:hAnsi="Trebuchet MS"/>
              </w:rPr>
              <w:t>Ordonanta</w:t>
            </w:r>
            <w:proofErr w:type="spellEnd"/>
            <w:r w:rsidRPr="00B7197D">
              <w:rPr>
                <w:rFonts w:ascii="Trebuchet MS" w:hAnsi="Trebuchet MS"/>
              </w:rPr>
              <w:t xml:space="preserve"> de Guvern nr. 27/2002 privind reglementarea activității de soluționare a petițiilor).</w:t>
            </w:r>
          </w:p>
          <w:p w14:paraId="56AD592D" w14:textId="70DE1067" w:rsidR="00EF5C61" w:rsidRPr="00B7197D" w:rsidRDefault="00584866" w:rsidP="00B7197D">
            <w:pPr>
              <w:spacing w:line="360" w:lineRule="auto"/>
              <w:jc w:val="both"/>
              <w:rPr>
                <w:rFonts w:ascii="Trebuchet MS" w:hAnsi="Trebuchet MS"/>
              </w:rPr>
            </w:pPr>
            <w:r w:rsidRPr="00B7197D">
              <w:rPr>
                <w:rFonts w:ascii="Trebuchet MS" w:hAnsi="Trebuchet MS"/>
              </w:rPr>
              <w:t>Răspunsurile centralizate se vor publica pe pagina de internet 2021-2027.adrmuntenia.ro.</w:t>
            </w:r>
          </w:p>
          <w:p w14:paraId="5342E4B8" w14:textId="77777777" w:rsidR="00EF5C61" w:rsidRPr="00B7197D" w:rsidRDefault="00EF5C61" w:rsidP="00B7197D">
            <w:pPr>
              <w:spacing w:line="360" w:lineRule="auto"/>
              <w:jc w:val="both"/>
              <w:rPr>
                <w:rFonts w:ascii="Trebuchet MS" w:hAnsi="Trebuchet MS"/>
                <w:color w:val="000000" w:themeColor="text1"/>
              </w:rPr>
            </w:pPr>
            <w:proofErr w:type="spellStart"/>
            <w:r w:rsidRPr="00B7197D">
              <w:rPr>
                <w:rFonts w:ascii="Trebuchet MS" w:hAnsi="Trebuchet MS" w:cs="Calibri"/>
                <w:color w:val="000000" w:themeColor="text1"/>
              </w:rPr>
              <w:lastRenderedPageBreak/>
              <w:t>Solicitanţii</w:t>
            </w:r>
            <w:proofErr w:type="spellEnd"/>
            <w:r w:rsidRPr="00B7197D">
              <w:rPr>
                <w:rFonts w:ascii="Trebuchet MS" w:hAnsi="Trebuchet MS"/>
                <w:color w:val="000000" w:themeColor="text1"/>
              </w:rPr>
              <w:t xml:space="preserve"> la finanțare au obligația de a respecta </w:t>
            </w:r>
            <w:proofErr w:type="spellStart"/>
            <w:r w:rsidRPr="00B7197D">
              <w:rPr>
                <w:rFonts w:ascii="Trebuchet MS" w:hAnsi="Trebuchet MS" w:cs="Calibri"/>
                <w:color w:val="000000" w:themeColor="text1"/>
              </w:rPr>
              <w:t>legislaţia</w:t>
            </w:r>
            <w:proofErr w:type="spellEnd"/>
            <w:r w:rsidRPr="00B7197D">
              <w:rPr>
                <w:rFonts w:ascii="Trebuchet MS" w:hAnsi="Trebuchet MS"/>
                <w:color w:val="000000" w:themeColor="text1"/>
              </w:rPr>
              <w:t xml:space="preserve"> în vigoare la nivel </w:t>
            </w:r>
            <w:proofErr w:type="spellStart"/>
            <w:r w:rsidRPr="00B7197D">
              <w:rPr>
                <w:rFonts w:ascii="Trebuchet MS" w:hAnsi="Trebuchet MS" w:cs="Calibri"/>
                <w:color w:val="000000" w:themeColor="text1"/>
              </w:rPr>
              <w:t>naţional</w:t>
            </w:r>
            <w:proofErr w:type="spellEnd"/>
            <w:r w:rsidRPr="00B7197D">
              <w:rPr>
                <w:rFonts w:ascii="Trebuchet MS" w:hAnsi="Trebuchet MS" w:cs="Calibri"/>
                <w:color w:val="000000" w:themeColor="text1"/>
              </w:rPr>
              <w:t xml:space="preserve"> şi</w:t>
            </w:r>
            <w:r w:rsidRPr="00B7197D">
              <w:rPr>
                <w:rFonts w:ascii="Trebuchet MS" w:hAnsi="Trebuchet MS"/>
                <w:color w:val="000000" w:themeColor="text1"/>
              </w:rPr>
              <w:t xml:space="preserve"> european, inclusiv </w:t>
            </w:r>
            <w:r w:rsidRPr="00B7197D">
              <w:rPr>
                <w:rFonts w:ascii="Trebuchet MS" w:hAnsi="Trebuchet MS" w:cs="Calibri"/>
                <w:color w:val="000000" w:themeColor="text1"/>
              </w:rPr>
              <w:t>a modificărilor</w:t>
            </w:r>
            <w:r w:rsidRPr="00B7197D">
              <w:rPr>
                <w:rFonts w:ascii="Trebuchet MS" w:hAnsi="Trebuchet MS"/>
                <w:color w:val="000000" w:themeColor="text1"/>
              </w:rPr>
              <w:t xml:space="preserve"> intervenite pe parcursul procesului de evaluare, </w:t>
            </w:r>
            <w:r w:rsidRPr="00B7197D">
              <w:rPr>
                <w:rFonts w:ascii="Trebuchet MS" w:hAnsi="Trebuchet MS" w:cs="Calibri"/>
                <w:color w:val="000000" w:themeColor="text1"/>
              </w:rPr>
              <w:t xml:space="preserve">selecție, </w:t>
            </w:r>
            <w:r w:rsidRPr="00B7197D">
              <w:rPr>
                <w:rFonts w:ascii="Trebuchet MS" w:hAnsi="Trebuchet MS"/>
                <w:color w:val="000000" w:themeColor="text1"/>
              </w:rPr>
              <w:t xml:space="preserve">contractare a proiectelor, modificări intervenite ulterior lansării </w:t>
            </w:r>
            <w:r w:rsidRPr="00B7197D">
              <w:rPr>
                <w:rFonts w:ascii="Trebuchet MS" w:hAnsi="Trebuchet MS" w:cs="Calibri"/>
                <w:color w:val="000000" w:themeColor="text1"/>
              </w:rPr>
              <w:t>prezentului ghid</w:t>
            </w:r>
            <w:r w:rsidRPr="00B7197D">
              <w:rPr>
                <w:rFonts w:ascii="Trebuchet MS" w:hAnsi="Trebuchet MS"/>
                <w:color w:val="000000" w:themeColor="text1"/>
              </w:rPr>
              <w:t>.</w:t>
            </w:r>
          </w:p>
          <w:p w14:paraId="583879EA" w14:textId="77777777" w:rsidR="00EF5C61" w:rsidRPr="00B7197D" w:rsidRDefault="00EF5C61"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AM PRSM</w:t>
            </w:r>
            <w:r w:rsidRPr="00B7197D">
              <w:rPr>
                <w:rFonts w:ascii="Trebuchet MS" w:hAnsi="Trebuchet MS"/>
                <w:color w:val="000000" w:themeColor="text1"/>
              </w:rPr>
              <w:t xml:space="preserve"> poate </w:t>
            </w:r>
            <w:r w:rsidRPr="00B7197D">
              <w:rPr>
                <w:rFonts w:ascii="Trebuchet MS" w:hAnsi="Trebuchet MS" w:cs="Calibri"/>
                <w:color w:val="000000" w:themeColor="text1"/>
              </w:rPr>
              <w:t>solicita clarificări</w:t>
            </w:r>
            <w:r w:rsidRPr="00B7197D">
              <w:rPr>
                <w:rFonts w:ascii="Trebuchet MS" w:hAnsi="Trebuchet MS"/>
                <w:color w:val="000000" w:themeColor="text1"/>
              </w:rPr>
              <w:t xml:space="preserve"> </w:t>
            </w:r>
            <w:r w:rsidRPr="00B7197D">
              <w:rPr>
                <w:rFonts w:ascii="Trebuchet MS" w:hAnsi="Trebuchet MS" w:cs="Calibri"/>
                <w:color w:val="000000" w:themeColor="text1"/>
              </w:rPr>
              <w:t xml:space="preserve">în timpul procesului de evaluare, selecție și contractare. </w:t>
            </w:r>
            <w:proofErr w:type="spellStart"/>
            <w:r w:rsidRPr="00B7197D">
              <w:rPr>
                <w:rFonts w:ascii="Trebuchet MS" w:hAnsi="Trebuchet MS" w:cs="Calibri"/>
                <w:color w:val="000000" w:themeColor="text1"/>
              </w:rPr>
              <w:t>Aplicanții</w:t>
            </w:r>
            <w:proofErr w:type="spellEnd"/>
            <w:r w:rsidRPr="00B7197D">
              <w:rPr>
                <w:rFonts w:ascii="Trebuchet MS" w:hAnsi="Trebuchet MS"/>
                <w:color w:val="000000" w:themeColor="text1"/>
              </w:rPr>
              <w:t xml:space="preserve"> au obligația </w:t>
            </w:r>
            <w:r w:rsidRPr="00B7197D">
              <w:rPr>
                <w:rFonts w:ascii="Trebuchet MS" w:hAnsi="Trebuchet MS" w:cs="Calibri"/>
                <w:color w:val="000000" w:themeColor="text1"/>
              </w:rPr>
              <w:t>să răspundă tuturor solicitărilor primite.</w:t>
            </w:r>
            <w:r w:rsidRPr="00B7197D">
              <w:rPr>
                <w:rFonts w:ascii="Trebuchet MS" w:hAnsi="Trebuchet MS"/>
                <w:color w:val="000000" w:themeColor="text1"/>
              </w:rPr>
              <w:t xml:space="preserve"> În caz contrar, cererea de finanțare va fi </w:t>
            </w:r>
            <w:r w:rsidRPr="00B7197D">
              <w:rPr>
                <w:rFonts w:ascii="Trebuchet MS" w:hAnsi="Trebuchet MS" w:cs="Calibri"/>
                <w:color w:val="000000" w:themeColor="text1"/>
              </w:rPr>
              <w:t>evaluată</w:t>
            </w:r>
            <w:r w:rsidRPr="00B7197D">
              <w:rPr>
                <w:rFonts w:ascii="Trebuchet MS" w:hAnsi="Trebuchet MS"/>
                <w:color w:val="000000" w:themeColor="text1"/>
              </w:rPr>
              <w:t xml:space="preserve"> în </w:t>
            </w:r>
            <w:r w:rsidRPr="00B7197D">
              <w:rPr>
                <w:rFonts w:ascii="Trebuchet MS" w:hAnsi="Trebuchet MS" w:cs="Calibri"/>
                <w:color w:val="000000" w:themeColor="text1"/>
              </w:rPr>
              <w:t>baza informațiilor cuprinse în documentele inițiale, iar decizia de continuare a procesului de evaluare va fi luată în consecință.</w:t>
            </w:r>
          </w:p>
          <w:p w14:paraId="307A75E3" w14:textId="77D1F4A1" w:rsidR="007F3085" w:rsidRPr="00B7197D" w:rsidRDefault="007F3085" w:rsidP="00B7197D">
            <w:pPr>
              <w:spacing w:after="160" w:line="360" w:lineRule="auto"/>
              <w:jc w:val="both"/>
              <w:rPr>
                <w:rFonts w:ascii="Trebuchet MS" w:eastAsiaTheme="minorHAnsi" w:hAnsi="Trebuchet MS" w:cs="Calibri"/>
                <w:color w:val="000000" w:themeColor="text1"/>
              </w:rPr>
            </w:pPr>
            <w:r w:rsidRPr="00B7197D">
              <w:rPr>
                <w:rFonts w:ascii="Trebuchet MS" w:eastAsiaTheme="minorHAnsi"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B7197D" w:rsidRDefault="007F3085" w:rsidP="00B7197D">
            <w:pPr>
              <w:spacing w:before="240" w:after="160" w:line="360" w:lineRule="auto"/>
              <w:jc w:val="both"/>
              <w:rPr>
                <w:rFonts w:ascii="Trebuchet MS" w:eastAsiaTheme="minorHAnsi" w:hAnsi="Trebuchet MS" w:cs="Calibri"/>
                <w:color w:val="000000" w:themeColor="text1"/>
              </w:rPr>
            </w:pPr>
            <w:r w:rsidRPr="00B7197D">
              <w:rPr>
                <w:rFonts w:ascii="Trebuchet MS" w:eastAsiaTheme="minorHAnsi"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2937C2A4" w14:textId="77777777" w:rsidR="00DA693E" w:rsidRDefault="00EF5C61"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AM PRSM își rezervă dreptul de a modifica sau de a introduce elemente noi în cadrul ghidului solicitantului de finanțare, prin emiterea de </w:t>
            </w:r>
            <w:proofErr w:type="spellStart"/>
            <w:r w:rsidRPr="00B7197D">
              <w:rPr>
                <w:rFonts w:ascii="Trebuchet MS" w:hAnsi="Trebuchet MS" w:cs="Calibri"/>
                <w:color w:val="000000" w:themeColor="text1"/>
              </w:rPr>
              <w:t>Corrigendum</w:t>
            </w:r>
            <w:proofErr w:type="spellEnd"/>
            <w:r w:rsidRPr="00B7197D">
              <w:rPr>
                <w:rFonts w:ascii="Trebuchet MS" w:hAnsi="Trebuchet MS" w:cs="Calibri"/>
                <w:color w:val="000000" w:themeColor="text1"/>
              </w:rPr>
              <w:t>-uri și Instrucțiuni, cu respectarea principiului egalității de șanse pentru accesul la finanțările disponibile pentru toți participanții la apelul de proiecte.</w:t>
            </w:r>
          </w:p>
          <w:p w14:paraId="5BC9B0AA" w14:textId="51927849" w:rsidR="005105FD" w:rsidRPr="005105FD" w:rsidRDefault="005105FD" w:rsidP="00B7197D">
            <w:pPr>
              <w:spacing w:line="360" w:lineRule="auto"/>
              <w:jc w:val="both"/>
              <w:rPr>
                <w:rFonts w:ascii="Trebuchet MS" w:hAnsi="Trebuchet MS"/>
                <w:iCs/>
                <w:color w:val="000000" w:themeColor="text1"/>
                <w:u w:val="single"/>
              </w:rPr>
            </w:pPr>
            <w:r w:rsidRPr="005105FD">
              <w:rPr>
                <w:rFonts w:ascii="Trebuchet MS" w:hAnsi="Trebuchet MS"/>
                <w:iCs/>
                <w:color w:val="000000" w:themeColor="text1"/>
                <w:u w:val="single"/>
              </w:rPr>
              <w:t>În cadrul prezentului ghid (inclusiv anexele la acesta), termenii ”clasă CAEN” și ”cod CAEN” au același înțeles.</w:t>
            </w:r>
          </w:p>
        </w:tc>
      </w:tr>
      <w:bookmarkEnd w:id="4"/>
    </w:tbl>
    <w:p w14:paraId="5C0F1006" w14:textId="77777777" w:rsidR="001F2866" w:rsidRPr="005E00CE" w:rsidRDefault="001F2866" w:rsidP="005E00CE">
      <w:pPr>
        <w:spacing w:line="360" w:lineRule="auto"/>
        <w:rPr>
          <w:rFonts w:ascii="Trebuchet MS" w:hAnsi="Trebuchet MS"/>
          <w:color w:val="000000" w:themeColor="text1"/>
        </w:rPr>
      </w:pPr>
    </w:p>
    <w:p w14:paraId="7A3C378C" w14:textId="63E179EB" w:rsidR="00566CCA" w:rsidRPr="005E00CE" w:rsidRDefault="001F2866" w:rsidP="005E00CE">
      <w:pPr>
        <w:pStyle w:val="Titlu2"/>
        <w:spacing w:line="360" w:lineRule="auto"/>
        <w:rPr>
          <w:sz w:val="22"/>
          <w:szCs w:val="22"/>
        </w:rPr>
      </w:pPr>
      <w:bookmarkStart w:id="5" w:name="_Toc160049405"/>
      <w:r w:rsidRPr="005E00CE">
        <w:rPr>
          <w:sz w:val="22"/>
          <w:szCs w:val="22"/>
        </w:rPr>
        <w:t xml:space="preserve">1.2. </w:t>
      </w:r>
      <w:r w:rsidR="00566CCA" w:rsidRPr="005E00CE">
        <w:rPr>
          <w:sz w:val="22"/>
          <w:szCs w:val="22"/>
        </w:rPr>
        <w:t>Abrevieri</w:t>
      </w:r>
      <w:bookmarkEnd w:id="5"/>
      <w:r w:rsidR="00566CCA" w:rsidRPr="005E00CE">
        <w:rPr>
          <w:sz w:val="22"/>
          <w:szCs w:val="22"/>
        </w:rPr>
        <w:tab/>
      </w:r>
    </w:p>
    <w:tbl>
      <w:tblPr>
        <w:tblStyle w:val="Tabelgril"/>
        <w:tblW w:w="0" w:type="auto"/>
        <w:tblLook w:val="04A0" w:firstRow="1" w:lastRow="0" w:firstColumn="1" w:lastColumn="0" w:noHBand="0" w:noVBand="1"/>
      </w:tblPr>
      <w:tblGrid>
        <w:gridCol w:w="9396"/>
      </w:tblGrid>
      <w:tr w:rsidR="00B63863" w:rsidRPr="00B7197D" w14:paraId="443DBB50" w14:textId="77777777" w:rsidTr="00B558B3">
        <w:tc>
          <w:tcPr>
            <w:tcW w:w="9396" w:type="dxa"/>
          </w:tcPr>
          <w:p w14:paraId="6E14BF82" w14:textId="77777777" w:rsidR="006E4DD6" w:rsidRPr="00B7197D" w:rsidRDefault="006E4DD6" w:rsidP="00B7197D">
            <w:pPr>
              <w:spacing w:line="360" w:lineRule="auto"/>
              <w:rPr>
                <w:rFonts w:ascii="Trebuchet MS" w:hAnsi="Trebuchet MS" w:cs="Calibri"/>
                <w:b/>
                <w:bCs/>
                <w:color w:val="000000" w:themeColor="text1"/>
              </w:rPr>
            </w:pPr>
            <w:r w:rsidRPr="00B7197D">
              <w:rPr>
                <w:rFonts w:ascii="Trebuchet MS" w:hAnsi="Trebuchet MS" w:cs="Calibri"/>
                <w:b/>
                <w:bCs/>
                <w:color w:val="000000" w:themeColor="text1"/>
              </w:rPr>
              <w:t xml:space="preserve">ADRSM - </w:t>
            </w:r>
            <w:r w:rsidRPr="00B7197D">
              <w:rPr>
                <w:rFonts w:ascii="Trebuchet MS" w:hAnsi="Trebuchet MS" w:cs="Calibri"/>
                <w:color w:val="000000" w:themeColor="text1"/>
              </w:rPr>
              <w:t>Agenția pentru Dezvoltare Regională Sud Muntenia</w:t>
            </w:r>
          </w:p>
          <w:p w14:paraId="2D03D49D" w14:textId="77777777" w:rsidR="006E4DD6" w:rsidRPr="00B7197D" w:rsidRDefault="006E4DD6" w:rsidP="00B7197D">
            <w:pPr>
              <w:spacing w:line="360" w:lineRule="auto"/>
              <w:rPr>
                <w:rFonts w:ascii="Trebuchet MS" w:eastAsia="SimSun" w:hAnsi="Trebuchet MS"/>
                <w:color w:val="000000" w:themeColor="text1"/>
              </w:rPr>
            </w:pPr>
            <w:r w:rsidRPr="00B7197D">
              <w:rPr>
                <w:rFonts w:ascii="Trebuchet MS" w:eastAsia="SimSun" w:hAnsi="Trebuchet MS"/>
                <w:b/>
                <w:bCs/>
                <w:color w:val="000000" w:themeColor="text1"/>
              </w:rPr>
              <w:t>AM PRSM</w:t>
            </w:r>
            <w:r w:rsidRPr="00B7197D">
              <w:rPr>
                <w:rFonts w:ascii="Trebuchet MS" w:eastAsia="SimSun" w:hAnsi="Trebuchet MS"/>
                <w:color w:val="000000" w:themeColor="text1"/>
              </w:rPr>
              <w:t xml:space="preserve"> – Autoritatea de Management pentru Programul Regional Sud-Muntenia</w:t>
            </w:r>
          </w:p>
          <w:p w14:paraId="07006494" w14:textId="00DC4673" w:rsidR="006E4DD6" w:rsidRPr="00B7197D" w:rsidRDefault="006E4DD6" w:rsidP="00B7197D">
            <w:pPr>
              <w:spacing w:line="360" w:lineRule="auto"/>
              <w:rPr>
                <w:rFonts w:ascii="Trebuchet MS" w:eastAsia="SimSun" w:hAnsi="Trebuchet MS"/>
                <w:color w:val="000000" w:themeColor="text1"/>
              </w:rPr>
            </w:pPr>
            <w:r w:rsidRPr="00B7197D">
              <w:rPr>
                <w:rFonts w:ascii="Trebuchet MS" w:eastAsia="SimSun" w:hAnsi="Trebuchet MS"/>
                <w:b/>
                <w:bCs/>
                <w:color w:val="000000" w:themeColor="text1"/>
              </w:rPr>
              <w:t xml:space="preserve">PRSM – </w:t>
            </w:r>
            <w:r w:rsidRPr="00B7197D">
              <w:rPr>
                <w:rFonts w:ascii="Trebuchet MS" w:eastAsia="SimSun" w:hAnsi="Trebuchet MS"/>
                <w:color w:val="000000" w:themeColor="text1"/>
              </w:rPr>
              <w:t>Programul Regional Sud Muntenia 2021-2027</w:t>
            </w:r>
          </w:p>
          <w:p w14:paraId="351F3791" w14:textId="77777777" w:rsidR="006E4DD6" w:rsidRPr="00B7197D" w:rsidRDefault="006E4DD6" w:rsidP="00B7197D">
            <w:pPr>
              <w:spacing w:line="360" w:lineRule="auto"/>
              <w:rPr>
                <w:rFonts w:ascii="Trebuchet MS" w:hAnsi="Trebuchet MS" w:cs="Calibri"/>
                <w:color w:val="000000" w:themeColor="text1"/>
              </w:rPr>
            </w:pPr>
            <w:r w:rsidRPr="00B7197D">
              <w:rPr>
                <w:rFonts w:ascii="Trebuchet MS" w:hAnsi="Trebuchet MS" w:cs="Calibri"/>
                <w:b/>
                <w:bCs/>
                <w:color w:val="000000" w:themeColor="text1"/>
              </w:rPr>
              <w:t xml:space="preserve">BS </w:t>
            </w:r>
            <w:r w:rsidRPr="00B7197D">
              <w:rPr>
                <w:rFonts w:ascii="Trebuchet MS" w:hAnsi="Trebuchet MS" w:cs="Calibri"/>
                <w:color w:val="000000" w:themeColor="text1"/>
              </w:rPr>
              <w:t>- Bugetul de Stat</w:t>
            </w:r>
          </w:p>
          <w:p w14:paraId="09A37931" w14:textId="77777777" w:rsidR="006E4DD6" w:rsidRPr="00B7197D" w:rsidRDefault="006E4DD6" w:rsidP="00B7197D">
            <w:pPr>
              <w:spacing w:line="360" w:lineRule="auto"/>
              <w:rPr>
                <w:rFonts w:ascii="Trebuchet MS" w:hAnsi="Trebuchet MS" w:cs="Calibri"/>
                <w:color w:val="000000" w:themeColor="text1"/>
              </w:rPr>
            </w:pPr>
            <w:r w:rsidRPr="00B7197D">
              <w:rPr>
                <w:rFonts w:ascii="Trebuchet MS" w:hAnsi="Trebuchet MS" w:cs="Calibri"/>
                <w:b/>
                <w:bCs/>
                <w:color w:val="000000" w:themeColor="text1"/>
              </w:rPr>
              <w:t>FEDR</w:t>
            </w:r>
            <w:r w:rsidRPr="00B7197D">
              <w:rPr>
                <w:rFonts w:ascii="Trebuchet MS" w:hAnsi="Trebuchet MS" w:cs="Calibri"/>
                <w:color w:val="000000" w:themeColor="text1"/>
              </w:rPr>
              <w:t xml:space="preserve"> - Fondul European de Dezvoltare Regională</w:t>
            </w:r>
          </w:p>
          <w:p w14:paraId="5F6CF32A" w14:textId="77777777" w:rsidR="006E4DD6" w:rsidRPr="00B7197D" w:rsidRDefault="006E4DD6" w:rsidP="00B7197D">
            <w:pPr>
              <w:spacing w:line="360" w:lineRule="auto"/>
              <w:rPr>
                <w:rFonts w:ascii="Trebuchet MS" w:hAnsi="Trebuchet MS" w:cs="Calibri"/>
                <w:color w:val="000000" w:themeColor="text1"/>
              </w:rPr>
            </w:pPr>
            <w:r w:rsidRPr="00B7197D">
              <w:rPr>
                <w:rFonts w:ascii="Trebuchet MS" w:hAnsi="Trebuchet MS" w:cs="Calibri"/>
                <w:b/>
                <w:bCs/>
                <w:color w:val="000000" w:themeColor="text1"/>
              </w:rPr>
              <w:t xml:space="preserve">GS – </w:t>
            </w:r>
            <w:r w:rsidRPr="00B7197D">
              <w:rPr>
                <w:rFonts w:ascii="Trebuchet MS" w:hAnsi="Trebuchet MS" w:cs="Calibri"/>
                <w:color w:val="000000" w:themeColor="text1"/>
              </w:rPr>
              <w:t>Ghidul solicitantului</w:t>
            </w:r>
          </w:p>
          <w:p w14:paraId="71B96C18" w14:textId="77777777" w:rsidR="006E4DD6" w:rsidRPr="00B7197D" w:rsidRDefault="006E4DD6" w:rsidP="00B7197D">
            <w:pPr>
              <w:spacing w:line="360" w:lineRule="auto"/>
              <w:rPr>
                <w:rFonts w:ascii="Trebuchet MS" w:hAnsi="Trebuchet MS" w:cs="Calibri"/>
                <w:color w:val="000000" w:themeColor="text1"/>
              </w:rPr>
            </w:pPr>
            <w:r w:rsidRPr="00B7197D">
              <w:rPr>
                <w:rFonts w:ascii="Trebuchet MS" w:hAnsi="Trebuchet MS" w:cs="Calibri"/>
                <w:b/>
                <w:bCs/>
                <w:color w:val="000000" w:themeColor="text1"/>
              </w:rPr>
              <w:t xml:space="preserve">OP </w:t>
            </w:r>
            <w:r w:rsidRPr="00B7197D">
              <w:rPr>
                <w:rFonts w:ascii="Trebuchet MS" w:hAnsi="Trebuchet MS" w:cs="Calibri"/>
                <w:color w:val="000000" w:themeColor="text1"/>
              </w:rPr>
              <w:t>– Obiectiv de Politică</w:t>
            </w:r>
          </w:p>
          <w:p w14:paraId="7F904A9A" w14:textId="361D8C9F" w:rsidR="00A24242" w:rsidRPr="00B7197D" w:rsidRDefault="00A24242" w:rsidP="00B7197D">
            <w:pPr>
              <w:spacing w:line="360" w:lineRule="auto"/>
              <w:rPr>
                <w:rFonts w:ascii="Trebuchet MS" w:hAnsi="Trebuchet MS" w:cs="Calibri"/>
                <w:color w:val="000000" w:themeColor="text1"/>
              </w:rPr>
            </w:pPr>
            <w:r w:rsidRPr="00B7197D">
              <w:rPr>
                <w:rFonts w:ascii="Trebuchet MS" w:hAnsi="Trebuchet MS" w:cs="Calibri"/>
                <w:b/>
                <w:bCs/>
              </w:rPr>
              <w:t>OI-SIFE</w:t>
            </w:r>
            <w:r w:rsidRPr="00B7197D">
              <w:rPr>
                <w:rFonts w:ascii="Trebuchet MS" w:hAnsi="Trebuchet MS" w:cs="Calibri"/>
              </w:rPr>
              <w:t xml:space="preserve">– Organismul Intermediar reprezentat de Serviciul de Inspecție Fonduri Europene, Direcția Generală de Inspecție </w:t>
            </w:r>
            <w:proofErr w:type="spellStart"/>
            <w:r w:rsidRPr="00B7197D">
              <w:rPr>
                <w:rFonts w:ascii="Trebuchet MS" w:hAnsi="Trebuchet MS" w:cs="Calibri"/>
              </w:rPr>
              <w:t>Economico</w:t>
            </w:r>
            <w:proofErr w:type="spellEnd"/>
            <w:r w:rsidRPr="00B7197D">
              <w:rPr>
                <w:rFonts w:ascii="Trebuchet MS" w:hAnsi="Trebuchet MS" w:cs="Calibri"/>
              </w:rPr>
              <w:t>-Financiară din cadrul Ministerului Finanțelor</w:t>
            </w:r>
          </w:p>
          <w:p w14:paraId="7174CCC0" w14:textId="77777777" w:rsidR="006E4DD6" w:rsidRPr="00B7197D" w:rsidRDefault="006E4DD6" w:rsidP="00B7197D">
            <w:pPr>
              <w:spacing w:line="360" w:lineRule="auto"/>
              <w:rPr>
                <w:rFonts w:ascii="Trebuchet MS" w:eastAsia="SimSun" w:hAnsi="Trebuchet MS"/>
                <w:b/>
                <w:bCs/>
                <w:color w:val="000000" w:themeColor="text1"/>
              </w:rPr>
            </w:pPr>
            <w:r w:rsidRPr="00B7197D">
              <w:rPr>
                <w:rFonts w:ascii="Trebuchet MS" w:hAnsi="Trebuchet MS" w:cs="Calibri"/>
                <w:b/>
                <w:bCs/>
                <w:color w:val="000000" w:themeColor="text1"/>
              </w:rPr>
              <w:t xml:space="preserve">P – </w:t>
            </w:r>
            <w:r w:rsidRPr="00B7197D">
              <w:rPr>
                <w:rFonts w:ascii="Trebuchet MS" w:hAnsi="Trebuchet MS" w:cs="Calibri"/>
                <w:color w:val="000000" w:themeColor="text1"/>
              </w:rPr>
              <w:t>Prioritate</w:t>
            </w:r>
          </w:p>
          <w:p w14:paraId="28DFE1A8" w14:textId="77777777" w:rsidR="006E4DD6" w:rsidRPr="00B7197D" w:rsidRDefault="006E4DD6" w:rsidP="00B7197D">
            <w:pPr>
              <w:spacing w:line="360" w:lineRule="auto"/>
              <w:rPr>
                <w:rFonts w:ascii="Trebuchet MS" w:hAnsi="Trebuchet MS" w:cs="Calibri"/>
                <w:b/>
                <w:bCs/>
                <w:color w:val="000000" w:themeColor="text1"/>
              </w:rPr>
            </w:pPr>
            <w:r w:rsidRPr="00B7197D">
              <w:rPr>
                <w:rFonts w:ascii="Trebuchet MS" w:hAnsi="Trebuchet MS" w:cs="Calibri"/>
                <w:b/>
                <w:bCs/>
                <w:color w:val="000000" w:themeColor="text1"/>
              </w:rPr>
              <w:t>DNSH – P</w:t>
            </w:r>
            <w:r w:rsidRPr="00B7197D">
              <w:rPr>
                <w:rFonts w:ascii="Trebuchet MS" w:hAnsi="Trebuchet MS" w:cs="Calibri"/>
                <w:color w:val="000000" w:themeColor="text1"/>
              </w:rPr>
              <w:t xml:space="preserve">rincipiul „Do No </w:t>
            </w:r>
            <w:proofErr w:type="spellStart"/>
            <w:r w:rsidRPr="00B7197D">
              <w:rPr>
                <w:rFonts w:ascii="Trebuchet MS" w:hAnsi="Trebuchet MS" w:cs="Calibri"/>
                <w:color w:val="000000" w:themeColor="text1"/>
              </w:rPr>
              <w:t>Significant</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Harm</w:t>
            </w:r>
            <w:proofErr w:type="spellEnd"/>
            <w:r w:rsidRPr="00B7197D">
              <w:rPr>
                <w:rFonts w:ascii="Trebuchet MS" w:hAnsi="Trebuchet MS" w:cs="Calibri"/>
                <w:color w:val="000000" w:themeColor="text1"/>
              </w:rPr>
              <w:t>” (a nu prejudicia semnificativ)</w:t>
            </w:r>
          </w:p>
          <w:p w14:paraId="2FE09FE8" w14:textId="77777777" w:rsidR="006E4DD6" w:rsidRPr="00B7197D" w:rsidRDefault="006E4DD6" w:rsidP="00B7197D">
            <w:pPr>
              <w:spacing w:line="360" w:lineRule="auto"/>
              <w:rPr>
                <w:rFonts w:ascii="Trebuchet MS" w:hAnsi="Trebuchet MS" w:cs="Calibri"/>
                <w:color w:val="000000" w:themeColor="text1"/>
              </w:rPr>
            </w:pPr>
            <w:r w:rsidRPr="00B7197D">
              <w:rPr>
                <w:rFonts w:ascii="Trebuchet MS" w:hAnsi="Trebuchet MS" w:cs="Calibri"/>
                <w:b/>
                <w:bCs/>
                <w:color w:val="000000" w:themeColor="text1"/>
              </w:rPr>
              <w:t>RSO</w:t>
            </w:r>
            <w:r w:rsidRPr="00B7197D">
              <w:rPr>
                <w:rFonts w:ascii="Trebuchet MS" w:hAnsi="Trebuchet MS" w:cs="Calibri"/>
                <w:color w:val="000000" w:themeColor="text1"/>
              </w:rPr>
              <w:t xml:space="preserve"> – Obiectiv Specific</w:t>
            </w:r>
          </w:p>
          <w:p w14:paraId="2046DC7B" w14:textId="77777777" w:rsidR="006E4DD6" w:rsidRPr="00B7197D" w:rsidRDefault="006E4DD6" w:rsidP="00B7197D">
            <w:pPr>
              <w:spacing w:line="360" w:lineRule="auto"/>
              <w:rPr>
                <w:rFonts w:ascii="Trebuchet MS" w:eastAsia="SimSun" w:hAnsi="Trebuchet MS" w:cstheme="minorBidi"/>
                <w:color w:val="000000" w:themeColor="text1"/>
              </w:rPr>
            </w:pPr>
            <w:r w:rsidRPr="00B7197D">
              <w:rPr>
                <w:rFonts w:ascii="Trebuchet MS" w:hAnsi="Trebuchet MS" w:cs="Calibri"/>
                <w:b/>
                <w:bCs/>
                <w:color w:val="000000" w:themeColor="text1"/>
              </w:rPr>
              <w:t xml:space="preserve">UE </w:t>
            </w:r>
            <w:r w:rsidRPr="00B7197D">
              <w:rPr>
                <w:rFonts w:ascii="Trebuchet MS" w:hAnsi="Trebuchet MS" w:cs="Calibri"/>
                <w:color w:val="000000" w:themeColor="text1"/>
              </w:rPr>
              <w:t>- Uniunea Europeană</w:t>
            </w:r>
          </w:p>
          <w:p w14:paraId="59850E28" w14:textId="77777777" w:rsidR="006E4DD6" w:rsidRPr="00B7197D" w:rsidRDefault="006E4DD6" w:rsidP="00B7197D">
            <w:pPr>
              <w:spacing w:line="360" w:lineRule="auto"/>
              <w:rPr>
                <w:rFonts w:ascii="Trebuchet MS" w:eastAsia="SimSun" w:hAnsi="Trebuchet MS" w:cstheme="minorBidi"/>
                <w:b/>
                <w:bCs/>
                <w:color w:val="000000" w:themeColor="text1"/>
              </w:rPr>
            </w:pPr>
            <w:r w:rsidRPr="00B7197D">
              <w:rPr>
                <w:rFonts w:ascii="Trebuchet MS" w:eastAsia="SimSun" w:hAnsi="Trebuchet MS" w:cstheme="minorBidi"/>
                <w:b/>
                <w:bCs/>
                <w:color w:val="000000" w:themeColor="text1"/>
              </w:rPr>
              <w:t xml:space="preserve">OCPI </w:t>
            </w:r>
            <w:r w:rsidRPr="00B7197D">
              <w:rPr>
                <w:rFonts w:ascii="Trebuchet MS" w:eastAsia="SimSun" w:hAnsi="Trebuchet MS" w:cstheme="minorBidi"/>
                <w:color w:val="000000" w:themeColor="text1"/>
              </w:rPr>
              <w:t>– Oficiul de Cadastru și Publicitate Imobiliară</w:t>
            </w:r>
          </w:p>
          <w:p w14:paraId="607D0C91" w14:textId="77777777" w:rsidR="006E4DD6" w:rsidRPr="00B7197D" w:rsidRDefault="006E4DD6" w:rsidP="00B7197D">
            <w:pPr>
              <w:spacing w:line="360" w:lineRule="auto"/>
              <w:rPr>
                <w:rFonts w:ascii="Trebuchet MS" w:eastAsia="SimSun" w:hAnsi="Trebuchet MS" w:cstheme="minorBidi"/>
                <w:color w:val="000000" w:themeColor="text1"/>
              </w:rPr>
            </w:pPr>
            <w:r w:rsidRPr="00B7197D">
              <w:rPr>
                <w:rFonts w:ascii="Trebuchet MS" w:eastAsia="SimSun" w:hAnsi="Trebuchet MS" w:cstheme="minorBidi"/>
                <w:b/>
                <w:bCs/>
                <w:color w:val="000000" w:themeColor="text1"/>
              </w:rPr>
              <w:lastRenderedPageBreak/>
              <w:t>PT</w:t>
            </w:r>
            <w:r w:rsidRPr="00B7197D">
              <w:rPr>
                <w:rFonts w:ascii="Trebuchet MS" w:eastAsia="SimSun" w:hAnsi="Trebuchet MS" w:cstheme="minorBidi"/>
                <w:color w:val="000000" w:themeColor="text1"/>
              </w:rPr>
              <w:t>- Proiect tehnic</w:t>
            </w:r>
          </w:p>
          <w:p w14:paraId="70475D2B" w14:textId="77777777" w:rsidR="006E4DD6" w:rsidRPr="00B7197D" w:rsidRDefault="006E4DD6" w:rsidP="00B7197D">
            <w:pPr>
              <w:spacing w:line="360" w:lineRule="auto"/>
              <w:jc w:val="both"/>
              <w:rPr>
                <w:rFonts w:ascii="Trebuchet MS" w:eastAsiaTheme="minorHAnsi" w:hAnsi="Trebuchet MS" w:cstheme="minorBidi"/>
                <w:iCs/>
                <w:color w:val="000000" w:themeColor="text1"/>
                <w:lang w:val="en-GB"/>
              </w:rPr>
            </w:pPr>
            <w:r w:rsidRPr="00B7197D">
              <w:rPr>
                <w:rFonts w:ascii="Trebuchet MS" w:eastAsiaTheme="minorHAnsi" w:hAnsi="Trebuchet MS" w:cstheme="minorBidi"/>
                <w:b/>
                <w:bCs/>
                <w:iCs/>
                <w:color w:val="000000" w:themeColor="text1"/>
                <w:lang w:val="en-GB"/>
              </w:rPr>
              <w:t xml:space="preserve">GIV – </w:t>
            </w:r>
            <w:proofErr w:type="spellStart"/>
            <w:r w:rsidRPr="00B7197D">
              <w:rPr>
                <w:rFonts w:ascii="Trebuchet MS" w:eastAsiaTheme="minorHAnsi" w:hAnsi="Trebuchet MS" w:cstheme="minorBidi"/>
                <w:iCs/>
                <w:color w:val="000000" w:themeColor="text1"/>
                <w:lang w:val="en-GB"/>
              </w:rPr>
              <w:t>Ghid</w:t>
            </w:r>
            <w:proofErr w:type="spellEnd"/>
            <w:r w:rsidRPr="00B7197D">
              <w:rPr>
                <w:rFonts w:ascii="Trebuchet MS" w:eastAsiaTheme="minorHAnsi" w:hAnsi="Trebuchet MS" w:cstheme="minorBidi"/>
                <w:iCs/>
                <w:color w:val="000000" w:themeColor="text1"/>
                <w:lang w:val="en-GB"/>
              </w:rPr>
              <w:t xml:space="preserve"> </w:t>
            </w:r>
            <w:proofErr w:type="spellStart"/>
            <w:r w:rsidRPr="00B7197D">
              <w:rPr>
                <w:rFonts w:ascii="Trebuchet MS" w:eastAsiaTheme="minorHAnsi" w:hAnsi="Trebuchet MS" w:cstheme="minorBidi"/>
                <w:iCs/>
                <w:color w:val="000000" w:themeColor="text1"/>
                <w:lang w:val="en-GB"/>
              </w:rPr>
              <w:t>identitate</w:t>
            </w:r>
            <w:proofErr w:type="spellEnd"/>
            <w:r w:rsidRPr="00B7197D">
              <w:rPr>
                <w:rFonts w:ascii="Trebuchet MS" w:eastAsiaTheme="minorHAnsi" w:hAnsi="Trebuchet MS" w:cstheme="minorBidi"/>
                <w:iCs/>
                <w:color w:val="000000" w:themeColor="text1"/>
                <w:lang w:val="en-GB"/>
              </w:rPr>
              <w:t xml:space="preserve"> </w:t>
            </w:r>
            <w:proofErr w:type="spellStart"/>
            <w:r w:rsidRPr="00B7197D">
              <w:rPr>
                <w:rFonts w:ascii="Trebuchet MS" w:eastAsiaTheme="minorHAnsi" w:hAnsi="Trebuchet MS" w:cstheme="minorBidi"/>
                <w:iCs/>
                <w:color w:val="000000" w:themeColor="text1"/>
                <w:lang w:val="en-GB"/>
              </w:rPr>
              <w:t>vizuală</w:t>
            </w:r>
            <w:proofErr w:type="spellEnd"/>
          </w:p>
          <w:p w14:paraId="5A389A2E" w14:textId="77777777" w:rsidR="00DA693E" w:rsidRPr="00B7197D" w:rsidRDefault="006E4DD6" w:rsidP="00B7197D">
            <w:pPr>
              <w:spacing w:line="360" w:lineRule="auto"/>
              <w:rPr>
                <w:rFonts w:ascii="Trebuchet MS" w:eastAsiaTheme="minorHAnsi" w:hAnsi="Trebuchet MS" w:cs="Calibri"/>
                <w:color w:val="000000" w:themeColor="text1"/>
              </w:rPr>
            </w:pPr>
            <w:r w:rsidRPr="00B7197D">
              <w:rPr>
                <w:rFonts w:ascii="Trebuchet MS" w:eastAsiaTheme="minorHAnsi" w:hAnsi="Trebuchet MS" w:cs="Calibri"/>
                <w:b/>
                <w:bCs/>
                <w:color w:val="000000" w:themeColor="text1"/>
              </w:rPr>
              <w:t>ETF</w:t>
            </w:r>
            <w:r w:rsidRPr="00B7197D">
              <w:rPr>
                <w:rFonts w:ascii="Trebuchet MS" w:eastAsiaTheme="minorHAnsi" w:hAnsi="Trebuchet MS" w:cs="Calibri"/>
                <w:color w:val="000000" w:themeColor="text1"/>
              </w:rPr>
              <w:t xml:space="preserve"> – Evaluare tehnică și financiară</w:t>
            </w:r>
          </w:p>
          <w:p w14:paraId="506EC30D" w14:textId="77C1D1B2" w:rsidR="00123694" w:rsidRPr="00B7197D" w:rsidRDefault="00123694" w:rsidP="00B7197D">
            <w:pPr>
              <w:spacing w:line="360" w:lineRule="auto"/>
              <w:rPr>
                <w:rFonts w:ascii="Trebuchet MS" w:hAnsi="Trebuchet MS" w:cs="Calibri"/>
                <w:b/>
                <w:bCs/>
                <w:color w:val="000000" w:themeColor="text1"/>
              </w:rPr>
            </w:pPr>
            <w:r w:rsidRPr="00B7197D">
              <w:rPr>
                <w:rFonts w:ascii="Trebuchet MS" w:hAnsi="Trebuchet MS" w:cs="Calibri"/>
                <w:b/>
                <w:bCs/>
                <w:color w:val="000000" w:themeColor="text1"/>
              </w:rPr>
              <w:t>TFUE</w:t>
            </w:r>
            <w:r w:rsidRPr="00B7197D">
              <w:rPr>
                <w:rFonts w:ascii="Trebuchet MS" w:hAnsi="Trebuchet MS" w:cs="Calibri"/>
                <w:color w:val="000000" w:themeColor="text1"/>
              </w:rPr>
              <w:t>- Tratatul privind funcționarea Uniunii Europene</w:t>
            </w:r>
          </w:p>
        </w:tc>
      </w:tr>
    </w:tbl>
    <w:p w14:paraId="596E6822" w14:textId="77777777" w:rsidR="001F2866" w:rsidRPr="00823938" w:rsidRDefault="001F2866" w:rsidP="00823938">
      <w:pPr>
        <w:pStyle w:val="Listparagraf"/>
        <w:spacing w:before="120" w:after="120" w:line="360" w:lineRule="auto"/>
        <w:ind w:left="1004"/>
        <w:rPr>
          <w:rFonts w:ascii="Trebuchet MS" w:hAnsi="Trebuchet MS"/>
          <w:i/>
          <w:color w:val="000000" w:themeColor="text1"/>
        </w:rPr>
      </w:pPr>
    </w:p>
    <w:p w14:paraId="732BF0BD" w14:textId="77B0EC83" w:rsidR="00566CCA" w:rsidRPr="00823938" w:rsidRDefault="001F2866" w:rsidP="00823938">
      <w:pPr>
        <w:pStyle w:val="Titlu2"/>
        <w:spacing w:line="360" w:lineRule="auto"/>
        <w:rPr>
          <w:sz w:val="22"/>
          <w:szCs w:val="22"/>
        </w:rPr>
      </w:pPr>
      <w:bookmarkStart w:id="6" w:name="_Toc160049406"/>
      <w:r w:rsidRPr="00823938">
        <w:rPr>
          <w:sz w:val="22"/>
          <w:szCs w:val="22"/>
        </w:rPr>
        <w:t xml:space="preserve">1.3 </w:t>
      </w:r>
      <w:r w:rsidR="00566CCA" w:rsidRPr="00823938">
        <w:rPr>
          <w:sz w:val="22"/>
          <w:szCs w:val="22"/>
        </w:rPr>
        <w:t>Glosar</w:t>
      </w:r>
      <w:bookmarkEnd w:id="6"/>
      <w:r w:rsidR="00566CCA" w:rsidRPr="00823938">
        <w:rPr>
          <w:sz w:val="22"/>
          <w:szCs w:val="22"/>
        </w:rPr>
        <w:tab/>
      </w:r>
    </w:p>
    <w:tbl>
      <w:tblPr>
        <w:tblStyle w:val="Tabelgril"/>
        <w:tblW w:w="0" w:type="auto"/>
        <w:tblLook w:val="04A0" w:firstRow="1" w:lastRow="0" w:firstColumn="1" w:lastColumn="0" w:noHBand="0" w:noVBand="1"/>
      </w:tblPr>
      <w:tblGrid>
        <w:gridCol w:w="9396"/>
      </w:tblGrid>
      <w:tr w:rsidR="00907AE9" w:rsidRPr="00B7197D" w14:paraId="519C6847" w14:textId="77777777" w:rsidTr="00B558B3">
        <w:tc>
          <w:tcPr>
            <w:tcW w:w="9396" w:type="dxa"/>
          </w:tcPr>
          <w:p w14:paraId="070038AA" w14:textId="0AFF885B" w:rsidR="00EF5C61" w:rsidRPr="006449F8" w:rsidRDefault="00EF5C61" w:rsidP="006449F8">
            <w:pPr>
              <w:pStyle w:val="Default"/>
              <w:spacing w:line="360" w:lineRule="auto"/>
              <w:jc w:val="both"/>
              <w:rPr>
                <w:rFonts w:ascii="Trebuchet MS" w:hAnsi="Trebuchet MS"/>
                <w:sz w:val="22"/>
                <w:szCs w:val="22"/>
                <w:lang w:val="it-IT"/>
              </w:rPr>
            </w:pPr>
            <w:r w:rsidRPr="006449F8">
              <w:rPr>
                <w:rFonts w:ascii="Trebuchet MS" w:hAnsi="Trebuchet MS"/>
                <w:sz w:val="22"/>
                <w:szCs w:val="22"/>
                <w:lang w:val="it-IT"/>
              </w:rPr>
              <w:t>Termenii și expresiile "program", "autoritate de management", "organism intermediar", "beneficiar"</w:t>
            </w:r>
            <w:r w:rsidR="000266A3" w:rsidRPr="006449F8">
              <w:rPr>
                <w:rFonts w:ascii="Trebuchet MS" w:hAnsi="Trebuchet MS"/>
                <w:sz w:val="22"/>
                <w:szCs w:val="22"/>
                <w:lang w:val="it-IT"/>
              </w:rPr>
              <w:t>,” operațiune</w:t>
            </w:r>
            <w:r w:rsidRPr="006449F8">
              <w:rPr>
                <w:rFonts w:ascii="Trebuchet MS" w:hAnsi="Trebuchet MS"/>
                <w:sz w:val="22"/>
                <w:szCs w:val="22"/>
                <w:lang w:val="it-IT"/>
              </w:rPr>
              <w:t>”</w:t>
            </w:r>
            <w:r w:rsidR="00851B75" w:rsidRPr="006449F8">
              <w:rPr>
                <w:rFonts w:ascii="Trebuchet MS" w:hAnsi="Trebuchet MS"/>
                <w:sz w:val="22"/>
                <w:szCs w:val="22"/>
                <w:lang w:val="it-IT"/>
              </w:rPr>
              <w:t>,” Comitet</w:t>
            </w:r>
            <w:r w:rsidRPr="006449F8">
              <w:rPr>
                <w:rFonts w:ascii="Trebuchet MS" w:hAnsi="Trebuchet MS"/>
                <w:sz w:val="22"/>
                <w:szCs w:val="22"/>
                <w:lang w:val="it-IT"/>
              </w:rPr>
              <w:t xml:space="preserve"> de monitorizare”</w:t>
            </w:r>
            <w:r w:rsidR="00851B75" w:rsidRPr="006449F8">
              <w:rPr>
                <w:rFonts w:ascii="Trebuchet MS" w:hAnsi="Trebuchet MS"/>
                <w:sz w:val="22"/>
                <w:szCs w:val="22"/>
                <w:lang w:val="it-IT"/>
              </w:rPr>
              <w:t>,” indicatori</w:t>
            </w:r>
            <w:r w:rsidRPr="006449F8">
              <w:rPr>
                <w:rFonts w:ascii="Trebuchet MS" w:hAnsi="Trebuchet MS"/>
                <w:sz w:val="22"/>
                <w:szCs w:val="22"/>
                <w:lang w:val="it-IT"/>
              </w:rPr>
              <w:t xml:space="preserve"> de realizare” </w:t>
            </w:r>
            <w:r w:rsidR="00851B75" w:rsidRPr="006449F8">
              <w:rPr>
                <w:rFonts w:ascii="Trebuchet MS" w:hAnsi="Trebuchet MS"/>
                <w:sz w:val="22"/>
                <w:szCs w:val="22"/>
                <w:lang w:val="it-IT"/>
              </w:rPr>
              <w:t>și” indicatori</w:t>
            </w:r>
            <w:r w:rsidRPr="006449F8">
              <w:rPr>
                <w:rFonts w:ascii="Trebuchet MS" w:hAnsi="Trebuchet MS"/>
                <w:sz w:val="22"/>
                <w:szCs w:val="22"/>
                <w:lang w:val="it-IT"/>
              </w:rPr>
              <w:t xml:space="preserve"> de rezultat” </w:t>
            </w:r>
            <w:r w:rsidR="00851B75" w:rsidRPr="006449F8">
              <w:rPr>
                <w:rFonts w:ascii="Trebuchet MS" w:hAnsi="Trebuchet MS"/>
                <w:sz w:val="22"/>
                <w:szCs w:val="22"/>
                <w:lang w:val="it-IT"/>
              </w:rPr>
              <w:t>și” marcă</w:t>
            </w:r>
            <w:r w:rsidRPr="006449F8">
              <w:rPr>
                <w:rFonts w:ascii="Trebuchet MS" w:hAnsi="Trebuchet MS"/>
                <w:sz w:val="22"/>
                <w:szCs w:val="22"/>
                <w:lang w:val="it-IT"/>
              </w:rPr>
              <w:t xml:space="preserve"> de excelență” au înțelesurile prevăzute în Regulamentul (UE) 2021/1060, cu modificările și completările ulterioare.</w:t>
            </w:r>
          </w:p>
          <w:p w14:paraId="2E8A78F2" w14:textId="77777777" w:rsidR="00EF5C61" w:rsidRPr="006449F8" w:rsidRDefault="00EF5C61" w:rsidP="006449F8">
            <w:pPr>
              <w:pStyle w:val="Default"/>
              <w:spacing w:line="360" w:lineRule="auto"/>
              <w:jc w:val="both"/>
              <w:rPr>
                <w:rFonts w:ascii="Trebuchet MS" w:hAnsi="Trebuchet MS"/>
                <w:sz w:val="22"/>
                <w:szCs w:val="22"/>
                <w:lang w:val="it-IT"/>
              </w:rPr>
            </w:pPr>
          </w:p>
          <w:p w14:paraId="114EB5AE" w14:textId="3DECE5B8" w:rsidR="00EF5C61" w:rsidRPr="006449F8" w:rsidRDefault="00EF5C61" w:rsidP="006449F8">
            <w:pPr>
              <w:pStyle w:val="Default"/>
              <w:spacing w:line="360" w:lineRule="auto"/>
              <w:jc w:val="both"/>
              <w:rPr>
                <w:rFonts w:ascii="Trebuchet MS" w:hAnsi="Trebuchet MS"/>
                <w:sz w:val="22"/>
                <w:szCs w:val="22"/>
                <w:lang w:val="it-IT"/>
              </w:rPr>
            </w:pPr>
            <w:r w:rsidRPr="006449F8">
              <w:rPr>
                <w:rFonts w:ascii="Trebuchet MS" w:hAnsi="Trebuchet MS"/>
                <w:sz w:val="22"/>
                <w:szCs w:val="22"/>
                <w:lang w:val="it-IT"/>
              </w:rPr>
              <w:t>Termenii și expresiile „fonduri europene”, „cheltuieli eligibile”</w:t>
            </w:r>
            <w:r w:rsidR="000266A3" w:rsidRPr="006449F8">
              <w:rPr>
                <w:rFonts w:ascii="Trebuchet MS" w:hAnsi="Trebuchet MS"/>
                <w:sz w:val="22"/>
                <w:szCs w:val="22"/>
                <w:lang w:val="it-IT"/>
              </w:rPr>
              <w:t>,” cheltuieli neeligibile</w:t>
            </w:r>
            <w:r w:rsidRPr="006449F8">
              <w:rPr>
                <w:rFonts w:ascii="Trebuchet MS" w:hAnsi="Trebuchet MS"/>
                <w:sz w:val="22"/>
                <w:szCs w:val="22"/>
                <w:lang w:val="it-IT"/>
              </w:rPr>
              <w:t>”, „contract de finanțare”, „decizie de finanțare”</w:t>
            </w:r>
            <w:r w:rsidR="00851B75" w:rsidRPr="006449F8">
              <w:rPr>
                <w:rFonts w:ascii="Trebuchet MS" w:hAnsi="Trebuchet MS"/>
                <w:sz w:val="22"/>
                <w:szCs w:val="22"/>
                <w:lang w:val="it-IT"/>
              </w:rPr>
              <w:t>,” lider</w:t>
            </w:r>
            <w:r w:rsidRPr="006449F8">
              <w:rPr>
                <w:rFonts w:ascii="Trebuchet MS" w:hAnsi="Trebuchet MS"/>
                <w:sz w:val="22"/>
                <w:szCs w:val="22"/>
                <w:lang w:val="it-IT"/>
              </w:rPr>
              <w:t xml:space="preserve"> de parteneriat</w:t>
            </w:r>
            <w:r w:rsidR="00851B75" w:rsidRPr="006449F8">
              <w:rPr>
                <w:rFonts w:ascii="Trebuchet MS" w:hAnsi="Trebuchet MS"/>
                <w:sz w:val="22"/>
                <w:szCs w:val="22"/>
                <w:lang w:val="it-IT"/>
              </w:rPr>
              <w:t>”, decizie</w:t>
            </w:r>
            <w:r w:rsidRPr="006449F8">
              <w:rPr>
                <w:rFonts w:ascii="Trebuchet MS" w:hAnsi="Trebuchet MS"/>
                <w:sz w:val="22"/>
                <w:szCs w:val="22"/>
                <w:lang w:val="it-IT"/>
              </w:rPr>
              <w:t xml:space="preserve"> de reziliere a contractului de finanțare” au înțelesurile prevăzute la art. </w:t>
            </w:r>
            <w:r w:rsidR="00851B75" w:rsidRPr="006449F8">
              <w:rPr>
                <w:rFonts w:ascii="Trebuchet MS" w:hAnsi="Trebuchet MS"/>
                <w:sz w:val="22"/>
                <w:szCs w:val="22"/>
                <w:lang w:val="it-IT"/>
              </w:rPr>
              <w:t>2 alin</w:t>
            </w:r>
            <w:r w:rsidRPr="006449F8">
              <w:rPr>
                <w:rFonts w:ascii="Trebuchet MS" w:hAnsi="Trebuchet MS"/>
                <w:sz w:val="22"/>
                <w:szCs w:val="22"/>
                <w:lang w:val="it-IT"/>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6449F8">
              <w:rPr>
                <w:rFonts w:ascii="Trebuchet MS" w:hAnsi="Trebuchet MS"/>
                <w:sz w:val="22"/>
                <w:szCs w:val="22"/>
                <w:lang w:val="it-IT"/>
              </w:rPr>
              <w:t>Fondul social</w:t>
            </w:r>
            <w:r w:rsidRPr="006449F8">
              <w:rPr>
                <w:rFonts w:ascii="Trebuchet MS" w:hAnsi="Trebuchet MS"/>
                <w:sz w:val="22"/>
                <w:szCs w:val="22"/>
                <w:lang w:val="it-IT"/>
              </w:rPr>
              <w:t xml:space="preserve"> european Plus, Fondul pentru o tranziție justă.</w:t>
            </w:r>
          </w:p>
          <w:p w14:paraId="139C9EEB" w14:textId="77777777" w:rsidR="00EF5C61" w:rsidRPr="006449F8" w:rsidRDefault="00EF5C61" w:rsidP="006449F8">
            <w:pPr>
              <w:pStyle w:val="Default"/>
              <w:spacing w:line="360" w:lineRule="auto"/>
              <w:jc w:val="both"/>
              <w:rPr>
                <w:rFonts w:ascii="Trebuchet MS" w:hAnsi="Trebuchet MS"/>
                <w:sz w:val="22"/>
                <w:szCs w:val="22"/>
                <w:lang w:val="it-IT"/>
              </w:rPr>
            </w:pPr>
          </w:p>
          <w:p w14:paraId="666BC2EA" w14:textId="764543C6" w:rsidR="00325562" w:rsidRPr="006449F8" w:rsidRDefault="00325562" w:rsidP="006449F8">
            <w:pPr>
              <w:pStyle w:val="Listparagraf"/>
              <w:numPr>
                <w:ilvl w:val="0"/>
                <w:numId w:val="1"/>
              </w:numPr>
              <w:suppressAutoHyphens/>
              <w:autoSpaceDE w:val="0"/>
              <w:autoSpaceDN w:val="0"/>
              <w:spacing w:line="360" w:lineRule="auto"/>
              <w:contextualSpacing w:val="0"/>
              <w:jc w:val="both"/>
              <w:textAlignment w:val="baseline"/>
              <w:rPr>
                <w:rFonts w:ascii="Trebuchet MS" w:hAnsi="Trebuchet MS" w:cstheme="minorHAnsi"/>
              </w:rPr>
            </w:pPr>
            <w:r w:rsidRPr="006449F8">
              <w:rPr>
                <w:rFonts w:ascii="Trebuchet MS" w:hAnsi="Trebuchet MS" w:cstheme="minorHAnsi"/>
                <w:b/>
                <w:bCs/>
              </w:rPr>
              <w:t>Active corporale</w:t>
            </w:r>
            <w:r w:rsidRPr="006449F8">
              <w:rPr>
                <w:rFonts w:ascii="Trebuchet MS" w:hAnsi="Trebuchet MS" w:cstheme="minorHAnsi"/>
              </w:rPr>
              <w:t xml:space="preserve"> - active precum terenuri, clădiri și </w:t>
            </w:r>
            <w:proofErr w:type="spellStart"/>
            <w:r w:rsidRPr="006449F8">
              <w:rPr>
                <w:rFonts w:ascii="Trebuchet MS" w:hAnsi="Trebuchet MS" w:cstheme="minorHAnsi"/>
              </w:rPr>
              <w:t>instalaţii</w:t>
            </w:r>
            <w:proofErr w:type="spellEnd"/>
            <w:r w:rsidRPr="006449F8">
              <w:rPr>
                <w:rFonts w:ascii="Trebuchet MS" w:hAnsi="Trebuchet MS" w:cstheme="minorHAnsi"/>
              </w:rPr>
              <w:t>, utilaje și echipamente</w:t>
            </w:r>
            <w:r w:rsidR="004D4438" w:rsidRPr="006449F8">
              <w:rPr>
                <w:rFonts w:ascii="Trebuchet MS" w:hAnsi="Trebuchet MS" w:cstheme="minorHAnsi"/>
              </w:rPr>
              <w:t>;</w:t>
            </w:r>
          </w:p>
          <w:p w14:paraId="7CDDDCC7" w14:textId="4C6B903B" w:rsidR="00325562" w:rsidRPr="006449F8" w:rsidRDefault="00325562"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cstheme="minorHAnsi"/>
                <w:b/>
                <w:bCs/>
                <w:sz w:val="22"/>
                <w:szCs w:val="22"/>
                <w:lang w:val="ro-RO"/>
              </w:rPr>
              <w:t>Active necorporale</w:t>
            </w:r>
            <w:r w:rsidRPr="006449F8">
              <w:rPr>
                <w:rFonts w:ascii="Trebuchet MS" w:hAnsi="Trebuchet MS" w:cstheme="minorHAnsi"/>
                <w:sz w:val="22"/>
                <w:szCs w:val="22"/>
                <w:lang w:val="ro-RO"/>
              </w:rPr>
              <w:t xml:space="preserve"> - active care nu au o concretizare fizică sau financiară precum brevete, </w:t>
            </w:r>
            <w:proofErr w:type="spellStart"/>
            <w:r w:rsidRPr="006449F8">
              <w:rPr>
                <w:rFonts w:ascii="Trebuchet MS" w:hAnsi="Trebuchet MS" w:cstheme="minorHAnsi"/>
                <w:sz w:val="22"/>
                <w:szCs w:val="22"/>
                <w:lang w:val="ro-RO"/>
              </w:rPr>
              <w:t>licenţe</w:t>
            </w:r>
            <w:proofErr w:type="spellEnd"/>
            <w:r w:rsidRPr="006449F8">
              <w:rPr>
                <w:rFonts w:ascii="Trebuchet MS" w:hAnsi="Trebuchet MS" w:cstheme="minorHAnsi"/>
                <w:sz w:val="22"/>
                <w:szCs w:val="22"/>
                <w:lang w:val="ro-RO"/>
              </w:rPr>
              <w:t>, know-how sau alte drepturi de proprietate intelectuală</w:t>
            </w:r>
            <w:r w:rsidR="004D4438" w:rsidRPr="006449F8">
              <w:rPr>
                <w:rFonts w:ascii="Trebuchet MS" w:hAnsi="Trebuchet MS" w:cstheme="minorHAnsi"/>
                <w:sz w:val="22"/>
                <w:szCs w:val="22"/>
                <w:lang w:val="ro-RO"/>
              </w:rPr>
              <w:t>;</w:t>
            </w:r>
          </w:p>
          <w:p w14:paraId="7F5F762D" w14:textId="0679FC67" w:rsidR="00434EDD" w:rsidRPr="006449F8" w:rsidRDefault="00434EDD" w:rsidP="006449F8">
            <w:pPr>
              <w:pStyle w:val="Default"/>
              <w:numPr>
                <w:ilvl w:val="0"/>
                <w:numId w:val="1"/>
              </w:numPr>
              <w:spacing w:line="360" w:lineRule="auto"/>
              <w:jc w:val="both"/>
              <w:rPr>
                <w:rFonts w:ascii="Trebuchet MS" w:hAnsi="Trebuchet MS"/>
                <w:sz w:val="22"/>
                <w:szCs w:val="22"/>
                <w:lang w:val="it-IT"/>
              </w:rPr>
            </w:pPr>
            <w:r w:rsidRPr="006449F8">
              <w:rPr>
                <w:rFonts w:ascii="Trebuchet MS" w:hAnsi="Trebuchet MS"/>
                <w:b/>
                <w:sz w:val="22"/>
                <w:szCs w:val="22"/>
                <w:lang w:val="ro-RO"/>
              </w:rPr>
              <w:t>Activitate economică</w:t>
            </w:r>
            <w:r w:rsidRPr="006449F8">
              <w:rPr>
                <w:rFonts w:ascii="Trebuchet MS" w:hAnsi="Trebuchet MS"/>
                <w:sz w:val="22"/>
                <w:szCs w:val="22"/>
                <w:lang w:val="ro-RO"/>
              </w:rPr>
              <w:t xml:space="preserve"> reprezintă orice activitate care constă în furnizarea de bunuri, servicii sau lucrări pe o piață</w:t>
            </w:r>
            <w:r w:rsidR="000D5ECC" w:rsidRPr="006449F8">
              <w:rPr>
                <w:rFonts w:ascii="Trebuchet MS" w:hAnsi="Trebuchet MS"/>
                <w:sz w:val="22"/>
                <w:szCs w:val="22"/>
                <w:lang w:val="ro-RO"/>
              </w:rPr>
              <w:t>;</w:t>
            </w:r>
          </w:p>
          <w:p w14:paraId="5C043762" w14:textId="63FDA020" w:rsidR="00973EB1" w:rsidRPr="006449F8" w:rsidRDefault="00973EB1" w:rsidP="006449F8">
            <w:pPr>
              <w:pStyle w:val="Listparagraf"/>
              <w:widowControl w:val="0"/>
              <w:numPr>
                <w:ilvl w:val="0"/>
                <w:numId w:val="1"/>
              </w:numPr>
              <w:autoSpaceDN w:val="0"/>
              <w:spacing w:after="120" w:line="360" w:lineRule="auto"/>
              <w:contextualSpacing w:val="0"/>
              <w:jc w:val="both"/>
              <w:rPr>
                <w:rFonts w:ascii="Trebuchet MS" w:hAnsi="Trebuchet MS" w:cstheme="minorHAnsi"/>
              </w:rPr>
            </w:pPr>
            <w:r w:rsidRPr="006449F8">
              <w:rPr>
                <w:rFonts w:ascii="Trebuchet MS" w:hAnsi="Trebuchet MS" w:cstheme="minorHAnsi"/>
                <w:b/>
              </w:rPr>
              <w:t>Aceeași activitate sau o activitate similară</w:t>
            </w:r>
            <w:r w:rsidRPr="006449F8">
              <w:rPr>
                <w:rFonts w:ascii="Trebuchet MS" w:hAnsi="Trebuchet MS" w:cstheme="minorHAnsi"/>
              </w:rPr>
              <w:t xml:space="preserve"> înseamnă o activitate care face parte din aceeași clasă (cod numeric de patru cifre) a Nomenclatorului statistic al </w:t>
            </w:r>
            <w:proofErr w:type="spellStart"/>
            <w:r w:rsidRPr="006449F8">
              <w:rPr>
                <w:rFonts w:ascii="Trebuchet MS" w:hAnsi="Trebuchet MS" w:cstheme="minorHAnsi"/>
              </w:rPr>
              <w:t>activităţilor</w:t>
            </w:r>
            <w:proofErr w:type="spellEnd"/>
            <w:r w:rsidRPr="006449F8">
              <w:rPr>
                <w:rFonts w:ascii="Trebuchet MS" w:hAnsi="Trebuchet MS" w:cstheme="minorHAnsi"/>
              </w:rPr>
              <w:t xml:space="preserve"> economice NACE a doua revizuire așa cum e prevăzut în Regulamentul (CE) nr. 1893/2006 al Parlamentului European și al Consiliului din 20 decembrie 2006 de stabilire a Nomenclatorului statistic al </w:t>
            </w:r>
            <w:proofErr w:type="spellStart"/>
            <w:r w:rsidRPr="006449F8">
              <w:rPr>
                <w:rFonts w:ascii="Trebuchet MS" w:hAnsi="Trebuchet MS" w:cstheme="minorHAnsi"/>
              </w:rPr>
              <w:t>activităţilor</w:t>
            </w:r>
            <w:proofErr w:type="spellEnd"/>
            <w:r w:rsidRPr="006449F8">
              <w:rPr>
                <w:rFonts w:ascii="Trebuchet MS" w:hAnsi="Trebuchet MS" w:cstheme="minorHAnsi"/>
              </w:rPr>
              <w:t xml:space="preserve"> economice;</w:t>
            </w:r>
          </w:p>
          <w:p w14:paraId="7A895484" w14:textId="58E8FA79" w:rsidR="00EF5C61" w:rsidRPr="006449F8" w:rsidRDefault="00EF5C61" w:rsidP="006449F8">
            <w:pPr>
              <w:pStyle w:val="Default"/>
              <w:numPr>
                <w:ilvl w:val="0"/>
                <w:numId w:val="1"/>
              </w:numPr>
              <w:spacing w:line="360" w:lineRule="auto"/>
              <w:jc w:val="both"/>
              <w:rPr>
                <w:rFonts w:ascii="Trebuchet MS" w:hAnsi="Trebuchet MS"/>
                <w:sz w:val="22"/>
                <w:szCs w:val="22"/>
                <w:lang w:val="it-IT"/>
              </w:rPr>
            </w:pPr>
            <w:r w:rsidRPr="006449F8">
              <w:rPr>
                <w:rFonts w:ascii="Trebuchet MS" w:hAnsi="Trebuchet MS"/>
                <w:b/>
                <w:bCs/>
                <w:sz w:val="22"/>
                <w:szCs w:val="22"/>
                <w:lang w:val="it-IT"/>
              </w:rPr>
              <w:t>Activitate de bază în cadrul unui proiect</w:t>
            </w:r>
            <w:r w:rsidRPr="006449F8">
              <w:rPr>
                <w:rFonts w:ascii="Trebuchet MS" w:hAnsi="Trebuchet MS"/>
                <w:sz w:val="22"/>
                <w:szCs w:val="22"/>
                <w:lang w:val="it-IT"/>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6449F8" w:rsidRDefault="00EF5C61" w:rsidP="006449F8">
            <w:pPr>
              <w:pStyle w:val="Default"/>
              <w:spacing w:line="360" w:lineRule="auto"/>
              <w:ind w:left="879" w:hanging="426"/>
              <w:jc w:val="both"/>
              <w:rPr>
                <w:rFonts w:ascii="Trebuchet MS" w:hAnsi="Trebuchet MS"/>
                <w:sz w:val="22"/>
                <w:szCs w:val="22"/>
                <w:lang w:val="it-IT"/>
              </w:rPr>
            </w:pPr>
            <w:r w:rsidRPr="006449F8">
              <w:rPr>
                <w:rFonts w:ascii="Trebuchet MS" w:hAnsi="Trebuchet MS"/>
                <w:sz w:val="22"/>
                <w:szCs w:val="22"/>
                <w:lang w:val="it-IT"/>
              </w:rPr>
              <w:lastRenderedPageBreak/>
              <w:t>(i) are legătură directă cu obiectul proiectului pentru care se acordă finanțarea și contribuie în mod direct și semnificativ la realizarea obiectivelor și la obținerea rezultatelor acestuia;</w:t>
            </w:r>
          </w:p>
          <w:p w14:paraId="16B680F9" w14:textId="77777777" w:rsidR="00EF5C61" w:rsidRPr="006449F8" w:rsidRDefault="00EF5C61" w:rsidP="006449F8">
            <w:pPr>
              <w:pStyle w:val="Default"/>
              <w:spacing w:line="360" w:lineRule="auto"/>
              <w:ind w:left="879" w:hanging="426"/>
              <w:jc w:val="both"/>
              <w:rPr>
                <w:rFonts w:ascii="Trebuchet MS" w:hAnsi="Trebuchet MS"/>
                <w:sz w:val="22"/>
                <w:szCs w:val="22"/>
                <w:lang w:val="it-IT"/>
              </w:rPr>
            </w:pPr>
            <w:r w:rsidRPr="006449F8">
              <w:rPr>
                <w:rFonts w:ascii="Trebuchet MS" w:hAnsi="Trebuchet MS"/>
                <w:sz w:val="22"/>
                <w:szCs w:val="22"/>
                <w:lang w:val="it-IT"/>
              </w:rPr>
              <w:t>(ii) se regăsește în cererea de finanțare sub forma activităților eligibile obligatorii specificate în Ghidul Solicitantului;</w:t>
            </w:r>
          </w:p>
          <w:p w14:paraId="727E91A5" w14:textId="77777777" w:rsidR="00EF5C61" w:rsidRPr="006449F8" w:rsidRDefault="00EF5C61" w:rsidP="006449F8">
            <w:pPr>
              <w:pStyle w:val="Default"/>
              <w:spacing w:line="360" w:lineRule="auto"/>
              <w:ind w:left="879" w:hanging="426"/>
              <w:jc w:val="both"/>
              <w:rPr>
                <w:rFonts w:ascii="Trebuchet MS" w:hAnsi="Trebuchet MS"/>
                <w:sz w:val="22"/>
                <w:szCs w:val="22"/>
                <w:lang w:val="it-IT"/>
              </w:rPr>
            </w:pPr>
            <w:r w:rsidRPr="006449F8">
              <w:rPr>
                <w:rFonts w:ascii="Trebuchet MS" w:hAnsi="Trebuchet MS"/>
                <w:sz w:val="22"/>
                <w:szCs w:val="22"/>
                <w:lang w:val="it-IT"/>
              </w:rPr>
              <w:t>(iii) nu face parte din activitățile conexe, așa cum sunt acestea definite în Ghidul Solicitantului;</w:t>
            </w:r>
          </w:p>
          <w:p w14:paraId="7CA64D54" w14:textId="77777777" w:rsidR="00EF5C61" w:rsidRPr="006449F8" w:rsidRDefault="00EF5C61" w:rsidP="006449F8">
            <w:pPr>
              <w:pStyle w:val="Default"/>
              <w:spacing w:line="360" w:lineRule="auto"/>
              <w:ind w:left="720" w:hanging="267"/>
              <w:jc w:val="both"/>
              <w:rPr>
                <w:rFonts w:ascii="Trebuchet MS" w:hAnsi="Trebuchet MS"/>
                <w:sz w:val="22"/>
                <w:szCs w:val="22"/>
                <w:lang w:val="en-GB"/>
              </w:rPr>
            </w:pPr>
            <w:r w:rsidRPr="006449F8">
              <w:rPr>
                <w:rFonts w:ascii="Trebuchet MS" w:hAnsi="Trebuchet MS"/>
                <w:sz w:val="22"/>
                <w:szCs w:val="22"/>
                <w:lang w:val="en-GB"/>
              </w:rPr>
              <w:t xml:space="preserve">(iv) </w:t>
            </w:r>
            <w:proofErr w:type="spellStart"/>
            <w:r w:rsidRPr="006449F8">
              <w:rPr>
                <w:rFonts w:ascii="Trebuchet MS" w:hAnsi="Trebuchet MS"/>
                <w:sz w:val="22"/>
                <w:szCs w:val="22"/>
                <w:lang w:val="en-GB"/>
              </w:rPr>
              <w:t>bugetul</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estimat</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alocat</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activității</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sau</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pachetului</w:t>
            </w:r>
            <w:proofErr w:type="spellEnd"/>
            <w:r w:rsidRPr="006449F8">
              <w:rPr>
                <w:rFonts w:ascii="Trebuchet MS" w:hAnsi="Trebuchet MS"/>
                <w:sz w:val="22"/>
                <w:szCs w:val="22"/>
                <w:lang w:val="en-GB"/>
              </w:rPr>
              <w:t xml:space="preserve"> de </w:t>
            </w:r>
            <w:proofErr w:type="spellStart"/>
            <w:r w:rsidRPr="006449F8">
              <w:rPr>
                <w:rFonts w:ascii="Trebuchet MS" w:hAnsi="Trebuchet MS"/>
                <w:sz w:val="22"/>
                <w:szCs w:val="22"/>
                <w:lang w:val="en-GB"/>
              </w:rPr>
              <w:t>activități</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reprezintă</w:t>
            </w:r>
            <w:proofErr w:type="spellEnd"/>
            <w:r w:rsidRPr="006449F8">
              <w:rPr>
                <w:rFonts w:ascii="Trebuchet MS" w:hAnsi="Trebuchet MS"/>
                <w:sz w:val="22"/>
                <w:szCs w:val="22"/>
                <w:lang w:val="en-GB"/>
              </w:rPr>
              <w:t xml:space="preserve"> minimum 50% din </w:t>
            </w:r>
            <w:proofErr w:type="spellStart"/>
            <w:r w:rsidRPr="006449F8">
              <w:rPr>
                <w:rFonts w:ascii="Trebuchet MS" w:hAnsi="Trebuchet MS"/>
                <w:sz w:val="22"/>
                <w:szCs w:val="22"/>
                <w:lang w:val="en-GB"/>
              </w:rPr>
              <w:t>bugetul</w:t>
            </w:r>
            <w:proofErr w:type="spellEnd"/>
            <w:r w:rsidRPr="006449F8">
              <w:rPr>
                <w:rFonts w:ascii="Trebuchet MS" w:hAnsi="Trebuchet MS"/>
                <w:sz w:val="22"/>
                <w:szCs w:val="22"/>
                <w:lang w:val="en-GB"/>
              </w:rPr>
              <w:t xml:space="preserve"> </w:t>
            </w:r>
            <w:proofErr w:type="spellStart"/>
            <w:r w:rsidRPr="006449F8">
              <w:rPr>
                <w:rFonts w:ascii="Trebuchet MS" w:hAnsi="Trebuchet MS"/>
                <w:sz w:val="22"/>
                <w:szCs w:val="22"/>
                <w:lang w:val="en-GB"/>
              </w:rPr>
              <w:t>eligibil</w:t>
            </w:r>
            <w:proofErr w:type="spellEnd"/>
            <w:r w:rsidRPr="006449F8">
              <w:rPr>
                <w:rFonts w:ascii="Trebuchet MS" w:hAnsi="Trebuchet MS"/>
                <w:sz w:val="22"/>
                <w:szCs w:val="22"/>
                <w:lang w:val="en-GB"/>
              </w:rPr>
              <w:t xml:space="preserve"> al </w:t>
            </w:r>
            <w:proofErr w:type="spellStart"/>
            <w:r w:rsidRPr="006449F8">
              <w:rPr>
                <w:rFonts w:ascii="Trebuchet MS" w:hAnsi="Trebuchet MS"/>
                <w:sz w:val="22"/>
                <w:szCs w:val="22"/>
                <w:lang w:val="en-GB"/>
              </w:rPr>
              <w:t>proiectului</w:t>
            </w:r>
            <w:proofErr w:type="spellEnd"/>
            <w:r w:rsidRPr="006449F8">
              <w:rPr>
                <w:rFonts w:ascii="Trebuchet MS" w:hAnsi="Trebuchet MS"/>
                <w:sz w:val="22"/>
                <w:szCs w:val="22"/>
                <w:lang w:val="en-GB"/>
              </w:rPr>
              <w:t>;</w:t>
            </w:r>
          </w:p>
          <w:p w14:paraId="12F184C8" w14:textId="059DB99D" w:rsidR="00EF5C61" w:rsidRPr="006449F8" w:rsidRDefault="00EF5C61"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it-IT"/>
              </w:rPr>
              <w:t xml:space="preserve">Accesibilizare - </w:t>
            </w:r>
            <w:r w:rsidRPr="006449F8">
              <w:rPr>
                <w:rFonts w:ascii="Trebuchet MS" w:hAnsi="Trebuchet MS"/>
                <w:sz w:val="22"/>
                <w:szCs w:val="22"/>
                <w:lang w:val="ro-RO"/>
              </w:rPr>
              <w:t xml:space="preserve">Măsurile adecvate pentru a asigura persoanelor cu </w:t>
            </w:r>
            <w:proofErr w:type="spellStart"/>
            <w:r w:rsidRPr="006449F8">
              <w:rPr>
                <w:rFonts w:ascii="Trebuchet MS" w:hAnsi="Trebuchet MS"/>
                <w:sz w:val="22"/>
                <w:szCs w:val="22"/>
                <w:lang w:val="ro-RO"/>
              </w:rPr>
              <w:t>dizabilităţi</w:t>
            </w:r>
            <w:proofErr w:type="spellEnd"/>
            <w:r w:rsidRPr="006449F8">
              <w:rPr>
                <w:rFonts w:ascii="Trebuchet MS" w:hAnsi="Trebuchet MS"/>
                <w:sz w:val="22"/>
                <w:szCs w:val="22"/>
                <w:lang w:val="ro-RO"/>
              </w:rPr>
              <w:t xml:space="preserve"> accesul, în </w:t>
            </w:r>
            <w:proofErr w:type="spellStart"/>
            <w:r w:rsidRPr="006449F8">
              <w:rPr>
                <w:rFonts w:ascii="Trebuchet MS" w:hAnsi="Trebuchet MS"/>
                <w:sz w:val="22"/>
                <w:szCs w:val="22"/>
                <w:lang w:val="ro-RO"/>
              </w:rPr>
              <w:t>condiţii</w:t>
            </w:r>
            <w:proofErr w:type="spellEnd"/>
            <w:r w:rsidRPr="006449F8">
              <w:rPr>
                <w:rFonts w:ascii="Trebuchet MS" w:hAnsi="Trebuchet MS"/>
                <w:sz w:val="22"/>
                <w:szCs w:val="22"/>
                <w:lang w:val="ro-RO"/>
              </w:rPr>
              <w:t xml:space="preserve"> de egalitate cu </w:t>
            </w:r>
            <w:proofErr w:type="spellStart"/>
            <w:r w:rsidRPr="006449F8">
              <w:rPr>
                <w:rFonts w:ascii="Trebuchet MS" w:hAnsi="Trebuchet MS"/>
                <w:sz w:val="22"/>
                <w:szCs w:val="22"/>
                <w:lang w:val="ro-RO"/>
              </w:rPr>
              <w:t>ceilalţi</w:t>
            </w:r>
            <w:proofErr w:type="spellEnd"/>
            <w:r w:rsidRPr="006449F8">
              <w:rPr>
                <w:rFonts w:ascii="Trebuchet MS" w:hAnsi="Trebuchet MS"/>
                <w:sz w:val="22"/>
                <w:szCs w:val="22"/>
                <w:lang w:val="ro-RO"/>
              </w:rPr>
              <w:t xml:space="preserve">, la mediul fizic, la transport, </w:t>
            </w:r>
            <w:proofErr w:type="spellStart"/>
            <w:r w:rsidRPr="006449F8">
              <w:rPr>
                <w:rFonts w:ascii="Trebuchet MS" w:hAnsi="Trebuchet MS"/>
                <w:sz w:val="22"/>
                <w:szCs w:val="22"/>
                <w:lang w:val="ro-RO"/>
              </w:rPr>
              <w:t>informaţie</w:t>
            </w:r>
            <w:proofErr w:type="spellEnd"/>
            <w:r w:rsidRPr="006449F8">
              <w:rPr>
                <w:rFonts w:ascii="Trebuchet MS" w:hAnsi="Trebuchet MS"/>
                <w:sz w:val="22"/>
                <w:szCs w:val="22"/>
                <w:lang w:val="ro-RO"/>
              </w:rPr>
              <w:t xml:space="preserve"> şi mijloace de comunicare, inclusiv la tehnologiile şi sistemele informatice şi de </w:t>
            </w:r>
            <w:proofErr w:type="spellStart"/>
            <w:r w:rsidRPr="006449F8">
              <w:rPr>
                <w:rFonts w:ascii="Trebuchet MS" w:hAnsi="Trebuchet MS"/>
                <w:sz w:val="22"/>
                <w:szCs w:val="22"/>
                <w:lang w:val="ro-RO"/>
              </w:rPr>
              <w:t>comunicaţii</w:t>
            </w:r>
            <w:proofErr w:type="spellEnd"/>
            <w:r w:rsidRPr="006449F8">
              <w:rPr>
                <w:rFonts w:ascii="Trebuchet MS" w:hAnsi="Trebuchet MS"/>
                <w:sz w:val="22"/>
                <w:szCs w:val="22"/>
                <w:lang w:val="ro-RO"/>
              </w:rPr>
              <w:t xml:space="preserve"> şi la alte </w:t>
            </w:r>
            <w:proofErr w:type="spellStart"/>
            <w:r w:rsidRPr="006449F8">
              <w:rPr>
                <w:rFonts w:ascii="Trebuchet MS" w:hAnsi="Trebuchet MS"/>
                <w:sz w:val="22"/>
                <w:szCs w:val="22"/>
                <w:lang w:val="ro-RO"/>
              </w:rPr>
              <w:t>facilităţi</w:t>
            </w:r>
            <w:proofErr w:type="spellEnd"/>
            <w:r w:rsidRPr="006449F8">
              <w:rPr>
                <w:rFonts w:ascii="Trebuchet MS" w:hAnsi="Trebuchet MS"/>
                <w:sz w:val="22"/>
                <w:szCs w:val="22"/>
                <w:lang w:val="ro-RO"/>
              </w:rPr>
              <w:t xml:space="preserve"> şi servicii deschise sau furnizate publicului</w:t>
            </w:r>
            <w:r w:rsidR="004D4438" w:rsidRPr="006449F8">
              <w:rPr>
                <w:rFonts w:ascii="Trebuchet MS" w:hAnsi="Trebuchet MS"/>
                <w:sz w:val="22"/>
                <w:szCs w:val="22"/>
                <w:lang w:val="ro-RO"/>
              </w:rPr>
              <w:t>;</w:t>
            </w:r>
          </w:p>
          <w:p w14:paraId="6D19649B" w14:textId="372BBEF7" w:rsidR="009A5A9D" w:rsidRPr="006449F8" w:rsidRDefault="009A5A9D"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u w:val="single"/>
                <w:lang w:val="ro-RO"/>
              </w:rPr>
              <w:t>Adaptare rezonabilă</w:t>
            </w:r>
            <w:r w:rsidRPr="006449F8">
              <w:rPr>
                <w:rFonts w:ascii="Trebuchet MS" w:hAnsi="Trebuchet MS"/>
                <w:sz w:val="22"/>
                <w:szCs w:val="22"/>
                <w:lang w:val="ro-RO"/>
              </w:rPr>
              <w:t xml:space="preserve"> - </w:t>
            </w:r>
            <w:proofErr w:type="spellStart"/>
            <w:r w:rsidRPr="006449F8">
              <w:rPr>
                <w:rFonts w:ascii="Trebuchet MS" w:hAnsi="Trebuchet MS"/>
                <w:sz w:val="22"/>
                <w:szCs w:val="22"/>
                <w:lang w:val="ro-RO"/>
              </w:rPr>
              <w:t>modificãrile</w:t>
            </w:r>
            <w:proofErr w:type="spellEnd"/>
            <w:r w:rsidRPr="006449F8">
              <w:rPr>
                <w:rFonts w:ascii="Trebuchet MS" w:hAnsi="Trebuchet MS"/>
                <w:sz w:val="22"/>
                <w:szCs w:val="22"/>
                <w:lang w:val="ro-RO"/>
              </w:rPr>
              <w:t xml:space="preserve"> şi </w:t>
            </w:r>
            <w:proofErr w:type="spellStart"/>
            <w:r w:rsidRPr="006449F8">
              <w:rPr>
                <w:rFonts w:ascii="Trebuchet MS" w:hAnsi="Trebuchet MS"/>
                <w:sz w:val="22"/>
                <w:szCs w:val="22"/>
                <w:lang w:val="ro-RO"/>
              </w:rPr>
              <w:t>ajustãrile</w:t>
            </w:r>
            <w:proofErr w:type="spellEnd"/>
            <w:r w:rsidRPr="006449F8">
              <w:rPr>
                <w:rFonts w:ascii="Trebuchet MS" w:hAnsi="Trebuchet MS"/>
                <w:sz w:val="22"/>
                <w:szCs w:val="22"/>
                <w:lang w:val="ro-RO"/>
              </w:rPr>
              <w:t xml:space="preserve"> necesare şi adecvate, care nu impun un efort </w:t>
            </w:r>
            <w:proofErr w:type="spellStart"/>
            <w:r w:rsidRPr="006449F8">
              <w:rPr>
                <w:rFonts w:ascii="Trebuchet MS" w:hAnsi="Trebuchet MS"/>
                <w:sz w:val="22"/>
                <w:szCs w:val="22"/>
                <w:lang w:val="ro-RO"/>
              </w:rPr>
              <w:t>disproporţionat</w:t>
            </w:r>
            <w:proofErr w:type="spellEnd"/>
            <w:r w:rsidRPr="006449F8">
              <w:rPr>
                <w:rFonts w:ascii="Trebuchet MS" w:hAnsi="Trebuchet MS"/>
                <w:sz w:val="22"/>
                <w:szCs w:val="22"/>
                <w:lang w:val="ro-RO"/>
              </w:rPr>
              <w:t xml:space="preserve"> sau nejustificat atunci când este necesar într-un caz particular, pentru a permite persoanelor cu </w:t>
            </w:r>
            <w:proofErr w:type="spellStart"/>
            <w:r w:rsidRPr="006449F8">
              <w:rPr>
                <w:rFonts w:ascii="Trebuchet MS" w:hAnsi="Trebuchet MS"/>
                <w:sz w:val="22"/>
                <w:szCs w:val="22"/>
                <w:lang w:val="ro-RO"/>
              </w:rPr>
              <w:t>dizabilitãţi</w:t>
            </w:r>
            <w:proofErr w:type="spellEnd"/>
            <w:r w:rsidRPr="006449F8">
              <w:rPr>
                <w:rFonts w:ascii="Trebuchet MS" w:hAnsi="Trebuchet MS"/>
                <w:sz w:val="22"/>
                <w:szCs w:val="22"/>
                <w:lang w:val="ro-RO"/>
              </w:rPr>
              <w:t xml:space="preserve"> </w:t>
            </w:r>
            <w:proofErr w:type="spellStart"/>
            <w:r w:rsidRPr="006449F8">
              <w:rPr>
                <w:rFonts w:ascii="Trebuchet MS" w:hAnsi="Trebuchet MS"/>
                <w:sz w:val="22"/>
                <w:szCs w:val="22"/>
                <w:lang w:val="ro-RO"/>
              </w:rPr>
              <w:t>sã</w:t>
            </w:r>
            <w:proofErr w:type="spellEnd"/>
            <w:r w:rsidRPr="006449F8">
              <w:rPr>
                <w:rFonts w:ascii="Trebuchet MS" w:hAnsi="Trebuchet MS"/>
                <w:sz w:val="22"/>
                <w:szCs w:val="22"/>
                <w:lang w:val="ro-RO"/>
              </w:rPr>
              <w:t xml:space="preserve"> se bucure ori </w:t>
            </w:r>
            <w:proofErr w:type="spellStart"/>
            <w:r w:rsidRPr="006449F8">
              <w:rPr>
                <w:rFonts w:ascii="Trebuchet MS" w:hAnsi="Trebuchet MS"/>
                <w:sz w:val="22"/>
                <w:szCs w:val="22"/>
                <w:lang w:val="ro-RO"/>
              </w:rPr>
              <w:t>sã</w:t>
            </w:r>
            <w:proofErr w:type="spellEnd"/>
            <w:r w:rsidRPr="006449F8">
              <w:rPr>
                <w:rFonts w:ascii="Trebuchet MS" w:hAnsi="Trebuchet MS"/>
                <w:sz w:val="22"/>
                <w:szCs w:val="22"/>
                <w:lang w:val="ro-RO"/>
              </w:rPr>
              <w:t xml:space="preserve"> </w:t>
            </w:r>
            <w:proofErr w:type="spellStart"/>
            <w:r w:rsidRPr="006449F8">
              <w:rPr>
                <w:rFonts w:ascii="Trebuchet MS" w:hAnsi="Trebuchet MS"/>
                <w:sz w:val="22"/>
                <w:szCs w:val="22"/>
                <w:lang w:val="ro-RO"/>
              </w:rPr>
              <w:t>îşi</w:t>
            </w:r>
            <w:proofErr w:type="spellEnd"/>
            <w:r w:rsidRPr="006449F8">
              <w:rPr>
                <w:rFonts w:ascii="Trebuchet MS" w:hAnsi="Trebuchet MS"/>
                <w:sz w:val="22"/>
                <w:szCs w:val="22"/>
                <w:lang w:val="ro-RO"/>
              </w:rPr>
              <w:t xml:space="preserve"> exercite, în </w:t>
            </w:r>
            <w:proofErr w:type="spellStart"/>
            <w:r w:rsidRPr="006449F8">
              <w:rPr>
                <w:rFonts w:ascii="Trebuchet MS" w:hAnsi="Trebuchet MS"/>
                <w:sz w:val="22"/>
                <w:szCs w:val="22"/>
                <w:lang w:val="ro-RO"/>
              </w:rPr>
              <w:t>condiţii</w:t>
            </w:r>
            <w:proofErr w:type="spellEnd"/>
            <w:r w:rsidRPr="006449F8">
              <w:rPr>
                <w:rFonts w:ascii="Trebuchet MS" w:hAnsi="Trebuchet MS"/>
                <w:sz w:val="22"/>
                <w:szCs w:val="22"/>
                <w:lang w:val="ro-RO"/>
              </w:rPr>
              <w:t xml:space="preserve"> de egalitate cu </w:t>
            </w:r>
            <w:proofErr w:type="spellStart"/>
            <w:r w:rsidRPr="006449F8">
              <w:rPr>
                <w:rFonts w:ascii="Trebuchet MS" w:hAnsi="Trebuchet MS"/>
                <w:sz w:val="22"/>
                <w:szCs w:val="22"/>
                <w:lang w:val="ro-RO"/>
              </w:rPr>
              <w:t>ceilalţi</w:t>
            </w:r>
            <w:proofErr w:type="spellEnd"/>
            <w:r w:rsidRPr="006449F8">
              <w:rPr>
                <w:rFonts w:ascii="Trebuchet MS" w:hAnsi="Trebuchet MS"/>
                <w:sz w:val="22"/>
                <w:szCs w:val="22"/>
                <w:lang w:val="ro-RO"/>
              </w:rPr>
              <w:t xml:space="preserve">, toate drepturile şi </w:t>
            </w:r>
            <w:proofErr w:type="spellStart"/>
            <w:r w:rsidRPr="006449F8">
              <w:rPr>
                <w:rFonts w:ascii="Trebuchet MS" w:hAnsi="Trebuchet MS"/>
                <w:sz w:val="22"/>
                <w:szCs w:val="22"/>
                <w:lang w:val="ro-RO"/>
              </w:rPr>
              <w:t>libertãţile</w:t>
            </w:r>
            <w:proofErr w:type="spellEnd"/>
            <w:r w:rsidRPr="006449F8">
              <w:rPr>
                <w:rFonts w:ascii="Trebuchet MS" w:hAnsi="Trebuchet MS"/>
                <w:sz w:val="22"/>
                <w:szCs w:val="22"/>
                <w:lang w:val="ro-RO"/>
              </w:rPr>
              <w:t xml:space="preserve"> fundamentale ale omului</w:t>
            </w:r>
            <w:r w:rsidR="004D4438" w:rsidRPr="006449F8">
              <w:rPr>
                <w:rFonts w:ascii="Trebuchet MS" w:hAnsi="Trebuchet MS"/>
                <w:sz w:val="22"/>
                <w:szCs w:val="22"/>
                <w:lang w:val="ro-RO"/>
              </w:rPr>
              <w:t>;</w:t>
            </w:r>
          </w:p>
          <w:p w14:paraId="567FAA79" w14:textId="3ED4EA6E" w:rsidR="00EF5C61" w:rsidRPr="006449F8" w:rsidRDefault="00EF5C61"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ro-RO"/>
              </w:rPr>
              <w:t>Apel de proiecte</w:t>
            </w:r>
            <w:r w:rsidRPr="006449F8">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r w:rsidR="004D4438" w:rsidRPr="006449F8">
              <w:rPr>
                <w:rFonts w:ascii="Trebuchet MS" w:hAnsi="Trebuchet MS"/>
                <w:sz w:val="22"/>
                <w:szCs w:val="22"/>
                <w:lang w:val="ro-RO"/>
              </w:rPr>
              <w:t>;</w:t>
            </w:r>
          </w:p>
          <w:p w14:paraId="46DE4E66" w14:textId="09325E2C" w:rsidR="00F5258B" w:rsidRPr="006449F8" w:rsidRDefault="00F5258B"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cs="Calibri"/>
                <w:b/>
                <w:bCs/>
                <w:sz w:val="22"/>
                <w:szCs w:val="22"/>
                <w:lang w:val="ro-RO"/>
              </w:rPr>
              <w:t>Ajutor regional pentru investiții</w:t>
            </w:r>
            <w:r w:rsidRPr="006449F8">
              <w:rPr>
                <w:rFonts w:ascii="Trebuchet MS" w:hAnsi="Trebuchet MS" w:cs="Calibri"/>
                <w:sz w:val="22"/>
                <w:szCs w:val="22"/>
                <w:lang w:val="ro-RO"/>
              </w:rPr>
              <w:t xml:space="preserve"> înseamnă un ajutor de stat regional acordat pentru o investiție inițială</w:t>
            </w:r>
            <w:r w:rsidR="004D4438" w:rsidRPr="006449F8">
              <w:rPr>
                <w:rFonts w:ascii="Trebuchet MS" w:hAnsi="Trebuchet MS" w:cs="Calibri"/>
                <w:sz w:val="22"/>
                <w:szCs w:val="22"/>
                <w:lang w:val="ro-RO"/>
              </w:rPr>
              <w:t>;</w:t>
            </w:r>
          </w:p>
          <w:p w14:paraId="7ABBB82C" w14:textId="6C537A26" w:rsidR="00EF5C61" w:rsidRPr="006449F8" w:rsidRDefault="00EF5C61"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ro-RO"/>
              </w:rPr>
              <w:t>Autoritate de Management</w:t>
            </w:r>
            <w:r w:rsidRPr="006449F8">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r w:rsidR="004D4438" w:rsidRPr="006449F8">
              <w:rPr>
                <w:rFonts w:ascii="Trebuchet MS" w:hAnsi="Trebuchet MS"/>
                <w:sz w:val="22"/>
                <w:szCs w:val="22"/>
                <w:lang w:val="ro-RO"/>
              </w:rPr>
              <w:t>;</w:t>
            </w:r>
          </w:p>
          <w:p w14:paraId="0E95767C" w14:textId="5981FE89" w:rsidR="00EF5C61" w:rsidRPr="006449F8" w:rsidRDefault="00EF5C61"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ro-RO"/>
              </w:rPr>
              <w:t xml:space="preserve">Beneficiar - </w:t>
            </w:r>
            <w:r w:rsidRPr="006449F8">
              <w:rPr>
                <w:rFonts w:ascii="Trebuchet MS" w:hAnsi="Trebuchet MS"/>
                <w:sz w:val="22"/>
                <w:szCs w:val="22"/>
                <w:lang w:val="ro-RO"/>
              </w:rPr>
              <w:t>un organism public sau privat, o entitate cu sau fără personalitate juridică sau o persoană fizică, responsabilă cu inițierea sau deopotrivă cu inițierea și implementarea operațiunilor</w:t>
            </w:r>
            <w:r w:rsidR="004D4438" w:rsidRPr="006449F8">
              <w:rPr>
                <w:rFonts w:ascii="Trebuchet MS" w:hAnsi="Trebuchet MS"/>
                <w:sz w:val="22"/>
                <w:szCs w:val="22"/>
                <w:lang w:val="ro-RO"/>
              </w:rPr>
              <w:t>;</w:t>
            </w:r>
          </w:p>
          <w:p w14:paraId="6A704C2E" w14:textId="6B0EBBFD" w:rsidR="00EB5A71" w:rsidRPr="006449F8" w:rsidRDefault="00EB5A71"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cstheme="minorHAnsi"/>
                <w:b/>
                <w:bCs/>
                <w:sz w:val="22"/>
                <w:szCs w:val="22"/>
                <w:lang w:val="ro-RO"/>
              </w:rPr>
              <w:t xml:space="preserve">Beneficiar al ajutorului de stat regional și de </w:t>
            </w:r>
            <w:proofErr w:type="spellStart"/>
            <w:r w:rsidRPr="006449F8">
              <w:rPr>
                <w:rFonts w:ascii="Trebuchet MS" w:hAnsi="Trebuchet MS" w:cstheme="minorHAnsi"/>
                <w:b/>
                <w:bCs/>
                <w:sz w:val="22"/>
                <w:szCs w:val="22"/>
                <w:lang w:val="ro-RO"/>
              </w:rPr>
              <w:t>minimis</w:t>
            </w:r>
            <w:proofErr w:type="spellEnd"/>
            <w:r w:rsidRPr="006449F8">
              <w:rPr>
                <w:rFonts w:ascii="Trebuchet MS" w:hAnsi="Trebuchet MS" w:cstheme="minorHAnsi"/>
                <w:sz w:val="22"/>
                <w:szCs w:val="22"/>
                <w:lang w:val="ro-RO"/>
              </w:rPr>
              <w:t xml:space="preserve"> reprezintă întreprinderea care a solicitat și care </w:t>
            </w:r>
            <w:proofErr w:type="spellStart"/>
            <w:r w:rsidRPr="006449F8">
              <w:rPr>
                <w:rFonts w:ascii="Trebuchet MS" w:hAnsi="Trebuchet MS" w:cstheme="minorHAnsi"/>
                <w:sz w:val="22"/>
                <w:szCs w:val="22"/>
                <w:lang w:val="ro-RO"/>
              </w:rPr>
              <w:t>primeşte</w:t>
            </w:r>
            <w:proofErr w:type="spellEnd"/>
            <w:r w:rsidRPr="006449F8">
              <w:rPr>
                <w:rFonts w:ascii="Trebuchet MS" w:hAnsi="Trebuchet MS" w:cstheme="minorHAnsi"/>
                <w:sz w:val="22"/>
                <w:szCs w:val="22"/>
                <w:lang w:val="ro-RO"/>
              </w:rPr>
              <w:t xml:space="preserve"> ajutor în cadrul schemei de ajutor de stat și de </w:t>
            </w:r>
            <w:proofErr w:type="spellStart"/>
            <w:r w:rsidRPr="006449F8">
              <w:rPr>
                <w:rFonts w:ascii="Trebuchet MS" w:hAnsi="Trebuchet MS" w:cstheme="minorHAnsi"/>
                <w:sz w:val="22"/>
                <w:szCs w:val="22"/>
                <w:lang w:val="ro-RO"/>
              </w:rPr>
              <w:t>minimis</w:t>
            </w:r>
            <w:proofErr w:type="spellEnd"/>
            <w:r w:rsidRPr="006449F8">
              <w:rPr>
                <w:rFonts w:ascii="Trebuchet MS" w:hAnsi="Trebuchet MS" w:cstheme="minorHAnsi"/>
                <w:sz w:val="22"/>
                <w:szCs w:val="22"/>
                <w:lang w:val="ro-RO"/>
              </w:rPr>
              <w:t xml:space="preserve">, în baza unui contract de </w:t>
            </w:r>
            <w:proofErr w:type="spellStart"/>
            <w:r w:rsidRPr="006449F8">
              <w:rPr>
                <w:rFonts w:ascii="Trebuchet MS" w:hAnsi="Trebuchet MS" w:cstheme="minorHAnsi"/>
                <w:sz w:val="22"/>
                <w:szCs w:val="22"/>
                <w:lang w:val="ro-RO"/>
              </w:rPr>
              <w:t>finanţare</w:t>
            </w:r>
            <w:proofErr w:type="spellEnd"/>
            <w:r w:rsidRPr="006449F8">
              <w:rPr>
                <w:rFonts w:ascii="Trebuchet MS" w:hAnsi="Trebuchet MS" w:cstheme="minorHAnsi"/>
                <w:sz w:val="22"/>
                <w:szCs w:val="22"/>
                <w:lang w:val="ro-RO"/>
              </w:rPr>
              <w:t xml:space="preserve"> încheiat în cadrul PRSM 2021-2027, încadrată în una dintre categoriile de microîntreprindere, întreprindere mică sau o întreprindere mijlocie</w:t>
            </w:r>
            <w:r w:rsidR="004D4438" w:rsidRPr="006449F8">
              <w:rPr>
                <w:rFonts w:ascii="Trebuchet MS" w:hAnsi="Trebuchet MS" w:cstheme="minorHAnsi"/>
                <w:sz w:val="22"/>
                <w:szCs w:val="22"/>
                <w:lang w:val="ro-RO"/>
              </w:rPr>
              <w:t>;</w:t>
            </w:r>
          </w:p>
          <w:p w14:paraId="12E62737" w14:textId="7A48D4C4" w:rsidR="00FB509B" w:rsidRPr="006449F8" w:rsidRDefault="00FB509B"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ro-RO"/>
              </w:rPr>
              <w:t>Calendar de apeluri de proiecte –</w:t>
            </w:r>
            <w:r w:rsidRPr="006449F8">
              <w:rPr>
                <w:rFonts w:ascii="Trebuchet MS" w:hAnsi="Trebuchet MS"/>
                <w:sz w:val="22"/>
                <w:szCs w:val="22"/>
                <w:lang w:val="ro-RO"/>
              </w:rPr>
              <w:t xml:space="preserve"> calendarul lansării apelurilor de proiecte planificate de autoritatea de management pe durata unui an calendaristic, care, pe </w:t>
            </w:r>
            <w:r w:rsidRPr="006449F8">
              <w:rPr>
                <w:rFonts w:ascii="Trebuchet MS" w:hAnsi="Trebuchet MS"/>
                <w:sz w:val="22"/>
                <w:szCs w:val="22"/>
                <w:lang w:val="ro-RO"/>
              </w:rPr>
              <w:lastRenderedPageBreak/>
              <w:t>lângă informațiile minime prevăzute la art.49 alin(2) din Regulamentul UE 2021/1060, cu modificările și completările ulterioare, include perioadele estimate pentru evaluare și contractare în vederea asigurării predictibilității accesului la fondurile ext</w:t>
            </w:r>
            <w:r w:rsidR="003C1DFD" w:rsidRPr="006449F8">
              <w:rPr>
                <w:rFonts w:ascii="Trebuchet MS" w:hAnsi="Trebuchet MS"/>
                <w:sz w:val="22"/>
                <w:szCs w:val="22"/>
                <w:lang w:val="ro-RO"/>
              </w:rPr>
              <w:t>er</w:t>
            </w:r>
            <w:r w:rsidRPr="006449F8">
              <w:rPr>
                <w:rFonts w:ascii="Trebuchet MS" w:hAnsi="Trebuchet MS"/>
                <w:sz w:val="22"/>
                <w:szCs w:val="22"/>
                <w:lang w:val="ro-RO"/>
              </w:rPr>
              <w:t>ne nerambursabile</w:t>
            </w:r>
            <w:r w:rsidR="004D4438" w:rsidRPr="006449F8">
              <w:rPr>
                <w:rFonts w:ascii="Trebuchet MS" w:hAnsi="Trebuchet MS"/>
                <w:sz w:val="22"/>
                <w:szCs w:val="22"/>
                <w:lang w:val="ro-RO"/>
              </w:rPr>
              <w:t>;</w:t>
            </w:r>
          </w:p>
          <w:p w14:paraId="16EF2853" w14:textId="35AC915B" w:rsidR="00EF5C61" w:rsidRPr="006449F8" w:rsidRDefault="00EF5C61"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ro-RO"/>
              </w:rPr>
              <w:t>Cerere de finanțare</w:t>
            </w:r>
            <w:r w:rsidRPr="006449F8">
              <w:rPr>
                <w:rFonts w:ascii="Trebuchet MS" w:hAnsi="Trebuchet MS"/>
                <w:sz w:val="22"/>
                <w:szCs w:val="22"/>
                <w:lang w:val="ro-RO"/>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004D4438" w:rsidRPr="006449F8">
              <w:rPr>
                <w:rFonts w:ascii="Trebuchet MS" w:hAnsi="Trebuchet MS"/>
                <w:sz w:val="22"/>
                <w:szCs w:val="22"/>
                <w:lang w:val="ro-RO"/>
              </w:rPr>
              <w:t>;</w:t>
            </w:r>
          </w:p>
          <w:p w14:paraId="3151D8F3" w14:textId="58993DB4" w:rsidR="00434EDD" w:rsidRPr="006449F8" w:rsidRDefault="00705DAE" w:rsidP="006449F8">
            <w:pPr>
              <w:pStyle w:val="Listparagraf"/>
              <w:widowControl w:val="0"/>
              <w:numPr>
                <w:ilvl w:val="0"/>
                <w:numId w:val="1"/>
              </w:numPr>
              <w:autoSpaceDN w:val="0"/>
              <w:spacing w:after="120" w:line="360" w:lineRule="auto"/>
              <w:contextualSpacing w:val="0"/>
              <w:jc w:val="both"/>
              <w:rPr>
                <w:rFonts w:ascii="Trebuchet MS" w:hAnsi="Trebuchet MS" w:cstheme="minorHAnsi"/>
              </w:rPr>
            </w:pPr>
            <w:r w:rsidRPr="006449F8">
              <w:rPr>
                <w:rFonts w:ascii="Trebuchet MS" w:hAnsi="Trebuchet MS" w:cstheme="minorHAnsi"/>
                <w:b/>
              </w:rPr>
              <w:t>C</w:t>
            </w:r>
            <w:r w:rsidR="00434EDD" w:rsidRPr="006449F8">
              <w:rPr>
                <w:rFonts w:ascii="Trebuchet MS" w:hAnsi="Trebuchet MS" w:cstheme="minorHAnsi"/>
                <w:b/>
              </w:rPr>
              <w:t>omercializarea produselor agricole</w:t>
            </w:r>
            <w:r w:rsidR="00434EDD" w:rsidRPr="006449F8">
              <w:rPr>
                <w:rFonts w:ascii="Trebuchet MS" w:hAnsi="Trebuchet MS" w:cstheme="minorHAnsi"/>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17F7CE0A" w14:textId="0C738117" w:rsidR="003F34F2" w:rsidRPr="006449F8" w:rsidRDefault="003F34F2" w:rsidP="006449F8">
            <w:pPr>
              <w:pStyle w:val="Listparagraf"/>
              <w:numPr>
                <w:ilvl w:val="0"/>
                <w:numId w:val="1"/>
              </w:numPr>
              <w:spacing w:after="160" w:line="360" w:lineRule="auto"/>
              <w:jc w:val="both"/>
              <w:rPr>
                <w:rFonts w:ascii="Trebuchet MS" w:hAnsi="Trebuchet MS" w:cstheme="minorHAnsi"/>
              </w:rPr>
            </w:pPr>
            <w:r w:rsidRPr="006449F8">
              <w:rPr>
                <w:rFonts w:ascii="Trebuchet MS" w:hAnsi="Trebuchet MS" w:cstheme="minorHAnsi"/>
                <w:b/>
                <w:bCs/>
              </w:rPr>
              <w:t>Producție agricolă primară</w:t>
            </w:r>
            <w:r w:rsidRPr="006449F8">
              <w:rPr>
                <w:rFonts w:ascii="Trebuchet MS" w:hAnsi="Trebuchet MS" w:cstheme="minorHAnsi"/>
              </w:rPr>
              <w:t>- producția de produse ale solului și ale creșterii animalelor, enumerate în anexa I la tratat, fără a se mai efectua o altă operațiune de modificare a naturii produselor respective;</w:t>
            </w:r>
          </w:p>
          <w:p w14:paraId="1BF636CF" w14:textId="6CBB39DE" w:rsidR="00456585" w:rsidRPr="006449F8" w:rsidRDefault="00456585" w:rsidP="006449F8">
            <w:pPr>
              <w:pStyle w:val="Listparagraf"/>
              <w:numPr>
                <w:ilvl w:val="0"/>
                <w:numId w:val="1"/>
              </w:numPr>
              <w:spacing w:line="360" w:lineRule="auto"/>
              <w:jc w:val="both"/>
              <w:rPr>
                <w:rFonts w:ascii="Trebuchet MS" w:hAnsi="Trebuchet MS" w:cstheme="minorHAnsi"/>
              </w:rPr>
            </w:pPr>
            <w:r w:rsidRPr="006449F8">
              <w:rPr>
                <w:rFonts w:ascii="Trebuchet MS" w:hAnsi="Trebuchet MS" w:cstheme="minorHAnsi"/>
                <w:b/>
                <w:bCs/>
              </w:rPr>
              <w:t>Produse pescărești și de acvacultură</w:t>
            </w:r>
            <w:r w:rsidRPr="006449F8">
              <w:rPr>
                <w:rFonts w:ascii="Trebuchet MS" w:hAnsi="Trebuchet MS" w:cstheme="minorHAnsi"/>
              </w:rPr>
              <w:t xml:space="preserve"> - produsele definite la articolul 5 literele (a) și (b) din Regulamentul (UE) nr.2013/1379;</w:t>
            </w:r>
          </w:p>
          <w:p w14:paraId="4FA15FAA" w14:textId="6EC828D1" w:rsidR="00456585" w:rsidRPr="006449F8" w:rsidRDefault="00456585" w:rsidP="006449F8">
            <w:pPr>
              <w:pStyle w:val="Listparagraf"/>
              <w:numPr>
                <w:ilvl w:val="0"/>
                <w:numId w:val="1"/>
              </w:numPr>
              <w:spacing w:line="360" w:lineRule="auto"/>
              <w:jc w:val="both"/>
              <w:rPr>
                <w:rFonts w:ascii="Trebuchet MS" w:hAnsi="Trebuchet MS" w:cstheme="minorHAnsi"/>
              </w:rPr>
            </w:pPr>
            <w:r w:rsidRPr="006449F8">
              <w:rPr>
                <w:rFonts w:ascii="Trebuchet MS" w:hAnsi="Trebuchet MS" w:cstheme="minorHAnsi"/>
                <w:b/>
                <w:bCs/>
              </w:rPr>
              <w:t>Producția primară de produse pescărești și de acvacultură</w:t>
            </w:r>
            <w:r w:rsidRPr="006449F8">
              <w:rPr>
                <w:rFonts w:ascii="Trebuchet MS" w:hAnsi="Trebuchet MS" w:cstheme="minorHAnsi"/>
              </w:rPr>
              <w:t xml:space="preserve"> -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58BBBE13" w14:textId="644A201B" w:rsidR="00456585" w:rsidRPr="006449F8" w:rsidRDefault="00456585" w:rsidP="006449F8">
            <w:pPr>
              <w:pStyle w:val="Listparagraf"/>
              <w:numPr>
                <w:ilvl w:val="0"/>
                <w:numId w:val="1"/>
              </w:numPr>
              <w:spacing w:after="160" w:line="360" w:lineRule="auto"/>
              <w:jc w:val="both"/>
              <w:rPr>
                <w:rFonts w:ascii="Trebuchet MS" w:hAnsi="Trebuchet MS" w:cstheme="minorHAnsi"/>
              </w:rPr>
            </w:pPr>
            <w:r w:rsidRPr="006449F8">
              <w:rPr>
                <w:rFonts w:ascii="Trebuchet MS" w:hAnsi="Trebuchet MS" w:cstheme="minorHAnsi"/>
                <w:b/>
                <w:bCs/>
              </w:rPr>
              <w:t>Prelucrarea și comercializarea produselor pescărești și de acvacultură</w:t>
            </w:r>
            <w:r w:rsidRPr="006449F8">
              <w:rPr>
                <w:rFonts w:ascii="Trebuchet MS" w:hAnsi="Trebuchet MS" w:cstheme="minorHAnsi"/>
              </w:rPr>
              <w:t xml:space="preserve"> </w:t>
            </w:r>
            <w:r w:rsidR="007A0114" w:rsidRPr="006449F8">
              <w:rPr>
                <w:rFonts w:ascii="Trebuchet MS" w:hAnsi="Trebuchet MS" w:cstheme="minorHAnsi"/>
              </w:rPr>
              <w:t xml:space="preserve">- </w:t>
            </w:r>
            <w:r w:rsidRPr="006449F8">
              <w:rPr>
                <w:rFonts w:ascii="Trebuchet MS" w:hAnsi="Trebuchet MS" w:cstheme="minorHAnsi"/>
              </w:rPr>
              <w:t xml:space="preserve">toate operațiunile, inclusiv manipularea, tratarea și transformarea, efectuate după </w:t>
            </w:r>
            <w:r w:rsidRPr="006449F8">
              <w:rPr>
                <w:rFonts w:ascii="Trebuchet MS" w:hAnsi="Trebuchet MS" w:cstheme="minorHAnsi"/>
              </w:rPr>
              <w:lastRenderedPageBreak/>
              <w:t>momentul debarcării – sau al recoltării, în cazul acvaculturii – care au ca rezultat un produs prelucrat, precum și distribuția acestuia;</w:t>
            </w:r>
          </w:p>
          <w:p w14:paraId="199EA777" w14:textId="38512720"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Cheltuieli eligibile</w:t>
            </w:r>
            <w:r w:rsidRPr="006449F8">
              <w:rPr>
                <w:rFonts w:ascii="Trebuchet MS" w:hAnsi="Trebuchet MS"/>
              </w:rPr>
              <w:t xml:space="preserve"> - cheltuielile efectuate de beneficiar pentru implementarea proiectelor </w:t>
            </w:r>
            <w:proofErr w:type="spellStart"/>
            <w:r w:rsidRPr="006449F8">
              <w:rPr>
                <w:rFonts w:ascii="Trebuchet MS" w:hAnsi="Trebuchet MS"/>
              </w:rPr>
              <w:t>finanţate</w:t>
            </w:r>
            <w:proofErr w:type="spellEnd"/>
            <w:r w:rsidRPr="006449F8">
              <w:rPr>
                <w:rFonts w:ascii="Trebuchet MS" w:hAnsi="Trebuchet MS"/>
              </w:rPr>
              <w:t xml:space="preserve"> în cadrul programelor </w:t>
            </w:r>
            <w:proofErr w:type="spellStart"/>
            <w:r w:rsidRPr="006449F8">
              <w:rPr>
                <w:rFonts w:ascii="Trebuchet MS" w:hAnsi="Trebuchet MS"/>
              </w:rPr>
              <w:t>operaţionale</w:t>
            </w:r>
            <w:proofErr w:type="spellEnd"/>
            <w:r w:rsidRPr="006449F8">
              <w:rPr>
                <w:rFonts w:ascii="Trebuchet MS" w:hAnsi="Trebuchet MS"/>
              </w:rPr>
              <w:t>, conform prevederilor art. 63 alin. (1) din Regulamentul (UE) 2021/1.060</w:t>
            </w:r>
            <w:r w:rsidR="004D4438" w:rsidRPr="006449F8">
              <w:rPr>
                <w:rFonts w:ascii="Trebuchet MS" w:hAnsi="Trebuchet MS"/>
              </w:rPr>
              <w:t>;</w:t>
            </w:r>
          </w:p>
          <w:p w14:paraId="768B3128" w14:textId="1C56D304"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Cheltuieli neeligibile</w:t>
            </w:r>
            <w:r w:rsidRPr="006449F8">
              <w:rPr>
                <w:rFonts w:ascii="Trebuchet MS" w:hAnsi="Trebuchet MS"/>
              </w:rPr>
              <w:t xml:space="preserve"> - alte cheltuieli decât cele eligibile</w:t>
            </w:r>
            <w:r w:rsidR="004D4438" w:rsidRPr="006449F8">
              <w:rPr>
                <w:rFonts w:ascii="Trebuchet MS" w:hAnsi="Trebuchet MS"/>
              </w:rPr>
              <w:t>;</w:t>
            </w:r>
          </w:p>
          <w:p w14:paraId="54E9BCD2" w14:textId="713E7308"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Contract de </w:t>
            </w:r>
            <w:proofErr w:type="spellStart"/>
            <w:r w:rsidRPr="006449F8">
              <w:rPr>
                <w:rFonts w:ascii="Trebuchet MS" w:hAnsi="Trebuchet MS"/>
                <w:b/>
                <w:bCs/>
              </w:rPr>
              <w:t>finanţare</w:t>
            </w:r>
            <w:proofErr w:type="spellEnd"/>
            <w:r w:rsidRPr="006449F8">
              <w:rPr>
                <w:rFonts w:ascii="Trebuchet MS" w:hAnsi="Trebuchet MS"/>
              </w:rPr>
              <w:t xml:space="preserve"> - actul juridic, cu titlu oneros, de adeziune, încheiat între autoritatea de management</w:t>
            </w:r>
            <w:r w:rsidR="00434EDD" w:rsidRPr="006449F8">
              <w:rPr>
                <w:rFonts w:ascii="Trebuchet MS" w:hAnsi="Trebuchet MS"/>
              </w:rPr>
              <w:t xml:space="preserve"> </w:t>
            </w:r>
            <w:r w:rsidR="00126360" w:rsidRPr="006449F8">
              <w:rPr>
                <w:rFonts w:ascii="Trebuchet MS" w:hAnsi="Trebuchet MS"/>
              </w:rPr>
              <w:t xml:space="preserve">a Programului Regional Sud Muntenia </w:t>
            </w:r>
            <w:r w:rsidRPr="006449F8">
              <w:rPr>
                <w:rFonts w:ascii="Trebuchet MS" w:hAnsi="Trebuchet MS"/>
              </w:rPr>
              <w:t xml:space="preserve">şi beneficiar, astfel cum este definit la art. 2 pct. 9 din Regulamentul (UE) 2021/1.060, prin care se stabilesc drepturile şi </w:t>
            </w:r>
            <w:proofErr w:type="spellStart"/>
            <w:r w:rsidRPr="006449F8">
              <w:rPr>
                <w:rFonts w:ascii="Trebuchet MS" w:hAnsi="Trebuchet MS"/>
              </w:rPr>
              <w:t>obligaţiile</w:t>
            </w:r>
            <w:proofErr w:type="spellEnd"/>
            <w:r w:rsidRPr="006449F8">
              <w:rPr>
                <w:rFonts w:ascii="Trebuchet MS" w:hAnsi="Trebuchet MS"/>
              </w:rPr>
              <w:t xml:space="preserve"> corelative ale </w:t>
            </w:r>
            <w:proofErr w:type="spellStart"/>
            <w:r w:rsidRPr="006449F8">
              <w:rPr>
                <w:rFonts w:ascii="Trebuchet MS" w:hAnsi="Trebuchet MS"/>
              </w:rPr>
              <w:t>părţilor</w:t>
            </w:r>
            <w:proofErr w:type="spellEnd"/>
            <w:r w:rsidRPr="006449F8">
              <w:rPr>
                <w:rFonts w:ascii="Trebuchet MS" w:hAnsi="Trebuchet MS"/>
              </w:rPr>
              <w:t xml:space="preserve"> în vederea implementării </w:t>
            </w:r>
            <w:proofErr w:type="spellStart"/>
            <w:r w:rsidRPr="006449F8">
              <w:rPr>
                <w:rFonts w:ascii="Trebuchet MS" w:hAnsi="Trebuchet MS"/>
              </w:rPr>
              <w:t>operaţiunilor</w:t>
            </w:r>
            <w:proofErr w:type="spellEnd"/>
            <w:r w:rsidR="00126360" w:rsidRPr="006449F8">
              <w:rPr>
                <w:rFonts w:ascii="Trebuchet MS" w:hAnsi="Trebuchet MS"/>
              </w:rPr>
              <w:t>;</w:t>
            </w:r>
          </w:p>
          <w:p w14:paraId="25FDB6B5" w14:textId="082A4959" w:rsidR="00EF5C61" w:rsidRPr="006449F8" w:rsidRDefault="00EF5C61" w:rsidP="006449F8">
            <w:pPr>
              <w:pStyle w:val="Listparagraf"/>
              <w:numPr>
                <w:ilvl w:val="0"/>
                <w:numId w:val="1"/>
              </w:numPr>
              <w:spacing w:after="160" w:line="360" w:lineRule="auto"/>
              <w:jc w:val="both"/>
              <w:rPr>
                <w:rFonts w:ascii="Trebuchet MS" w:hAnsi="Trebuchet MS"/>
              </w:rPr>
            </w:pPr>
            <w:r w:rsidRPr="006449F8">
              <w:rPr>
                <w:rFonts w:ascii="Trebuchet MS" w:hAnsi="Trebuchet MS"/>
                <w:b/>
                <w:bCs/>
              </w:rPr>
              <w:t>Costurile directe -</w:t>
            </w:r>
            <w:r w:rsidRPr="006449F8">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w:t>
            </w:r>
            <w:r w:rsidR="00F87AAE" w:rsidRPr="006449F8">
              <w:rPr>
                <w:rFonts w:ascii="Trebuchet MS" w:hAnsi="Trebuchet MS"/>
              </w:rPr>
              <w:t xml:space="preserve">cu respectivul </w:t>
            </w:r>
            <w:r w:rsidRPr="006449F8">
              <w:rPr>
                <w:rFonts w:ascii="Trebuchet MS" w:hAnsi="Trebuchet MS"/>
              </w:rPr>
              <w:t>proiect</w:t>
            </w:r>
            <w:r w:rsidR="00F87AAE" w:rsidRPr="006449F8">
              <w:rPr>
                <w:rFonts w:ascii="Trebuchet MS" w:hAnsi="Trebuchet MS"/>
              </w:rPr>
              <w:t>, în conformitate cu prevederile art. 27 din Ordonanța de urgență nr. 23 din 12 aprilie 2023 privind instituirea unor măsuri de simplificare și digitalizare pentru gestionarea fondurilor europene aferente Politicii de coeziune 2021-2027;</w:t>
            </w:r>
          </w:p>
          <w:p w14:paraId="1156FF3F" w14:textId="22FC9DBE"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Costurile indirecte -</w:t>
            </w:r>
            <w:r w:rsidRPr="006449F8">
              <w:rPr>
                <w:rFonts w:ascii="Trebuchet MS" w:hAnsi="Trebuchet MS"/>
              </w:rPr>
              <w:t xml:space="preserve">  toate acele cheltuieli care nu se încadrează în categoria costurilor directe</w:t>
            </w:r>
            <w:r w:rsidR="00217E27" w:rsidRPr="006449F8">
              <w:rPr>
                <w:rFonts w:ascii="Trebuchet MS" w:hAnsi="Trebuchet MS"/>
              </w:rPr>
              <w:t>, în conformitate cu prevederile art. 27 din Ordonanța de urgență nr. 23 din 12 aprilie 2023 privind instituirea unor măsuri de simplificare și digitalizare pentru gestionarea fondurilor europene aferente Politicii de coeziune 2021-2027;</w:t>
            </w:r>
          </w:p>
          <w:p w14:paraId="518ABDEC" w14:textId="49E9F281"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Comitet de monitorizare -</w:t>
            </w:r>
            <w:r w:rsidRPr="006449F8">
              <w:rPr>
                <w:rFonts w:ascii="Trebuchet MS" w:hAnsi="Trebuchet MS"/>
              </w:rPr>
              <w:t xml:space="preserve"> este organismul definit conform înțelesurilor prevăzute de Regulamentul  (UE) 2021/1060</w:t>
            </w:r>
            <w:r w:rsidR="004D4438" w:rsidRPr="006449F8">
              <w:rPr>
                <w:rFonts w:ascii="Trebuchet MS" w:hAnsi="Trebuchet MS"/>
              </w:rPr>
              <w:t>;</w:t>
            </w:r>
          </w:p>
          <w:p w14:paraId="52A4DCC0" w14:textId="19AA6DE5"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Declarație unică a solicitantului– </w:t>
            </w:r>
            <w:r w:rsidRPr="006449F8">
              <w:rPr>
                <w:rFonts w:ascii="Trebuchet MS" w:hAnsi="Trebuchet M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67BB4EDE" w14:textId="0CF3ECD2"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Digitalizare</w:t>
            </w:r>
            <w:r w:rsidRPr="006449F8">
              <w:rPr>
                <w:rFonts w:ascii="Trebuchet MS" w:hAnsi="Trebuchet MS"/>
              </w:rPr>
              <w:t xml:space="preserve"> - convertirea proceselor dinspre manual spre automat; utilizarea tehnologiilor digitale pentru a schimba un model de afaceri și pentru a oferi noi venituri și oportunități de producere a valorii; este procesul de a trece la o afacere digitală</w:t>
            </w:r>
            <w:r w:rsidR="004D4438" w:rsidRPr="006449F8">
              <w:rPr>
                <w:rFonts w:ascii="Trebuchet MS" w:hAnsi="Trebuchet MS"/>
              </w:rPr>
              <w:t>;</w:t>
            </w:r>
          </w:p>
          <w:p w14:paraId="63C974AC" w14:textId="604939FD" w:rsidR="009A5A9D" w:rsidRPr="006449F8" w:rsidRDefault="009A5A9D" w:rsidP="006449F8">
            <w:pPr>
              <w:pStyle w:val="Default"/>
              <w:numPr>
                <w:ilvl w:val="0"/>
                <w:numId w:val="1"/>
              </w:numPr>
              <w:spacing w:line="360" w:lineRule="auto"/>
              <w:jc w:val="both"/>
              <w:rPr>
                <w:rFonts w:ascii="Trebuchet MS" w:hAnsi="Trebuchet MS"/>
                <w:sz w:val="22"/>
                <w:szCs w:val="22"/>
                <w:lang w:val="ro-RO"/>
              </w:rPr>
            </w:pPr>
            <w:r w:rsidRPr="006449F8">
              <w:rPr>
                <w:rFonts w:ascii="Trebuchet MS" w:hAnsi="Trebuchet MS"/>
                <w:b/>
                <w:bCs/>
                <w:sz w:val="22"/>
                <w:szCs w:val="22"/>
                <w:lang w:val="ro-RO"/>
              </w:rPr>
              <w:t>Design universal</w:t>
            </w:r>
            <w:r w:rsidRPr="006449F8">
              <w:rPr>
                <w:rFonts w:ascii="Trebuchet MS" w:hAnsi="Trebuchet MS"/>
                <w:sz w:val="22"/>
                <w:szCs w:val="22"/>
                <w:lang w:val="ro-RO"/>
              </w:rPr>
              <w:t xml:space="preserve"> - proiectarea produselor, mediului, programelor şi serviciilor, astfel încât </w:t>
            </w:r>
            <w:proofErr w:type="spellStart"/>
            <w:r w:rsidRPr="006449F8">
              <w:rPr>
                <w:rFonts w:ascii="Trebuchet MS" w:hAnsi="Trebuchet MS"/>
                <w:sz w:val="22"/>
                <w:szCs w:val="22"/>
                <w:lang w:val="ro-RO"/>
              </w:rPr>
              <w:t>sã</w:t>
            </w:r>
            <w:proofErr w:type="spellEnd"/>
            <w:r w:rsidRPr="006449F8">
              <w:rPr>
                <w:rFonts w:ascii="Trebuchet MS" w:hAnsi="Trebuchet MS"/>
                <w:sz w:val="22"/>
                <w:szCs w:val="22"/>
                <w:lang w:val="ro-RO"/>
              </w:rPr>
              <w:t xml:space="preserve"> </w:t>
            </w:r>
            <w:proofErr w:type="spellStart"/>
            <w:r w:rsidRPr="006449F8">
              <w:rPr>
                <w:rFonts w:ascii="Trebuchet MS" w:hAnsi="Trebuchet MS"/>
                <w:sz w:val="22"/>
                <w:szCs w:val="22"/>
                <w:lang w:val="ro-RO"/>
              </w:rPr>
              <w:t>poatã</w:t>
            </w:r>
            <w:proofErr w:type="spellEnd"/>
            <w:r w:rsidRPr="006449F8">
              <w:rPr>
                <w:rFonts w:ascii="Trebuchet MS" w:hAnsi="Trebuchet MS"/>
                <w:sz w:val="22"/>
                <w:szCs w:val="22"/>
                <w:lang w:val="ro-RO"/>
              </w:rPr>
              <w:t xml:space="preserve"> fi utilizate de </w:t>
            </w:r>
            <w:proofErr w:type="spellStart"/>
            <w:r w:rsidRPr="006449F8">
              <w:rPr>
                <w:rFonts w:ascii="Trebuchet MS" w:hAnsi="Trebuchet MS"/>
                <w:sz w:val="22"/>
                <w:szCs w:val="22"/>
                <w:lang w:val="ro-RO"/>
              </w:rPr>
              <w:t>cãtre</w:t>
            </w:r>
            <w:proofErr w:type="spellEnd"/>
            <w:r w:rsidRPr="006449F8">
              <w:rPr>
                <w:rFonts w:ascii="Trebuchet MS" w:hAnsi="Trebuchet MS"/>
                <w:sz w:val="22"/>
                <w:szCs w:val="22"/>
                <w:lang w:val="ro-RO"/>
              </w:rPr>
              <w:t xml:space="preserve"> toate persoanele, pe cât este posibil, </w:t>
            </w:r>
            <w:proofErr w:type="spellStart"/>
            <w:r w:rsidRPr="006449F8">
              <w:rPr>
                <w:rFonts w:ascii="Trebuchet MS" w:hAnsi="Trebuchet MS"/>
                <w:sz w:val="22"/>
                <w:szCs w:val="22"/>
                <w:lang w:val="ro-RO"/>
              </w:rPr>
              <w:t>fãrã</w:t>
            </w:r>
            <w:proofErr w:type="spellEnd"/>
            <w:r w:rsidRPr="006449F8">
              <w:rPr>
                <w:rFonts w:ascii="Trebuchet MS" w:hAnsi="Trebuchet MS"/>
                <w:sz w:val="22"/>
                <w:szCs w:val="22"/>
                <w:lang w:val="ro-RO"/>
              </w:rPr>
              <w:t xml:space="preserve"> </w:t>
            </w:r>
            <w:proofErr w:type="spellStart"/>
            <w:r w:rsidRPr="006449F8">
              <w:rPr>
                <w:rFonts w:ascii="Trebuchet MS" w:hAnsi="Trebuchet MS"/>
                <w:sz w:val="22"/>
                <w:szCs w:val="22"/>
                <w:lang w:val="ro-RO"/>
              </w:rPr>
              <w:t>sã</w:t>
            </w:r>
            <w:proofErr w:type="spellEnd"/>
            <w:r w:rsidRPr="006449F8">
              <w:rPr>
                <w:rFonts w:ascii="Trebuchet MS" w:hAnsi="Trebuchet MS"/>
                <w:sz w:val="22"/>
                <w:szCs w:val="22"/>
                <w:lang w:val="ro-RO"/>
              </w:rPr>
              <w:t xml:space="preserve"> fie nevoie de o adaptare sau de o proiectare specializate. Design universal nu va exclude </w:t>
            </w:r>
            <w:r w:rsidRPr="006449F8">
              <w:rPr>
                <w:rFonts w:ascii="Trebuchet MS" w:hAnsi="Trebuchet MS"/>
                <w:sz w:val="22"/>
                <w:szCs w:val="22"/>
                <w:lang w:val="ro-RO"/>
              </w:rPr>
              <w:lastRenderedPageBreak/>
              <w:t xml:space="preserve">dispozitivele de asistare pentru anumite grupuri de persoane cu </w:t>
            </w:r>
            <w:proofErr w:type="spellStart"/>
            <w:r w:rsidRPr="006449F8">
              <w:rPr>
                <w:rFonts w:ascii="Trebuchet MS" w:hAnsi="Trebuchet MS"/>
                <w:sz w:val="22"/>
                <w:szCs w:val="22"/>
                <w:lang w:val="ro-RO"/>
              </w:rPr>
              <w:t>dizabilitãţi</w:t>
            </w:r>
            <w:proofErr w:type="spellEnd"/>
            <w:r w:rsidRPr="006449F8">
              <w:rPr>
                <w:rFonts w:ascii="Trebuchet MS" w:hAnsi="Trebuchet MS"/>
                <w:sz w:val="22"/>
                <w:szCs w:val="22"/>
                <w:lang w:val="ro-RO"/>
              </w:rPr>
              <w:t>, atunci când este necesar</w:t>
            </w:r>
            <w:r w:rsidR="004D4438" w:rsidRPr="006449F8">
              <w:rPr>
                <w:rFonts w:ascii="Trebuchet MS" w:hAnsi="Trebuchet MS"/>
                <w:sz w:val="22"/>
                <w:szCs w:val="22"/>
                <w:lang w:val="ro-RO"/>
              </w:rPr>
              <w:t>;</w:t>
            </w:r>
          </w:p>
          <w:p w14:paraId="17CD7C22" w14:textId="39F8F78E"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Decizia de reziliere a contractului de </w:t>
            </w:r>
            <w:proofErr w:type="spellStart"/>
            <w:r w:rsidRPr="006449F8">
              <w:rPr>
                <w:rFonts w:ascii="Trebuchet MS" w:hAnsi="Trebuchet MS"/>
                <w:b/>
                <w:bCs/>
              </w:rPr>
              <w:t>finanţare</w:t>
            </w:r>
            <w:proofErr w:type="spellEnd"/>
            <w:r w:rsidRPr="006449F8">
              <w:rPr>
                <w:rFonts w:ascii="Trebuchet MS" w:hAnsi="Trebuchet M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w:t>
            </w:r>
            <w:proofErr w:type="spellStart"/>
            <w:r w:rsidRPr="006449F8">
              <w:rPr>
                <w:rFonts w:ascii="Trebuchet MS" w:hAnsi="Trebuchet MS"/>
              </w:rPr>
              <w:t>finanţare</w:t>
            </w:r>
            <w:proofErr w:type="spellEnd"/>
            <w:r w:rsidRPr="006449F8">
              <w:rPr>
                <w:rFonts w:ascii="Trebuchet MS" w:hAnsi="Trebuchet MS"/>
              </w:rPr>
              <w:t xml:space="preserve"> în </w:t>
            </w:r>
            <w:proofErr w:type="spellStart"/>
            <w:r w:rsidRPr="006449F8">
              <w:rPr>
                <w:rFonts w:ascii="Trebuchet MS" w:hAnsi="Trebuchet MS"/>
              </w:rPr>
              <w:t>condiţiile</w:t>
            </w:r>
            <w:proofErr w:type="spellEnd"/>
            <w:r w:rsidRPr="006449F8">
              <w:rPr>
                <w:rFonts w:ascii="Trebuchet MS" w:hAnsi="Trebuchet MS"/>
              </w:rPr>
              <w:t xml:space="preserve"> stabilite prin clauzele acestuia</w:t>
            </w:r>
            <w:r w:rsidR="004D4438" w:rsidRPr="006449F8">
              <w:rPr>
                <w:rFonts w:ascii="Trebuchet MS" w:hAnsi="Trebuchet MS"/>
              </w:rPr>
              <w:t>;</w:t>
            </w:r>
          </w:p>
          <w:p w14:paraId="7C931A6D" w14:textId="1F3DCC8B" w:rsidR="00615F1F" w:rsidRPr="006449F8" w:rsidRDefault="00813AE5" w:rsidP="006449F8">
            <w:pPr>
              <w:pStyle w:val="Listparagraf"/>
              <w:numPr>
                <w:ilvl w:val="0"/>
                <w:numId w:val="1"/>
              </w:numPr>
              <w:spacing w:line="360" w:lineRule="auto"/>
              <w:jc w:val="both"/>
              <w:rPr>
                <w:rFonts w:ascii="Trebuchet MS" w:hAnsi="Trebuchet MS"/>
              </w:rPr>
            </w:pPr>
            <w:r w:rsidRPr="006449F8">
              <w:rPr>
                <w:rFonts w:ascii="Trebuchet MS" w:hAnsi="Trebuchet MS" w:cstheme="minorHAnsi"/>
                <w:b/>
              </w:rPr>
              <w:t>D</w:t>
            </w:r>
            <w:r w:rsidR="00615F1F" w:rsidRPr="006449F8">
              <w:rPr>
                <w:rFonts w:ascii="Trebuchet MS" w:hAnsi="Trebuchet MS" w:cstheme="minorHAnsi"/>
                <w:b/>
              </w:rPr>
              <w:t>ata finalizării investiției</w:t>
            </w:r>
            <w:r w:rsidR="00615F1F" w:rsidRPr="006449F8">
              <w:rPr>
                <w:rFonts w:ascii="Trebuchet MS" w:hAnsi="Trebuchet MS" w:cstheme="minorHAnsi"/>
              </w:rPr>
              <w:t xml:space="preserve"> înseamnă data realizării de către furnizor a </w:t>
            </w:r>
            <w:proofErr w:type="spellStart"/>
            <w:r w:rsidR="00615F1F" w:rsidRPr="006449F8">
              <w:rPr>
                <w:rFonts w:ascii="Trebuchet MS" w:hAnsi="Trebuchet MS" w:cstheme="minorHAnsi"/>
              </w:rPr>
              <w:t>plăţii</w:t>
            </w:r>
            <w:proofErr w:type="spellEnd"/>
            <w:r w:rsidR="00615F1F" w:rsidRPr="006449F8">
              <w:rPr>
                <w:rFonts w:ascii="Trebuchet MS" w:hAnsi="Trebuchet MS" w:cstheme="minorHAnsi"/>
              </w:rPr>
              <w:t xml:space="preserve"> finale a ajutorului in cadrul proiectului</w:t>
            </w:r>
            <w:r w:rsidR="004D4438" w:rsidRPr="006449F8">
              <w:rPr>
                <w:rFonts w:ascii="Trebuchet MS" w:hAnsi="Trebuchet MS" w:cstheme="minorHAnsi"/>
              </w:rPr>
              <w:t>;</w:t>
            </w:r>
          </w:p>
          <w:p w14:paraId="59C47A07" w14:textId="231D7766" w:rsidR="00C070ED" w:rsidRPr="006449F8" w:rsidRDefault="00C070ED" w:rsidP="006449F8">
            <w:pPr>
              <w:pStyle w:val="Listparagraf"/>
              <w:numPr>
                <w:ilvl w:val="0"/>
                <w:numId w:val="1"/>
              </w:numPr>
              <w:spacing w:after="160" w:line="360" w:lineRule="auto"/>
              <w:jc w:val="both"/>
              <w:rPr>
                <w:rFonts w:ascii="Trebuchet MS" w:hAnsi="Trebuchet MS"/>
              </w:rPr>
            </w:pPr>
            <w:r w:rsidRPr="006449F8">
              <w:rPr>
                <w:rFonts w:ascii="Trebuchet MS" w:hAnsi="Trebuchet MS"/>
                <w:b/>
                <w:bCs/>
              </w:rPr>
              <w:t>Data finalizării perioadei de implementare</w:t>
            </w:r>
            <w:r w:rsidRPr="006449F8">
              <w:rPr>
                <w:rFonts w:ascii="Trebuchet MS" w:hAnsi="Trebuchet MS"/>
              </w:rPr>
              <w:t xml:space="preserve"> înseamnă data încheierii activităților proiectului descrise în cererea de finanțare. În situația în care finalul etapei de implementare survine anterior momentului primei plăți a ajutorului, obligația autorizării codului CAEN</w:t>
            </w:r>
            <w:r w:rsidR="004654D3" w:rsidRPr="006449F8">
              <w:rPr>
                <w:rFonts w:ascii="Trebuchet MS" w:hAnsi="Trebuchet MS"/>
              </w:rPr>
              <w:t>,</w:t>
            </w:r>
            <w:r w:rsidR="00D94958" w:rsidRPr="006449F8">
              <w:rPr>
                <w:rFonts w:ascii="Trebuchet MS" w:hAnsi="Trebuchet MS"/>
              </w:rPr>
              <w:t xml:space="preserve"> </w:t>
            </w:r>
            <w:r w:rsidR="004654D3" w:rsidRPr="006449F8">
              <w:rPr>
                <w:rFonts w:ascii="Trebuchet MS" w:hAnsi="Trebuchet MS"/>
                <w:color w:val="000000" w:themeColor="text1"/>
              </w:rPr>
              <w:t xml:space="preserve">conform prevederilor din prezentul ghid, </w:t>
            </w:r>
            <w:r w:rsidRPr="006449F8">
              <w:rPr>
                <w:rFonts w:ascii="Trebuchet MS" w:hAnsi="Trebuchet MS"/>
                <w:color w:val="000000" w:themeColor="text1"/>
              </w:rPr>
              <w:t xml:space="preserve">se </w:t>
            </w:r>
            <w:r w:rsidRPr="006449F8">
              <w:rPr>
                <w:rFonts w:ascii="Trebuchet MS" w:hAnsi="Trebuchet MS"/>
              </w:rPr>
              <w:t>va realiza până la momentul primei plăți a ajutorului</w:t>
            </w:r>
            <w:r w:rsidR="004D4438" w:rsidRPr="006449F8">
              <w:rPr>
                <w:rFonts w:ascii="Trebuchet MS" w:hAnsi="Trebuchet MS"/>
              </w:rPr>
              <w:t>;</w:t>
            </w:r>
          </w:p>
          <w:p w14:paraId="4B8CFBB0" w14:textId="7D570578" w:rsidR="00813AE5" w:rsidRPr="006449F8" w:rsidRDefault="00813AE5" w:rsidP="006449F8">
            <w:pPr>
              <w:pStyle w:val="NormalWeb"/>
              <w:numPr>
                <w:ilvl w:val="0"/>
                <w:numId w:val="1"/>
              </w:numPr>
              <w:suppressAutoHyphens w:val="0"/>
              <w:spacing w:after="120" w:line="360" w:lineRule="auto"/>
              <w:jc w:val="both"/>
              <w:textAlignment w:val="auto"/>
              <w:rPr>
                <w:rFonts w:ascii="Trebuchet MS" w:hAnsi="Trebuchet MS" w:cstheme="minorHAnsi"/>
                <w:sz w:val="22"/>
                <w:szCs w:val="22"/>
                <w:lang w:val="ro-RO"/>
              </w:rPr>
            </w:pPr>
            <w:r w:rsidRPr="006449F8">
              <w:rPr>
                <w:rFonts w:ascii="Trebuchet MS" w:hAnsi="Trebuchet MS" w:cstheme="minorHAnsi"/>
                <w:b/>
                <w:sz w:val="22"/>
                <w:szCs w:val="22"/>
                <w:lang w:val="ro-RO"/>
              </w:rPr>
              <w:t>Data acordării ajutorului</w:t>
            </w:r>
            <w:r w:rsidRPr="006449F8">
              <w:rPr>
                <w:rFonts w:ascii="Trebuchet MS" w:hAnsi="Trebuchet MS" w:cstheme="minorHAnsi"/>
                <w:sz w:val="22"/>
                <w:szCs w:val="22"/>
                <w:lang w:val="ro-RO"/>
              </w:rPr>
              <w:t xml:space="preserve"> este data la care dreptul legal de a primi ajutorul este conferit beneficiarului în conformitate cu regimul juridic național aplicabil, respectiv data semnării contractului de finanțare, indiferent de data la care ajutorul se plătește întreprinderii respective;</w:t>
            </w:r>
          </w:p>
          <w:p w14:paraId="6C2A1178" w14:textId="3AC09A2E" w:rsidR="00813AE5" w:rsidRPr="006449F8" w:rsidRDefault="00813AE5" w:rsidP="006449F8">
            <w:pPr>
              <w:pStyle w:val="NormalWeb"/>
              <w:numPr>
                <w:ilvl w:val="0"/>
                <w:numId w:val="1"/>
              </w:numPr>
              <w:suppressAutoHyphens w:val="0"/>
              <w:spacing w:after="120" w:line="360" w:lineRule="auto"/>
              <w:jc w:val="both"/>
              <w:textAlignment w:val="auto"/>
              <w:rPr>
                <w:rFonts w:ascii="Trebuchet MS" w:hAnsi="Trebuchet MS" w:cstheme="minorHAnsi"/>
                <w:sz w:val="22"/>
                <w:szCs w:val="22"/>
                <w:lang w:val="ro-RO"/>
              </w:rPr>
            </w:pPr>
            <w:r w:rsidRPr="006449F8">
              <w:rPr>
                <w:rFonts w:ascii="Trebuchet MS" w:hAnsi="Trebuchet MS" w:cstheme="minorHAnsi"/>
                <w:b/>
                <w:sz w:val="22"/>
                <w:szCs w:val="22"/>
                <w:lang w:val="ro-RO"/>
              </w:rPr>
              <w:t>Data plății ajutorului</w:t>
            </w:r>
            <w:r w:rsidRPr="006449F8">
              <w:rPr>
                <w:rFonts w:ascii="Trebuchet MS" w:hAnsi="Trebuchet MS" w:cstheme="minorHAnsi"/>
                <w:sz w:val="22"/>
                <w:szCs w:val="22"/>
                <w:lang w:val="ro-RO"/>
              </w:rPr>
              <w:t xml:space="preserve"> este data la care beneficiarul intră efectiv în posesia ajutorului.</w:t>
            </w:r>
          </w:p>
          <w:p w14:paraId="794FF40E" w14:textId="01CFC032" w:rsidR="00E65A9C" w:rsidRPr="006449F8" w:rsidRDefault="00A24242" w:rsidP="006449F8">
            <w:pPr>
              <w:pStyle w:val="Listparagraf"/>
              <w:numPr>
                <w:ilvl w:val="0"/>
                <w:numId w:val="1"/>
              </w:numPr>
              <w:suppressAutoHyphens/>
              <w:autoSpaceDE w:val="0"/>
              <w:autoSpaceDN w:val="0"/>
              <w:spacing w:before="120" w:after="120" w:line="360" w:lineRule="auto"/>
              <w:contextualSpacing w:val="0"/>
              <w:jc w:val="both"/>
              <w:textAlignment w:val="baseline"/>
              <w:rPr>
                <w:rFonts w:ascii="Trebuchet MS" w:hAnsi="Trebuchet MS" w:cstheme="minorHAnsi"/>
                <w:color w:val="202124"/>
              </w:rPr>
            </w:pPr>
            <w:r w:rsidRPr="006449F8">
              <w:rPr>
                <w:rFonts w:ascii="Trebuchet MS" w:hAnsi="Trebuchet MS" w:cstheme="minorHAnsi"/>
                <w:b/>
              </w:rPr>
              <w:t>D</w:t>
            </w:r>
            <w:r w:rsidR="00E65A9C" w:rsidRPr="006449F8">
              <w:rPr>
                <w:rFonts w:ascii="Trebuchet MS" w:hAnsi="Trebuchet MS" w:cstheme="minorHAnsi"/>
                <w:b/>
              </w:rPr>
              <w:t>emararea lucrărilor</w:t>
            </w:r>
            <w:r w:rsidR="00E65A9C" w:rsidRPr="006449F8">
              <w:rPr>
                <w:rFonts w:ascii="Trebuchet MS" w:hAnsi="Trebuchet MS" w:cstheme="minorHAnsi"/>
              </w:rPr>
              <w:t xml:space="preserve"> înseamnă fie demararea lucrărilor de </w:t>
            </w:r>
            <w:proofErr w:type="spellStart"/>
            <w:r w:rsidR="00E65A9C" w:rsidRPr="006449F8">
              <w:rPr>
                <w:rFonts w:ascii="Trebuchet MS" w:hAnsi="Trebuchet MS" w:cstheme="minorHAnsi"/>
              </w:rPr>
              <w:t>construcţii</w:t>
            </w:r>
            <w:proofErr w:type="spellEnd"/>
            <w:r w:rsidR="00E65A9C" w:rsidRPr="006449F8">
              <w:rPr>
                <w:rFonts w:ascii="Trebuchet MS" w:hAnsi="Trebuchet MS" w:cstheme="minorHAnsi"/>
              </w:rPr>
              <w:t xml:space="preserve"> în cadrul </w:t>
            </w:r>
            <w:proofErr w:type="spellStart"/>
            <w:r w:rsidR="00E65A9C" w:rsidRPr="006449F8">
              <w:rPr>
                <w:rFonts w:ascii="Trebuchet MS" w:hAnsi="Trebuchet MS" w:cstheme="minorHAnsi"/>
              </w:rPr>
              <w:t>investiţiei</w:t>
            </w:r>
            <w:proofErr w:type="spellEnd"/>
            <w:r w:rsidR="00E65A9C" w:rsidRPr="006449F8">
              <w:rPr>
                <w:rFonts w:ascii="Trebuchet MS" w:hAnsi="Trebuchet MS" w:cstheme="minorHAnsi"/>
              </w:rPr>
              <w:t xml:space="preserve">, fie primul angajament cu caracter juridic obligatoriu de comandă pentru echipamente sau oricare alt angajament prin care investiția devine ireversibilă, în </w:t>
            </w:r>
            <w:proofErr w:type="spellStart"/>
            <w:r w:rsidR="00E65A9C" w:rsidRPr="006449F8">
              <w:rPr>
                <w:rFonts w:ascii="Trebuchet MS" w:hAnsi="Trebuchet MS" w:cstheme="minorHAnsi"/>
              </w:rPr>
              <w:t>funcţie</w:t>
            </w:r>
            <w:proofErr w:type="spellEnd"/>
            <w:r w:rsidR="00E65A9C" w:rsidRPr="006449F8">
              <w:rPr>
                <w:rFonts w:ascii="Trebuchet MS" w:hAnsi="Trebuchet MS" w:cstheme="minorHAnsi"/>
              </w:rPr>
              <w:t xml:space="preserve"> de care are loc primul. Cumpărarea de terenuri și lucrările pregătitoare, cum ar fi </w:t>
            </w:r>
            <w:proofErr w:type="spellStart"/>
            <w:r w:rsidR="00E65A9C" w:rsidRPr="006449F8">
              <w:rPr>
                <w:rFonts w:ascii="Trebuchet MS" w:hAnsi="Trebuchet MS" w:cstheme="minorHAnsi"/>
              </w:rPr>
              <w:t>obţinerea</w:t>
            </w:r>
            <w:proofErr w:type="spellEnd"/>
            <w:r w:rsidR="00E65A9C" w:rsidRPr="006449F8">
              <w:rPr>
                <w:rFonts w:ascii="Trebuchet MS" w:hAnsi="Trebuchet MS" w:cstheme="minorHAnsi"/>
              </w:rPr>
              <w:t xml:space="preserve"> permiselor și realizarea studiilor de fezabilitate, nu sunt considerate drept demarare a lucrărilor;</w:t>
            </w:r>
            <w:r w:rsidR="00E65A9C" w:rsidRPr="006449F8">
              <w:rPr>
                <w:rFonts w:ascii="Trebuchet MS" w:hAnsi="Trebuchet MS" w:cstheme="minorHAnsi"/>
                <w:color w:val="202124"/>
              </w:rPr>
              <w:t xml:space="preserve"> </w:t>
            </w:r>
          </w:p>
          <w:p w14:paraId="411FE3E4" w14:textId="553C46BE"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Fonduri europene </w:t>
            </w:r>
            <w:r w:rsidRPr="006449F8">
              <w:rPr>
                <w:rFonts w:ascii="Trebuchet MS" w:hAnsi="Trebuchet MS"/>
              </w:rPr>
              <w:t xml:space="preserve">- </w:t>
            </w:r>
            <w:proofErr w:type="spellStart"/>
            <w:r w:rsidRPr="006449F8">
              <w:rPr>
                <w:rFonts w:ascii="Trebuchet MS" w:hAnsi="Trebuchet MS"/>
              </w:rPr>
              <w:t>asistenţa</w:t>
            </w:r>
            <w:proofErr w:type="spellEnd"/>
            <w:r w:rsidRPr="006449F8">
              <w:rPr>
                <w:rFonts w:ascii="Trebuchet MS" w:hAnsi="Trebuchet MS"/>
              </w:rPr>
              <w:t xml:space="preserve"> financiară nerambursabilă primită de România, în calitate de stat membru al Uniunii Europene, prin intermediul Fondului european de dezvoltare regională, Fondului de coeziune, Fondului social european Plus, Fondului pentru o </w:t>
            </w:r>
            <w:proofErr w:type="spellStart"/>
            <w:r w:rsidRPr="006449F8">
              <w:rPr>
                <w:rFonts w:ascii="Trebuchet MS" w:hAnsi="Trebuchet MS"/>
              </w:rPr>
              <w:t>tranziţie</w:t>
            </w:r>
            <w:proofErr w:type="spellEnd"/>
            <w:r w:rsidRPr="006449F8">
              <w:rPr>
                <w:rFonts w:ascii="Trebuchet MS" w:hAnsi="Trebuchet MS"/>
              </w:rPr>
              <w:t xml:space="preserve"> justă</w:t>
            </w:r>
            <w:r w:rsidR="004D4438" w:rsidRPr="006449F8">
              <w:rPr>
                <w:rFonts w:ascii="Trebuchet MS" w:hAnsi="Trebuchet MS"/>
              </w:rPr>
              <w:t>;</w:t>
            </w:r>
          </w:p>
          <w:p w14:paraId="42AFFAB3" w14:textId="0472C477" w:rsidR="00FE224C" w:rsidRPr="006449F8" w:rsidRDefault="00FE224C" w:rsidP="006449F8">
            <w:pPr>
              <w:pStyle w:val="Listparagraf"/>
              <w:numPr>
                <w:ilvl w:val="0"/>
                <w:numId w:val="1"/>
              </w:numPr>
              <w:spacing w:line="360" w:lineRule="auto"/>
              <w:jc w:val="both"/>
              <w:rPr>
                <w:rFonts w:ascii="Trebuchet MS" w:hAnsi="Trebuchet MS"/>
                <w:b/>
                <w:bCs/>
              </w:rPr>
            </w:pPr>
            <w:r w:rsidRPr="006449F8">
              <w:rPr>
                <w:rFonts w:ascii="Trebuchet MS" w:hAnsi="Trebuchet MS"/>
                <w:b/>
                <w:bCs/>
              </w:rPr>
              <w:t xml:space="preserve">Furnizor al ajutorului de stat regional si de </w:t>
            </w:r>
            <w:proofErr w:type="spellStart"/>
            <w:r w:rsidRPr="006449F8">
              <w:rPr>
                <w:rFonts w:ascii="Trebuchet MS" w:hAnsi="Trebuchet MS"/>
                <w:b/>
                <w:bCs/>
              </w:rPr>
              <w:t>minimis</w:t>
            </w:r>
            <w:proofErr w:type="spellEnd"/>
            <w:r w:rsidRPr="006449F8">
              <w:rPr>
                <w:rFonts w:ascii="Trebuchet MS" w:hAnsi="Trebuchet MS"/>
                <w:b/>
                <w:bCs/>
              </w:rPr>
              <w:t xml:space="preserve"> </w:t>
            </w:r>
            <w:r w:rsidRPr="006449F8">
              <w:rPr>
                <w:rFonts w:ascii="Trebuchet MS" w:hAnsi="Trebuchet MS"/>
              </w:rPr>
              <w:t>este Agenția pentru Dezvoltare Regională Sud Muntenia, denumit în continuare ADRSM, prin intermediul Autorității de Management pentru Programul Regional Sud Muntenia 2021-2027, denumită în continuare AMPRSM</w:t>
            </w:r>
            <w:r w:rsidR="004D4438" w:rsidRPr="006449F8">
              <w:rPr>
                <w:rFonts w:ascii="Trebuchet MS" w:hAnsi="Trebuchet MS"/>
              </w:rPr>
              <w:t>;</w:t>
            </w:r>
          </w:p>
          <w:p w14:paraId="4066B289" w14:textId="1C8A025A" w:rsidR="00DE2DA2" w:rsidRPr="006449F8" w:rsidRDefault="00EF5C61" w:rsidP="006449F8">
            <w:pPr>
              <w:pStyle w:val="Listparagraf"/>
              <w:numPr>
                <w:ilvl w:val="0"/>
                <w:numId w:val="1"/>
              </w:numPr>
              <w:spacing w:line="360" w:lineRule="auto"/>
              <w:jc w:val="both"/>
              <w:rPr>
                <w:rStyle w:val="cf01"/>
                <w:rFonts w:ascii="Trebuchet MS" w:hAnsi="Trebuchet MS"/>
                <w:sz w:val="22"/>
                <w:szCs w:val="22"/>
              </w:rPr>
            </w:pPr>
            <w:r w:rsidRPr="006449F8">
              <w:rPr>
                <w:rFonts w:ascii="Trebuchet MS" w:hAnsi="Trebuchet MS"/>
                <w:b/>
                <w:bCs/>
              </w:rPr>
              <w:t>Ghidul Solicitantului</w:t>
            </w:r>
            <w:r w:rsidRPr="006449F8">
              <w:rPr>
                <w:rFonts w:ascii="Trebuchet MS" w:hAnsi="Trebuchet MS"/>
              </w:rPr>
              <w:t xml:space="preserve"> - </w:t>
            </w:r>
            <w:r w:rsidR="00F66D5A" w:rsidRPr="006449F8">
              <w:rPr>
                <w:rFonts w:ascii="Trebuchet MS" w:hAnsi="Trebuchet MS" w:cs="Segoe UI"/>
              </w:rPr>
              <w:t xml:space="preserve">documentul asimilat celui prevăzut la art. 73 alin. (3) din Regulamentul (UE) 2021/1060, cu modificările și completările ulterioare, emis de </w:t>
            </w:r>
            <w:r w:rsidR="00F66D5A" w:rsidRPr="006449F8">
              <w:rPr>
                <w:rFonts w:ascii="Trebuchet MS" w:hAnsi="Trebuchet MS" w:cs="Segoe UI"/>
              </w:rPr>
              <w:lastRenderedPageBreak/>
              <w:t xml:space="preserve">autoritatea de management și care stabilește condițiile acordării sprijinului financiar în cadrul unui apel de proiecte; Prevederile Ghidului nu vor conține elemente suplimentare sau care contravin celor menționate în </w:t>
            </w:r>
            <w:r w:rsidR="00C41177">
              <w:rPr>
                <w:rFonts w:ascii="Trebuchet MS" w:hAnsi="Trebuchet MS" w:cs="Segoe UI"/>
              </w:rPr>
              <w:t>S</w:t>
            </w:r>
            <w:r w:rsidR="00F66D5A" w:rsidRPr="006449F8">
              <w:rPr>
                <w:rFonts w:ascii="Trebuchet MS" w:hAnsi="Trebuchet MS" w:cs="Segoe UI"/>
              </w:rPr>
              <w:t>chema</w:t>
            </w:r>
            <w:r w:rsidR="00902ADD" w:rsidRPr="006449F8">
              <w:rPr>
                <w:rFonts w:ascii="Trebuchet MS" w:hAnsi="Trebuchet MS" w:cs="Calibri"/>
              </w:rPr>
              <w:t xml:space="preserve"> </w:t>
            </w:r>
            <w:r w:rsidR="00483B98" w:rsidRPr="006449F8">
              <w:rPr>
                <w:rFonts w:ascii="Trebuchet MS" w:hAnsi="Trebuchet MS" w:cs="Calibri"/>
              </w:rPr>
              <w:t xml:space="preserve">de ajutor de sprijin constând în acordarea unor ajutoare de stat regionale şi ajutoare de </w:t>
            </w:r>
            <w:proofErr w:type="spellStart"/>
            <w:r w:rsidR="00483B98" w:rsidRPr="006449F8">
              <w:rPr>
                <w:rFonts w:ascii="Trebuchet MS" w:hAnsi="Trebuchet MS" w:cs="Calibri"/>
              </w:rPr>
              <w:t>minimis</w:t>
            </w:r>
            <w:proofErr w:type="spellEnd"/>
            <w:r w:rsidR="00F66D5A" w:rsidRPr="006449F8">
              <w:rPr>
                <w:rFonts w:ascii="Trebuchet MS" w:hAnsi="Trebuchet MS" w:cs="Segoe UI"/>
              </w:rPr>
              <w:t xml:space="preserve">, în legătură cu aspectele de compatibilitate cu regulile naționale și europene de ajutor de stat / de </w:t>
            </w:r>
            <w:proofErr w:type="spellStart"/>
            <w:r w:rsidR="00F66D5A" w:rsidRPr="006449F8">
              <w:rPr>
                <w:rFonts w:ascii="Trebuchet MS" w:hAnsi="Trebuchet MS" w:cs="Segoe UI"/>
              </w:rPr>
              <w:t>minimis</w:t>
            </w:r>
            <w:proofErr w:type="spellEnd"/>
            <w:r w:rsidR="00F66D5A" w:rsidRPr="006449F8">
              <w:rPr>
                <w:rFonts w:ascii="Trebuchet MS" w:hAnsi="Trebuchet MS" w:cs="Segoe UI"/>
              </w:rPr>
              <w:t>;</w:t>
            </w:r>
          </w:p>
          <w:p w14:paraId="7FA11EB8" w14:textId="688138A3" w:rsidR="00EF5C61" w:rsidRPr="006449F8" w:rsidRDefault="00EF5C61" w:rsidP="006449F8">
            <w:pPr>
              <w:pStyle w:val="Listparagraf"/>
              <w:numPr>
                <w:ilvl w:val="0"/>
                <w:numId w:val="1"/>
              </w:numPr>
              <w:spacing w:line="360" w:lineRule="auto"/>
              <w:jc w:val="both"/>
              <w:rPr>
                <w:rFonts w:ascii="Trebuchet MS" w:hAnsi="Trebuchet MS"/>
                <w:lang w:val="it-IT"/>
              </w:rPr>
            </w:pPr>
            <w:r w:rsidRPr="006449F8">
              <w:rPr>
                <w:rFonts w:ascii="Trebuchet MS" w:hAnsi="Trebuchet MS"/>
                <w:b/>
                <w:bCs/>
              </w:rPr>
              <w:t>Indicatori de etapă</w:t>
            </w:r>
            <w:r w:rsidRPr="006449F8">
              <w:rPr>
                <w:rFonts w:ascii="Trebuchet MS" w:hAnsi="Trebuchet MS"/>
              </w:rPr>
              <w:t xml:space="preserve"> - </w:t>
            </w:r>
            <w:r w:rsidRPr="006449F8">
              <w:rPr>
                <w:rFonts w:ascii="Trebuchet MS" w:hAnsi="Trebuchet MS"/>
                <w:lang w:val="it-I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6449F8">
              <w:rPr>
                <w:rFonts w:ascii="Trebuchet MS" w:hAnsi="Trebuchet MS"/>
              </w:rPr>
              <w:t>;</w:t>
            </w:r>
          </w:p>
          <w:p w14:paraId="63248389" w14:textId="41E7A9C0"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Indicator de rezultat</w:t>
            </w:r>
            <w:r w:rsidRPr="006449F8">
              <w:rPr>
                <w:rFonts w:ascii="Trebuchet MS" w:hAnsi="Trebuchet MS"/>
              </w:rPr>
              <w:t xml:space="preserve"> - înseamnă un indicator de măsurare a efectelor intervențiilor sprijinite, în special în ceea ce privește destinatarii direcți, populația vizată sau utilizatorii infrastructurii</w:t>
            </w:r>
            <w:r w:rsidR="004D4438" w:rsidRPr="006449F8">
              <w:rPr>
                <w:rFonts w:ascii="Trebuchet MS" w:hAnsi="Trebuchet MS"/>
              </w:rPr>
              <w:t>;</w:t>
            </w:r>
          </w:p>
          <w:p w14:paraId="22D13116" w14:textId="6F67FE25" w:rsidR="00C850E4"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Indicator de realizare</w:t>
            </w:r>
            <w:r w:rsidRPr="006449F8">
              <w:rPr>
                <w:rFonts w:ascii="Trebuchet MS" w:hAnsi="Trebuchet MS"/>
              </w:rPr>
              <w:t xml:space="preserve">  - înseamnă un indicator de măsurare a rezultatelor specifice ale intervenției</w:t>
            </w:r>
            <w:r w:rsidR="004D4438" w:rsidRPr="006449F8">
              <w:rPr>
                <w:rFonts w:ascii="Trebuchet MS" w:hAnsi="Trebuchet MS"/>
              </w:rPr>
              <w:t>;</w:t>
            </w:r>
          </w:p>
          <w:p w14:paraId="5BE6D6C7" w14:textId="038DB1A7" w:rsidR="007B4B4A" w:rsidRPr="006449F8" w:rsidRDefault="007B4B4A" w:rsidP="006449F8">
            <w:pPr>
              <w:pStyle w:val="Listparagraf"/>
              <w:numPr>
                <w:ilvl w:val="0"/>
                <w:numId w:val="1"/>
              </w:numPr>
              <w:spacing w:line="360" w:lineRule="auto"/>
              <w:jc w:val="both"/>
              <w:rPr>
                <w:rFonts w:ascii="Trebuchet MS" w:hAnsi="Trebuchet MS"/>
              </w:rPr>
            </w:pPr>
            <w:r w:rsidRPr="006449F8">
              <w:rPr>
                <w:rFonts w:ascii="Trebuchet MS" w:hAnsi="Trebuchet MS" w:cs="Calibri"/>
                <w:b/>
                <w:bCs/>
              </w:rPr>
              <w:t>Investiție inițială</w:t>
            </w:r>
            <w:r w:rsidRPr="006449F8">
              <w:rPr>
                <w:rFonts w:ascii="Trebuchet MS" w:hAnsi="Trebuchet MS" w:cs="Calibri"/>
              </w:rPr>
              <w:t xml:space="preserve"> înseamnă o investiție în active corporale şi necorporale legată de demararea (crearea) unei unități noi, extinderea capacității unei unități existente, diversificarea producției unei unități prin produse/servicii care nu au fost fabricate/prestate anterior în unitate</w:t>
            </w:r>
            <w:r w:rsidRPr="006449F8">
              <w:rPr>
                <w:rFonts w:ascii="Trebuchet MS" w:hAnsi="Trebuchet MS"/>
              </w:rPr>
              <w:t xml:space="preserve"> </w:t>
            </w:r>
            <w:r w:rsidRPr="006449F8">
              <w:rPr>
                <w:rFonts w:ascii="Trebuchet MS" w:hAnsi="Trebuchet MS" w:cs="Calibri"/>
              </w:rPr>
              <w:t>sau o schimbare fundamentală a procesului general de producție al unei unități existente.</w:t>
            </w:r>
            <w:r w:rsidR="006F03C3" w:rsidRPr="006449F8">
              <w:rPr>
                <w:rFonts w:ascii="Trebuchet MS" w:hAnsi="Trebuchet MS" w:cs="Calibri"/>
              </w:rPr>
              <w:t xml:space="preserve"> O investiție de înlocuire nu constituie </w:t>
            </w:r>
            <w:proofErr w:type="spellStart"/>
            <w:r w:rsidR="006F03C3" w:rsidRPr="006449F8">
              <w:rPr>
                <w:rFonts w:ascii="Trebuchet MS" w:hAnsi="Trebuchet MS" w:cs="Calibri"/>
              </w:rPr>
              <w:t>investițe</w:t>
            </w:r>
            <w:proofErr w:type="spellEnd"/>
            <w:r w:rsidR="006F03C3" w:rsidRPr="006449F8">
              <w:rPr>
                <w:rFonts w:ascii="Trebuchet MS" w:hAnsi="Trebuchet MS" w:cs="Calibri"/>
              </w:rPr>
              <w:t xml:space="preserve"> inițială</w:t>
            </w:r>
            <w:r w:rsidR="004D4438" w:rsidRPr="006449F8">
              <w:rPr>
                <w:rFonts w:ascii="Trebuchet MS" w:hAnsi="Trebuchet MS" w:cs="Calibri"/>
              </w:rPr>
              <w:t>;</w:t>
            </w:r>
          </w:p>
          <w:p w14:paraId="7D466A2A" w14:textId="73A3C4AA" w:rsidR="00B5416F" w:rsidRPr="006449F8" w:rsidRDefault="00B5416F" w:rsidP="006449F8">
            <w:pPr>
              <w:pStyle w:val="Listparagraf"/>
              <w:numPr>
                <w:ilvl w:val="0"/>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cstheme="minorHAnsi"/>
                <w:b/>
              </w:rPr>
              <w:t>Intensitatea ajutorului</w:t>
            </w:r>
            <w:r w:rsidRPr="006449F8">
              <w:rPr>
                <w:rFonts w:ascii="Trebuchet MS" w:hAnsi="Trebuchet MS" w:cstheme="minorHAnsi"/>
              </w:rPr>
              <w:t xml:space="preserve"> înseamnă valoarea brută a ajutorului exprimată ca procent din costurile eligibile, înainte de deducerea impozitelor sau a altor taxe. T</w:t>
            </w:r>
            <w:r w:rsidRPr="006449F8">
              <w:rPr>
                <w:rFonts w:ascii="Trebuchet MS" w:hAnsi="Trebuchet MS" w:cs="Calibri"/>
              </w:rPr>
              <w:t>axa pe valoarea adăugată percepută pentru costurile sau cheltuielile eligibile, care este rambursabilă în temeiul legislației fiscale naționale aplicabile este considerată cheltuială neeligibilă și nu este luată în considerare la calcularea intensității ajutorului și a costurilor eligibile.</w:t>
            </w:r>
            <w:r w:rsidRPr="006449F8">
              <w:rPr>
                <w:rFonts w:ascii="Trebuchet MS" w:hAnsi="Trebuchet MS"/>
              </w:rPr>
              <w:t xml:space="preserve"> </w:t>
            </w:r>
            <w:r w:rsidRPr="006449F8">
              <w:rPr>
                <w:rFonts w:ascii="Trebuchet MS" w:hAnsi="Trebuchet MS" w:cstheme="minorHAnsi"/>
              </w:rPr>
              <w:t xml:space="preserve">Costurile eligibile se </w:t>
            </w:r>
            <w:proofErr w:type="spellStart"/>
            <w:r w:rsidRPr="006449F8">
              <w:rPr>
                <w:rFonts w:ascii="Trebuchet MS" w:hAnsi="Trebuchet MS" w:cstheme="minorHAnsi"/>
              </w:rPr>
              <w:t>susţin</w:t>
            </w:r>
            <w:proofErr w:type="spellEnd"/>
            <w:r w:rsidRPr="006449F8">
              <w:rPr>
                <w:rFonts w:ascii="Trebuchet MS" w:hAnsi="Trebuchet MS" w:cstheme="minorHAnsi"/>
              </w:rPr>
              <w:t xml:space="preserve"> prin documente justificative clare, specifice şi contemporane cu faptele;</w:t>
            </w:r>
          </w:p>
          <w:p w14:paraId="06403EA7" w14:textId="7467838D" w:rsidR="00B532FD" w:rsidRPr="006449F8" w:rsidRDefault="00CD3CED" w:rsidP="006449F8">
            <w:pPr>
              <w:pStyle w:val="Listparagraf"/>
              <w:numPr>
                <w:ilvl w:val="0"/>
                <w:numId w:val="1"/>
              </w:numPr>
              <w:spacing w:after="160" w:line="360" w:lineRule="auto"/>
              <w:jc w:val="both"/>
              <w:rPr>
                <w:rFonts w:ascii="Trebuchet MS" w:hAnsi="Trebuchet MS" w:cs="Calibri"/>
              </w:rPr>
            </w:pPr>
            <w:r w:rsidRPr="006449F8">
              <w:rPr>
                <w:rFonts w:ascii="Trebuchet MS" w:hAnsi="Trebuchet MS" w:cs="Calibri"/>
                <w:b/>
                <w:bCs/>
              </w:rPr>
              <w:t>Întreprindere</w:t>
            </w:r>
            <w:r w:rsidRPr="006449F8">
              <w:rPr>
                <w:rFonts w:ascii="Trebuchet MS" w:hAnsi="Trebuchet MS" w:cs="Calibri"/>
              </w:rPr>
              <w:t xml:space="preserve"> orice entitate </w:t>
            </w:r>
            <w:r w:rsidR="00B532FD" w:rsidRPr="006449F8">
              <w:rPr>
                <w:rFonts w:ascii="Trebuchet MS" w:hAnsi="Trebuchet MS" w:cs="Calibri"/>
              </w:rPr>
              <w:t xml:space="preserve">indiferent de statutul juridic şi de modul de </w:t>
            </w:r>
            <w:proofErr w:type="spellStart"/>
            <w:r w:rsidR="00B532FD" w:rsidRPr="006449F8">
              <w:rPr>
                <w:rFonts w:ascii="Trebuchet MS" w:hAnsi="Trebuchet MS" w:cs="Calibri"/>
              </w:rPr>
              <w:t>finanţare</w:t>
            </w:r>
            <w:proofErr w:type="spellEnd"/>
            <w:r w:rsidR="00B532FD" w:rsidRPr="006449F8">
              <w:rPr>
                <w:rFonts w:ascii="Trebuchet MS" w:hAnsi="Trebuchet MS" w:cs="Calibri"/>
              </w:rPr>
              <w:t xml:space="preserve">, inclusiv </w:t>
            </w:r>
            <w:proofErr w:type="spellStart"/>
            <w:r w:rsidR="00B532FD" w:rsidRPr="006449F8">
              <w:rPr>
                <w:rFonts w:ascii="Trebuchet MS" w:hAnsi="Trebuchet MS" w:cs="Calibri"/>
              </w:rPr>
              <w:t>entităţile</w:t>
            </w:r>
            <w:proofErr w:type="spellEnd"/>
            <w:r w:rsidR="00B532FD" w:rsidRPr="006449F8">
              <w:rPr>
                <w:rFonts w:ascii="Trebuchet MS" w:hAnsi="Trebuchet MS" w:cs="Calibri"/>
              </w:rPr>
              <w:t xml:space="preserve"> nonprofit, care </w:t>
            </w:r>
            <w:proofErr w:type="spellStart"/>
            <w:r w:rsidR="00B532FD" w:rsidRPr="006449F8">
              <w:rPr>
                <w:rFonts w:ascii="Trebuchet MS" w:hAnsi="Trebuchet MS" w:cs="Calibri"/>
              </w:rPr>
              <w:t>desfăşoară</w:t>
            </w:r>
            <w:proofErr w:type="spellEnd"/>
            <w:r w:rsidR="00B532FD" w:rsidRPr="006449F8">
              <w:rPr>
                <w:rFonts w:ascii="Trebuchet MS" w:hAnsi="Trebuchet MS" w:cs="Calibri"/>
              </w:rPr>
              <w:t xml:space="preserve"> o activitate economică;</w:t>
            </w:r>
          </w:p>
          <w:p w14:paraId="6ACA0BEC" w14:textId="22449627" w:rsidR="0074456E" w:rsidRPr="006449F8" w:rsidRDefault="005E217F" w:rsidP="006449F8">
            <w:pPr>
              <w:pStyle w:val="Listparagraf"/>
              <w:numPr>
                <w:ilvl w:val="0"/>
                <w:numId w:val="1"/>
              </w:numPr>
              <w:suppressAutoHyphens/>
              <w:autoSpaceDE w:val="0"/>
              <w:autoSpaceDN w:val="0"/>
              <w:spacing w:line="360" w:lineRule="auto"/>
              <w:contextualSpacing w:val="0"/>
              <w:jc w:val="both"/>
              <w:textAlignment w:val="baseline"/>
              <w:rPr>
                <w:rFonts w:ascii="Trebuchet MS" w:hAnsi="Trebuchet MS" w:cs="Calibri"/>
              </w:rPr>
            </w:pPr>
            <w:r w:rsidRPr="006449F8">
              <w:rPr>
                <w:rFonts w:ascii="Trebuchet MS" w:hAnsi="Trebuchet MS" w:cs="Calibri"/>
                <w:b/>
                <w:bCs/>
              </w:rPr>
              <w:t>Întreprindere</w:t>
            </w:r>
            <w:r w:rsidR="0074456E" w:rsidRPr="006449F8">
              <w:rPr>
                <w:rFonts w:ascii="Trebuchet MS" w:hAnsi="Trebuchet MS" w:cs="Calibri"/>
                <w:b/>
                <w:bCs/>
              </w:rPr>
              <w:t xml:space="preserve"> mijlocie</w:t>
            </w:r>
            <w:r w:rsidR="0074456E" w:rsidRPr="006449F8">
              <w:rPr>
                <w:rFonts w:ascii="Trebuchet MS" w:hAnsi="Trebuchet MS" w:cs="Calibri"/>
              </w:rPr>
              <w:t xml:space="preserve"> are între 50 şi 249 de salariați şi realizează o cifră de afaceri anuală netă de până la 50 milioane euro, echivalent în lei, sau deține active totale care nu depășesc echivalentul în lei a 43 milioane euro</w:t>
            </w:r>
            <w:r w:rsidR="005C59C8" w:rsidRPr="006449F8">
              <w:rPr>
                <w:rFonts w:ascii="Trebuchet MS" w:hAnsi="Trebuchet MS" w:cs="Calibri"/>
              </w:rPr>
              <w:t xml:space="preserve">, în conformitate cu </w:t>
            </w:r>
            <w:proofErr w:type="spellStart"/>
            <w:r w:rsidR="005C59C8" w:rsidRPr="006449F8">
              <w:rPr>
                <w:rFonts w:ascii="Trebuchet MS" w:hAnsi="Trebuchet MS" w:cs="Calibri"/>
              </w:rPr>
              <w:t>prevederle</w:t>
            </w:r>
            <w:proofErr w:type="spellEnd"/>
            <w:r w:rsidR="005C59C8" w:rsidRPr="006449F8">
              <w:rPr>
                <w:rFonts w:ascii="Trebuchet MS" w:hAnsi="Trebuchet MS" w:cs="Calibri"/>
              </w:rPr>
              <w:t xml:space="preserve"> anexei nr.1 la Regulamentul(UE) nr. </w:t>
            </w:r>
            <w:r w:rsidR="007E4C80" w:rsidRPr="006449F8">
              <w:rPr>
                <w:rFonts w:ascii="Trebuchet MS" w:hAnsi="Trebuchet MS" w:cs="Calibri"/>
              </w:rPr>
              <w:t>2014/651</w:t>
            </w:r>
            <w:r w:rsidR="004D4438" w:rsidRPr="006449F8">
              <w:rPr>
                <w:rFonts w:ascii="Trebuchet MS" w:hAnsi="Trebuchet MS" w:cs="Calibri"/>
              </w:rPr>
              <w:t>;</w:t>
            </w:r>
          </w:p>
          <w:p w14:paraId="06B705F0" w14:textId="2480FBF1" w:rsidR="005E217F" w:rsidRPr="006449F8" w:rsidRDefault="0074456E" w:rsidP="006449F8">
            <w:pPr>
              <w:pStyle w:val="Listparagraf"/>
              <w:numPr>
                <w:ilvl w:val="0"/>
                <w:numId w:val="1"/>
              </w:numPr>
              <w:suppressAutoHyphens/>
              <w:autoSpaceDE w:val="0"/>
              <w:autoSpaceDN w:val="0"/>
              <w:spacing w:line="360" w:lineRule="auto"/>
              <w:contextualSpacing w:val="0"/>
              <w:jc w:val="both"/>
              <w:textAlignment w:val="baseline"/>
              <w:rPr>
                <w:rFonts w:ascii="Trebuchet MS" w:hAnsi="Trebuchet MS" w:cs="Calibri"/>
              </w:rPr>
            </w:pPr>
            <w:r w:rsidRPr="006449F8">
              <w:rPr>
                <w:rFonts w:ascii="Trebuchet MS" w:hAnsi="Trebuchet MS" w:cs="Calibri"/>
                <w:b/>
                <w:bCs/>
              </w:rPr>
              <w:lastRenderedPageBreak/>
              <w:t>Întreprindere mică</w:t>
            </w:r>
            <w:r w:rsidRPr="006449F8">
              <w:rPr>
                <w:rFonts w:ascii="Trebuchet MS" w:hAnsi="Trebuchet MS" w:cs="Calibri"/>
              </w:rPr>
              <w:t xml:space="preserve"> este o întreprindere care are mai </w:t>
            </w:r>
            <w:proofErr w:type="spellStart"/>
            <w:r w:rsidRPr="006449F8">
              <w:rPr>
                <w:rFonts w:ascii="Trebuchet MS" w:hAnsi="Trebuchet MS" w:cs="Calibri"/>
              </w:rPr>
              <w:t>puţin</w:t>
            </w:r>
            <w:proofErr w:type="spellEnd"/>
            <w:r w:rsidRPr="006449F8">
              <w:rPr>
                <w:rFonts w:ascii="Trebuchet MS" w:hAnsi="Trebuchet MS" w:cs="Calibri"/>
              </w:rPr>
              <w:t xml:space="preserve"> de 50 de </w:t>
            </w:r>
            <w:proofErr w:type="spellStart"/>
            <w:r w:rsidRPr="006449F8">
              <w:rPr>
                <w:rFonts w:ascii="Trebuchet MS" w:hAnsi="Trebuchet MS" w:cs="Calibri"/>
              </w:rPr>
              <w:t>angajaţi</w:t>
            </w:r>
            <w:proofErr w:type="spellEnd"/>
            <w:r w:rsidRPr="006449F8">
              <w:rPr>
                <w:rFonts w:ascii="Trebuchet MS" w:hAnsi="Trebuchet MS" w:cs="Calibri"/>
              </w:rPr>
              <w:t xml:space="preserve"> și a cărei cifră de afaceri anuală și/sau al cărei </w:t>
            </w:r>
            <w:proofErr w:type="spellStart"/>
            <w:r w:rsidRPr="006449F8">
              <w:rPr>
                <w:rFonts w:ascii="Trebuchet MS" w:hAnsi="Trebuchet MS" w:cs="Calibri"/>
              </w:rPr>
              <w:t>bilanţ</w:t>
            </w:r>
            <w:proofErr w:type="spellEnd"/>
            <w:r w:rsidRPr="006449F8">
              <w:rPr>
                <w:rFonts w:ascii="Trebuchet MS" w:hAnsi="Trebuchet MS" w:cs="Calibri"/>
              </w:rPr>
              <w:t xml:space="preserve"> anual total nu depășește 10 milioane EUR, echivalent în lei, în conformitate cu prevederile anexei nr. 1 la Regulamentul (UE) nr. 651/2014</w:t>
            </w:r>
            <w:r w:rsidR="004D4438" w:rsidRPr="006449F8">
              <w:rPr>
                <w:rFonts w:ascii="Trebuchet MS" w:hAnsi="Trebuchet MS" w:cs="Calibri"/>
              </w:rPr>
              <w:t>;</w:t>
            </w:r>
          </w:p>
          <w:p w14:paraId="64B139D6" w14:textId="6327BE29" w:rsidR="005E217F" w:rsidRPr="006449F8" w:rsidRDefault="005E217F" w:rsidP="006449F8">
            <w:pPr>
              <w:pStyle w:val="Listparagraf"/>
              <w:numPr>
                <w:ilvl w:val="0"/>
                <w:numId w:val="1"/>
              </w:numPr>
              <w:suppressAutoHyphens/>
              <w:autoSpaceDE w:val="0"/>
              <w:autoSpaceDN w:val="0"/>
              <w:spacing w:line="360" w:lineRule="auto"/>
              <w:contextualSpacing w:val="0"/>
              <w:jc w:val="both"/>
              <w:textAlignment w:val="baseline"/>
              <w:rPr>
                <w:rFonts w:ascii="Trebuchet MS" w:hAnsi="Trebuchet MS" w:cs="Calibri"/>
              </w:rPr>
            </w:pPr>
            <w:r w:rsidRPr="006449F8">
              <w:rPr>
                <w:rFonts w:ascii="Trebuchet MS" w:hAnsi="Trebuchet MS" w:cstheme="minorHAnsi"/>
                <w:b/>
                <w:bCs/>
              </w:rPr>
              <w:t>întreprinderi mici şi mijlocii</w:t>
            </w:r>
            <w:r w:rsidRPr="006449F8">
              <w:rPr>
                <w:rFonts w:ascii="Trebuchet MS" w:hAnsi="Trebuchet MS" w:cstheme="minorHAnsi"/>
              </w:rPr>
              <w:t>, denumite în continuare IMM, sunt acele întreprinderi care, la momentul contractării, îndeplinesc cumulativ următoarele condiții:</w:t>
            </w:r>
          </w:p>
          <w:p w14:paraId="7E04A2AD" w14:textId="77777777" w:rsidR="005E217F" w:rsidRPr="006449F8" w:rsidRDefault="005E217F" w:rsidP="006449F8">
            <w:pPr>
              <w:pStyle w:val="Listparagraf"/>
              <w:numPr>
                <w:ilvl w:val="1"/>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cstheme="minorHAnsi"/>
              </w:rPr>
              <w:t>au un număr mediu anual de salariați mai mic de 250;</w:t>
            </w:r>
          </w:p>
          <w:p w14:paraId="12E1C22F" w14:textId="77777777" w:rsidR="005E217F" w:rsidRPr="006449F8" w:rsidRDefault="005E217F" w:rsidP="006449F8">
            <w:pPr>
              <w:pStyle w:val="Listparagraf"/>
              <w:numPr>
                <w:ilvl w:val="1"/>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cstheme="minorHAnsi"/>
              </w:rPr>
              <w:t>realizează o cifră de afaceri anuală netă de până la 50 milioane euro, echivalent în lei, sau dețin active totale care nu depășesc echivalentul în lei a 43 milioane euro, conform ultimei situații financiare aprobate.</w:t>
            </w:r>
          </w:p>
          <w:p w14:paraId="3EBFF1EF" w14:textId="3D238A53" w:rsidR="005E217F" w:rsidRPr="00350DFD" w:rsidRDefault="005E217F" w:rsidP="00350DFD">
            <w:pPr>
              <w:spacing w:before="120" w:after="120" w:line="360" w:lineRule="auto"/>
              <w:jc w:val="both"/>
              <w:rPr>
                <w:rFonts w:ascii="Trebuchet MS" w:hAnsi="Trebuchet MS" w:cstheme="minorHAnsi"/>
              </w:rPr>
            </w:pPr>
            <w:r w:rsidRPr="00350DFD">
              <w:rPr>
                <w:rFonts w:ascii="Trebuchet MS" w:hAnsi="Trebuchet MS" w:cstheme="minorHAnsi"/>
              </w:rPr>
              <w:t>Stabilirea caracterului de IMM al solicitantului se realizează la momentul contractării având în vedere şi datele eventualelor întreprinderi partenere sau întreprinderi legate ale acestuia</w:t>
            </w:r>
            <w:r w:rsidR="0004044B" w:rsidRPr="00350DFD">
              <w:rPr>
                <w:rFonts w:ascii="Trebuchet MS" w:hAnsi="Trebuchet MS" w:cstheme="minorHAnsi"/>
              </w:rPr>
              <w:t>.</w:t>
            </w:r>
          </w:p>
          <w:p w14:paraId="6DC41905" w14:textId="77777777" w:rsidR="005E217F" w:rsidRPr="006449F8" w:rsidRDefault="005E217F" w:rsidP="006449F8">
            <w:pPr>
              <w:pStyle w:val="Listparagraf"/>
              <w:spacing w:before="120" w:after="120" w:line="360" w:lineRule="auto"/>
              <w:ind w:left="882"/>
              <w:jc w:val="both"/>
              <w:rPr>
                <w:rFonts w:ascii="Trebuchet MS" w:hAnsi="Trebuchet MS" w:cstheme="minorHAnsi"/>
              </w:rPr>
            </w:pPr>
          </w:p>
          <w:p w14:paraId="6AA5841C" w14:textId="034E0341" w:rsidR="0074456E" w:rsidRPr="006449F8" w:rsidRDefault="0074456E" w:rsidP="006449F8">
            <w:pPr>
              <w:pStyle w:val="Listparagraf"/>
              <w:numPr>
                <w:ilvl w:val="0"/>
                <w:numId w:val="1"/>
              </w:numPr>
              <w:spacing w:line="360" w:lineRule="auto"/>
              <w:jc w:val="both"/>
              <w:rPr>
                <w:rFonts w:ascii="Trebuchet MS" w:hAnsi="Trebuchet MS" w:cs="Calibri"/>
              </w:rPr>
            </w:pPr>
            <w:r w:rsidRPr="006449F8">
              <w:rPr>
                <w:rFonts w:ascii="Trebuchet MS" w:hAnsi="Trebuchet MS" w:cs="Calibri"/>
                <w:b/>
                <w:bCs/>
              </w:rPr>
              <w:t>Microîntreprinderea</w:t>
            </w:r>
            <w:r w:rsidRPr="006449F8">
              <w:rPr>
                <w:rFonts w:ascii="Trebuchet MS" w:hAnsi="Trebuchet MS" w:cs="Calibri"/>
              </w:rPr>
              <w:t xml:space="preserve"> este o întreprindere care are mai puțin de 10 </w:t>
            </w:r>
            <w:proofErr w:type="spellStart"/>
            <w:r w:rsidRPr="006449F8">
              <w:rPr>
                <w:rFonts w:ascii="Trebuchet MS" w:hAnsi="Trebuchet MS" w:cs="Calibri"/>
              </w:rPr>
              <w:t>salariaţi</w:t>
            </w:r>
            <w:proofErr w:type="spellEnd"/>
            <w:r w:rsidRPr="006449F8">
              <w:rPr>
                <w:rFonts w:ascii="Trebuchet MS" w:hAnsi="Trebuchet MS" w:cs="Calibri"/>
              </w:rPr>
              <w:t xml:space="preserve"> şi realizează o cifră de afaceri anuală netă sau </w:t>
            </w:r>
            <w:proofErr w:type="spellStart"/>
            <w:r w:rsidRPr="006449F8">
              <w:rPr>
                <w:rFonts w:ascii="Trebuchet MS" w:hAnsi="Trebuchet MS" w:cs="Calibri"/>
              </w:rPr>
              <w:t>deţine</w:t>
            </w:r>
            <w:proofErr w:type="spellEnd"/>
            <w:r w:rsidRPr="006449F8">
              <w:rPr>
                <w:rFonts w:ascii="Trebuchet MS" w:hAnsi="Trebuchet MS" w:cs="Calibri"/>
              </w:rPr>
              <w:t xml:space="preserve"> active totale de până la 2 milioane euro, echivalent în lei, în conformitate cu prevederile anexei nr. 1 la Regulamentul (UE) nr. 651/2014</w:t>
            </w:r>
            <w:r w:rsidR="004D4438" w:rsidRPr="006449F8">
              <w:rPr>
                <w:rFonts w:ascii="Trebuchet MS" w:hAnsi="Trebuchet MS" w:cs="Calibri"/>
              </w:rPr>
              <w:t>;</w:t>
            </w:r>
          </w:p>
          <w:p w14:paraId="0CB037B2" w14:textId="6BAF9445" w:rsidR="00C850E4" w:rsidRPr="006449F8" w:rsidRDefault="00CD3CED" w:rsidP="006449F8">
            <w:pPr>
              <w:pStyle w:val="Listparagraf"/>
              <w:numPr>
                <w:ilvl w:val="0"/>
                <w:numId w:val="1"/>
              </w:numPr>
              <w:spacing w:line="360" w:lineRule="auto"/>
              <w:jc w:val="both"/>
              <w:rPr>
                <w:rFonts w:ascii="Trebuchet MS" w:hAnsi="Trebuchet MS"/>
              </w:rPr>
            </w:pPr>
            <w:r w:rsidRPr="006449F8">
              <w:rPr>
                <w:rFonts w:ascii="Trebuchet MS" w:hAnsi="Trebuchet MS" w:cs="Calibri"/>
                <w:b/>
                <w:bCs/>
              </w:rPr>
              <w:t>Î</w:t>
            </w:r>
            <w:r w:rsidR="00C850E4" w:rsidRPr="006449F8">
              <w:rPr>
                <w:rFonts w:ascii="Trebuchet MS" w:hAnsi="Trebuchet MS" w:cs="Calibri"/>
                <w:b/>
                <w:bCs/>
              </w:rPr>
              <w:t>ntreprindere în dificultate</w:t>
            </w:r>
            <w:r w:rsidR="00C850E4" w:rsidRPr="006449F8">
              <w:rPr>
                <w:rFonts w:ascii="Trebuchet MS" w:hAnsi="Trebuchet MS" w:cs="Calibri"/>
              </w:rPr>
              <w:t>, în conformitate cu prevederile Regulamentului (UE) nr. 651/2014, înseamnă o întreprindere care se află în cel puțin una din situațiile următoare:</w:t>
            </w:r>
          </w:p>
          <w:p w14:paraId="5F55693A" w14:textId="2B93FE93" w:rsidR="00C850E4" w:rsidRPr="006449F8" w:rsidRDefault="0074456E" w:rsidP="006449F8">
            <w:pPr>
              <w:pStyle w:val="Listparagraf"/>
              <w:suppressAutoHyphens/>
              <w:autoSpaceDE w:val="0"/>
              <w:autoSpaceDN w:val="0"/>
              <w:spacing w:before="120" w:after="120" w:line="360" w:lineRule="auto"/>
              <w:contextualSpacing w:val="0"/>
              <w:jc w:val="both"/>
              <w:textAlignment w:val="baseline"/>
              <w:rPr>
                <w:rFonts w:ascii="Trebuchet MS" w:hAnsi="Trebuchet MS" w:cs="Calibri"/>
                <w:color w:val="FF0000"/>
              </w:rPr>
            </w:pPr>
            <w:r w:rsidRPr="006449F8">
              <w:rPr>
                <w:rFonts w:ascii="Trebuchet MS" w:hAnsi="Trebuchet MS" w:cs="Calibri"/>
              </w:rPr>
              <w:t>-î</w:t>
            </w:r>
            <w:r w:rsidR="00C850E4" w:rsidRPr="006449F8">
              <w:rPr>
                <w:rFonts w:ascii="Trebuchet MS" w:hAnsi="Trebuchet MS" w:cs="Calibri"/>
              </w:rPr>
              <w:t xml:space="preserve">n cazul unei societăți comerciale cu răspundere limitată (alta decât un IMM care există de mai puțin de trei ani), atunci când mai mult de jumătate din capitalul social subscris a dispărut din cauza pierderilor acumulate. Această situație survine atunci când deducerea pierderilor acumulate din rezerve (şi din toate celelalte elemente considerate în general ca făcând parte din fondurile proprii ale societății) conduce la un cuantum cumulat negativ care depășește jumătate din capitalul social subscris. În sensul acestei dispoziții, „societate cu răspundere limitată” se referă în special la tipurile de societăți menționate în anexa I la Directiva 2013/34/UE (1), iar „capital social” include, dacă este cazul, </w:t>
            </w:r>
            <w:r w:rsidR="007B34C1" w:rsidRPr="006449F8">
              <w:rPr>
                <w:rStyle w:val="cf01"/>
                <w:rFonts w:ascii="Trebuchet MS" w:hAnsi="Trebuchet MS"/>
                <w:sz w:val="22"/>
                <w:szCs w:val="22"/>
              </w:rPr>
              <w:t>orice primă de capita</w:t>
            </w:r>
            <w:r w:rsidR="003D47D0" w:rsidRPr="006449F8">
              <w:rPr>
                <w:rStyle w:val="cf01"/>
                <w:rFonts w:ascii="Trebuchet MS" w:hAnsi="Trebuchet MS"/>
                <w:sz w:val="22"/>
                <w:szCs w:val="22"/>
              </w:rPr>
              <w:t>l;</w:t>
            </w:r>
          </w:p>
          <w:p w14:paraId="6AB2AD6F" w14:textId="1D5C0BAD" w:rsidR="00C850E4" w:rsidRPr="006449F8" w:rsidRDefault="0074456E" w:rsidP="006449F8">
            <w:pPr>
              <w:pStyle w:val="Listparagraf"/>
              <w:suppressAutoHyphens/>
              <w:autoSpaceDE w:val="0"/>
              <w:autoSpaceDN w:val="0"/>
              <w:spacing w:before="120" w:after="120" w:line="360" w:lineRule="auto"/>
              <w:contextualSpacing w:val="0"/>
              <w:jc w:val="both"/>
              <w:textAlignment w:val="baseline"/>
              <w:rPr>
                <w:rFonts w:ascii="Trebuchet MS" w:hAnsi="Trebuchet MS" w:cs="Calibri"/>
              </w:rPr>
            </w:pPr>
            <w:r w:rsidRPr="006449F8">
              <w:rPr>
                <w:rFonts w:ascii="Trebuchet MS" w:hAnsi="Trebuchet MS" w:cs="Calibri"/>
              </w:rPr>
              <w:t>-î</w:t>
            </w:r>
            <w:r w:rsidR="00C850E4" w:rsidRPr="006449F8">
              <w:rPr>
                <w:rFonts w:ascii="Trebuchet MS" w:hAnsi="Trebuchet MS" w:cs="Calibri"/>
              </w:rPr>
              <w:t xml:space="preserve">n cazul unei societăți comerciale în care cel puțin unii dintre asociați au răspundere nelimitată pentru creanțele societății (alta decât un IMM care există de mai puțin de trei ani), atunci când mai mult de jumătate din capitalul propriu, astfel cum reiese din contabilitatea societății, a dispărut din cauza pierderilor acumulate. În sensul prezentei dispoziții, „o societate comercială în care cel puțin unii dintre asociați au </w:t>
            </w:r>
            <w:r w:rsidR="00C850E4" w:rsidRPr="006449F8">
              <w:rPr>
                <w:rFonts w:ascii="Trebuchet MS" w:hAnsi="Trebuchet MS" w:cs="Calibri"/>
              </w:rPr>
              <w:lastRenderedPageBreak/>
              <w:t>răspundere nelimitată pentru creanțele societății” se referă în special la acele tipuri de societăți menționate în anexa II la Directiva 2013/34/UE;</w:t>
            </w:r>
          </w:p>
          <w:p w14:paraId="63B47395" w14:textId="6F38AEC2" w:rsidR="00C850E4" w:rsidRPr="006449F8" w:rsidRDefault="0074456E" w:rsidP="006449F8">
            <w:pPr>
              <w:pStyle w:val="Listparagraf"/>
              <w:suppressAutoHyphens/>
              <w:autoSpaceDE w:val="0"/>
              <w:autoSpaceDN w:val="0"/>
              <w:spacing w:before="120" w:after="120" w:line="360" w:lineRule="auto"/>
              <w:contextualSpacing w:val="0"/>
              <w:jc w:val="both"/>
              <w:textAlignment w:val="baseline"/>
              <w:rPr>
                <w:rFonts w:ascii="Trebuchet MS" w:hAnsi="Trebuchet MS" w:cs="Calibri"/>
              </w:rPr>
            </w:pPr>
            <w:r w:rsidRPr="006449F8">
              <w:rPr>
                <w:rFonts w:ascii="Trebuchet MS" w:hAnsi="Trebuchet MS" w:cs="Calibri"/>
              </w:rPr>
              <w:t>-</w:t>
            </w:r>
            <w:r w:rsidR="00C850E4" w:rsidRPr="006449F8">
              <w:rPr>
                <w:rFonts w:ascii="Trebuchet MS" w:hAnsi="Trebuchet MS" w:cs="Calibri"/>
              </w:rPr>
              <w:t>atunci când întreprinderea face obiectul unei proceduri colective de insolvență sau îndeplinește criteriile prevăzute de legislația națională pentru inițierea unei proceduri colective de insolvență la cererea creditorilor săi;</w:t>
            </w:r>
          </w:p>
          <w:p w14:paraId="794CA704" w14:textId="72B0662A" w:rsidR="00C850E4" w:rsidRPr="006449F8" w:rsidRDefault="0074456E" w:rsidP="006449F8">
            <w:pPr>
              <w:pStyle w:val="Listparagraf"/>
              <w:suppressAutoHyphens/>
              <w:autoSpaceDE w:val="0"/>
              <w:autoSpaceDN w:val="0"/>
              <w:spacing w:before="120" w:after="120" w:line="360" w:lineRule="auto"/>
              <w:contextualSpacing w:val="0"/>
              <w:jc w:val="both"/>
              <w:textAlignment w:val="baseline"/>
              <w:rPr>
                <w:rFonts w:ascii="Trebuchet MS" w:hAnsi="Trebuchet MS" w:cs="Calibri"/>
              </w:rPr>
            </w:pPr>
            <w:r w:rsidRPr="006449F8">
              <w:rPr>
                <w:rFonts w:ascii="Trebuchet MS" w:hAnsi="Trebuchet MS" w:cs="Calibri"/>
              </w:rPr>
              <w:t>-</w:t>
            </w:r>
            <w:r w:rsidR="00C850E4" w:rsidRPr="006449F8">
              <w:rPr>
                <w:rFonts w:ascii="Trebuchet MS" w:hAnsi="Trebuchet MS" w:cs="Calibri"/>
              </w:rPr>
              <w:t>atunci când întreprinderea a primit ajutor pentru salvare şi nu a rambursat încă împrumutul sau nu a încetat garanția sau a primit ajutoare pentru restructurare şi face încă obiectul unui plan de restructurare</w:t>
            </w:r>
            <w:r w:rsidR="000A3CF2" w:rsidRPr="006449F8">
              <w:rPr>
                <w:rFonts w:ascii="Trebuchet MS" w:hAnsi="Trebuchet MS" w:cs="Calibri"/>
              </w:rPr>
              <w:t>;</w:t>
            </w:r>
          </w:p>
          <w:p w14:paraId="3019754D" w14:textId="020B0917" w:rsidR="000A3CF2" w:rsidRPr="00992E52" w:rsidRDefault="000A3CF2">
            <w:pPr>
              <w:pStyle w:val="Listparagraf"/>
              <w:numPr>
                <w:ilvl w:val="0"/>
                <w:numId w:val="17"/>
              </w:numPr>
              <w:suppressAutoHyphens/>
              <w:autoSpaceDE w:val="0"/>
              <w:autoSpaceDN w:val="0"/>
              <w:spacing w:before="120" w:after="120" w:line="360" w:lineRule="auto"/>
              <w:jc w:val="both"/>
              <w:textAlignment w:val="baseline"/>
              <w:rPr>
                <w:rFonts w:ascii="Trebuchet MS" w:hAnsi="Trebuchet MS" w:cs="Calibri"/>
              </w:rPr>
            </w:pPr>
            <w:r w:rsidRPr="00992E52">
              <w:rPr>
                <w:rFonts w:ascii="Trebuchet MS" w:hAnsi="Trebuchet MS" w:cs="Calibri"/>
              </w:rPr>
              <w:t>întreprinderea non-agricolă - în accepțiunea Autorității de Management pentru Programul Regional Sud-Muntenia, întreprinderea non-agricolă este întreprinderea care nu este autorizată să desfășoare activități din domeniul agricol;</w:t>
            </w:r>
          </w:p>
          <w:p w14:paraId="13669611" w14:textId="0F879603" w:rsidR="00E15A17" w:rsidRPr="006449F8" w:rsidRDefault="00B47306" w:rsidP="006449F8">
            <w:pPr>
              <w:pStyle w:val="Listparagraf"/>
              <w:numPr>
                <w:ilvl w:val="0"/>
                <w:numId w:val="1"/>
              </w:numPr>
              <w:suppressAutoHyphens/>
              <w:autoSpaceDE w:val="0"/>
              <w:autoSpaceDN w:val="0"/>
              <w:spacing w:line="360" w:lineRule="auto"/>
              <w:contextualSpacing w:val="0"/>
              <w:jc w:val="both"/>
              <w:textAlignment w:val="baseline"/>
              <w:rPr>
                <w:rFonts w:ascii="Trebuchet MS" w:hAnsi="Trebuchet MS"/>
              </w:rPr>
            </w:pPr>
            <w:r w:rsidRPr="006449F8">
              <w:rPr>
                <w:rFonts w:ascii="Trebuchet MS" w:hAnsi="Trebuchet MS" w:cs="Calibri"/>
                <w:b/>
                <w:bCs/>
              </w:rPr>
              <w:t>Î</w:t>
            </w:r>
            <w:r w:rsidR="00E15A17" w:rsidRPr="006449F8">
              <w:rPr>
                <w:rFonts w:ascii="Trebuchet MS" w:hAnsi="Trebuchet MS" w:cs="Calibri"/>
                <w:b/>
                <w:bCs/>
              </w:rPr>
              <w:t>ntreprindere unică</w:t>
            </w:r>
            <w:r w:rsidR="00E15A17" w:rsidRPr="006449F8">
              <w:rPr>
                <w:rFonts w:ascii="Trebuchet MS" w:hAnsi="Trebuchet MS" w:cs="Calibri"/>
              </w:rPr>
              <w:t xml:space="preserve">, în conformitate cu prevederile art. 2 alin. (2) din Regulamentul (UE) nr. </w:t>
            </w:r>
            <w:r w:rsidR="003A5676" w:rsidRPr="006449F8">
              <w:rPr>
                <w:rFonts w:ascii="Trebuchet MS" w:hAnsi="Trebuchet MS" w:cs="Calibri"/>
              </w:rPr>
              <w:t>2831/2023</w:t>
            </w:r>
            <w:r w:rsidR="00E15A17" w:rsidRPr="006449F8">
              <w:rPr>
                <w:rFonts w:ascii="Trebuchet MS" w:hAnsi="Trebuchet MS" w:cs="Calibri"/>
              </w:rPr>
              <w:t>, include toate întreprinderile între care există cel puțin una dintre relațiile următoare:</w:t>
            </w:r>
          </w:p>
          <w:p w14:paraId="4FFFDED4" w14:textId="3B0B36D2" w:rsidR="00057DFB" w:rsidRPr="006449F8" w:rsidRDefault="00057DFB" w:rsidP="006449F8">
            <w:pPr>
              <w:pStyle w:val="Listparagraf"/>
              <w:suppressAutoHyphens/>
              <w:autoSpaceDE w:val="0"/>
              <w:autoSpaceDN w:val="0"/>
              <w:spacing w:before="120" w:after="120" w:line="360" w:lineRule="auto"/>
              <w:ind w:left="1440" w:hanging="417"/>
              <w:contextualSpacing w:val="0"/>
              <w:jc w:val="both"/>
              <w:textAlignment w:val="baseline"/>
              <w:rPr>
                <w:rFonts w:ascii="Trebuchet MS" w:hAnsi="Trebuchet MS" w:cstheme="minorHAnsi"/>
              </w:rPr>
            </w:pPr>
            <w:r w:rsidRPr="006449F8">
              <w:rPr>
                <w:rFonts w:ascii="Trebuchet MS" w:hAnsi="Trebuchet MS" w:cstheme="minorHAnsi"/>
              </w:rPr>
              <w:t>(i) o întreprindere deține majoritatea drepturilor de vot ale acționarilor sau ale asociaților unei alte întreprinderi;</w:t>
            </w:r>
          </w:p>
          <w:p w14:paraId="26145052" w14:textId="5FB6486F" w:rsidR="00057DFB" w:rsidRPr="006449F8" w:rsidRDefault="00057DFB" w:rsidP="006449F8">
            <w:pPr>
              <w:pStyle w:val="Listparagraf"/>
              <w:suppressAutoHyphens/>
              <w:autoSpaceDE w:val="0"/>
              <w:autoSpaceDN w:val="0"/>
              <w:spacing w:before="120" w:after="120" w:line="360" w:lineRule="auto"/>
              <w:ind w:left="1440" w:hanging="417"/>
              <w:contextualSpacing w:val="0"/>
              <w:jc w:val="both"/>
              <w:textAlignment w:val="baseline"/>
              <w:rPr>
                <w:rFonts w:ascii="Trebuchet MS" w:hAnsi="Trebuchet MS" w:cstheme="minorHAnsi"/>
              </w:rPr>
            </w:pPr>
            <w:r w:rsidRPr="006449F8">
              <w:rPr>
                <w:rFonts w:ascii="Trebuchet MS" w:hAnsi="Trebuchet MS" w:cstheme="minorHAnsi"/>
              </w:rPr>
              <w:t>(ii) o întreprindere are dreptul de a numi sau revoca majoritatea membrilor organelor de administrare, de conducere sau de supraveghere ale unei alte întreprinderi;</w:t>
            </w:r>
          </w:p>
          <w:p w14:paraId="745A2371" w14:textId="30CA65F5" w:rsidR="00057DFB" w:rsidRPr="006449F8" w:rsidRDefault="00057DFB" w:rsidP="006449F8">
            <w:pPr>
              <w:pStyle w:val="Listparagraf"/>
              <w:suppressAutoHyphens/>
              <w:autoSpaceDE w:val="0"/>
              <w:autoSpaceDN w:val="0"/>
              <w:spacing w:before="120" w:after="120" w:line="360" w:lineRule="auto"/>
              <w:ind w:left="1440" w:hanging="417"/>
              <w:contextualSpacing w:val="0"/>
              <w:jc w:val="both"/>
              <w:textAlignment w:val="baseline"/>
              <w:rPr>
                <w:rFonts w:ascii="Trebuchet MS" w:hAnsi="Trebuchet MS" w:cstheme="minorHAnsi"/>
              </w:rPr>
            </w:pPr>
            <w:r w:rsidRPr="006449F8">
              <w:rPr>
                <w:rFonts w:ascii="Trebuchet MS" w:hAnsi="Trebuchet MS" w:cstheme="minorHAnsi"/>
              </w:rPr>
              <w:t>(iii) o întreprindere are dreptul de a exercita o influență dominantă asupra altei întreprinderi în temeiul unui contract încheiat cu întreprinderea în cauză sau în temeiul unei prevederi din contractul de societate sau din statutul acesteia;</w:t>
            </w:r>
          </w:p>
          <w:p w14:paraId="410E9518" w14:textId="4FF2689B" w:rsidR="00057DFB" w:rsidRPr="006449F8" w:rsidRDefault="00057DFB" w:rsidP="006449F8">
            <w:pPr>
              <w:pStyle w:val="Listparagraf"/>
              <w:suppressAutoHyphens/>
              <w:autoSpaceDE w:val="0"/>
              <w:autoSpaceDN w:val="0"/>
              <w:spacing w:before="120" w:after="120" w:line="360" w:lineRule="auto"/>
              <w:ind w:left="1440" w:hanging="417"/>
              <w:contextualSpacing w:val="0"/>
              <w:jc w:val="both"/>
              <w:textAlignment w:val="baseline"/>
              <w:rPr>
                <w:rFonts w:ascii="Trebuchet MS" w:hAnsi="Trebuchet MS" w:cstheme="minorHAnsi"/>
              </w:rPr>
            </w:pPr>
            <w:r w:rsidRPr="006449F8">
              <w:rPr>
                <w:rFonts w:ascii="Trebuchet MS" w:hAnsi="Trebuchet MS" w:cstheme="minorHAnsi"/>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697D9FC1" w14:textId="3C4A276C" w:rsidR="00E15A17" w:rsidRPr="006449F8" w:rsidRDefault="00057DFB" w:rsidP="006449F8">
            <w:pPr>
              <w:spacing w:before="120" w:after="120" w:line="360" w:lineRule="auto"/>
              <w:ind w:left="491"/>
              <w:jc w:val="both"/>
              <w:rPr>
                <w:rFonts w:ascii="Trebuchet MS" w:hAnsi="Trebuchet MS" w:cstheme="minorHAnsi"/>
              </w:rPr>
            </w:pPr>
            <w:r w:rsidRPr="006449F8">
              <w:rPr>
                <w:rFonts w:ascii="Trebuchet MS" w:hAnsi="Trebuchet MS" w:cstheme="minorHAnsi"/>
              </w:rPr>
              <w:t>Întreprinderile care întrețin, prin intermediul uneia sau mai multor întreprinderi, oricare dintre relațiile la care se face referire la pct. (i)-(iv) sunt considerate întreprinderi unice</w:t>
            </w:r>
            <w:r w:rsidR="000A3CF2" w:rsidRPr="006449F8">
              <w:rPr>
                <w:rFonts w:ascii="Trebuchet MS" w:hAnsi="Trebuchet MS" w:cstheme="minorHAnsi"/>
              </w:rPr>
              <w:t>;</w:t>
            </w:r>
            <w:r w:rsidR="00E15A17" w:rsidRPr="006449F8">
              <w:rPr>
                <w:rFonts w:ascii="Trebuchet MS" w:hAnsi="Trebuchet MS" w:cs="Calibri"/>
              </w:rPr>
              <w:t xml:space="preserve"> </w:t>
            </w:r>
          </w:p>
          <w:p w14:paraId="2E8D19F2" w14:textId="7A7DC6D8" w:rsidR="00A24242" w:rsidRPr="006449F8" w:rsidRDefault="00A24242"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Lucrări de </w:t>
            </w:r>
            <w:proofErr w:type="spellStart"/>
            <w:r w:rsidRPr="006449F8">
              <w:rPr>
                <w:rFonts w:ascii="Trebuchet MS" w:hAnsi="Trebuchet MS"/>
                <w:b/>
                <w:bCs/>
              </w:rPr>
              <w:t>construcţie</w:t>
            </w:r>
            <w:proofErr w:type="spellEnd"/>
            <w:r w:rsidRPr="006449F8">
              <w:rPr>
                <w:rFonts w:ascii="Trebuchet MS" w:hAnsi="Trebuchet MS"/>
              </w:rPr>
              <w:t xml:space="preserve"> - </w:t>
            </w:r>
            <w:r w:rsidR="004F0B29" w:rsidRPr="006449F8">
              <w:rPr>
                <w:rFonts w:ascii="Trebuchet MS" w:hAnsi="Trebuchet MS"/>
              </w:rPr>
              <w:t>l</w:t>
            </w:r>
            <w:r w:rsidRPr="006449F8">
              <w:rPr>
                <w:rFonts w:ascii="Trebuchet MS" w:hAnsi="Trebuchet MS"/>
              </w:rPr>
              <w:t xml:space="preserve">ucrări fizice exprimate cantitativ, calitativ şi valoric realizate pe un amplasament în vederea edificării unei noi </w:t>
            </w:r>
            <w:proofErr w:type="spellStart"/>
            <w:r w:rsidRPr="006449F8">
              <w:rPr>
                <w:rFonts w:ascii="Trebuchet MS" w:hAnsi="Trebuchet MS"/>
              </w:rPr>
              <w:t>construcţii</w:t>
            </w:r>
            <w:proofErr w:type="spellEnd"/>
            <w:r w:rsidR="001F11E5" w:rsidRPr="006449F8">
              <w:rPr>
                <w:rFonts w:ascii="Trebuchet MS" w:hAnsi="Trebuchet MS"/>
              </w:rPr>
              <w:t>;</w:t>
            </w:r>
          </w:p>
          <w:p w14:paraId="223320DE" w14:textId="079F43F1" w:rsidR="00E20DDD" w:rsidRPr="006449F8" w:rsidRDefault="00E20DDD" w:rsidP="006449F8">
            <w:pPr>
              <w:pStyle w:val="Listparagraf"/>
              <w:numPr>
                <w:ilvl w:val="0"/>
                <w:numId w:val="1"/>
              </w:numPr>
              <w:suppressAutoHyphens/>
              <w:autoSpaceDE w:val="0"/>
              <w:autoSpaceDN w:val="0"/>
              <w:spacing w:before="120" w:after="120" w:line="360" w:lineRule="auto"/>
              <w:contextualSpacing w:val="0"/>
              <w:jc w:val="both"/>
              <w:textAlignment w:val="baseline"/>
              <w:rPr>
                <w:rFonts w:ascii="Trebuchet MS" w:hAnsi="Trebuchet MS"/>
              </w:rPr>
            </w:pPr>
            <w:r w:rsidRPr="006449F8">
              <w:rPr>
                <w:rFonts w:ascii="Trebuchet MS" w:hAnsi="Trebuchet MS" w:cs="Calibri"/>
                <w:b/>
                <w:bCs/>
              </w:rPr>
              <w:t>Mediul urban</w:t>
            </w:r>
            <w:r w:rsidRPr="006449F8">
              <w:rPr>
                <w:rFonts w:ascii="Trebuchet MS" w:hAnsi="Trebuchet MS" w:cs="Calibri"/>
              </w:rPr>
              <w:t xml:space="preserve"> reprezintă ansamblul orașelor şi municipiilor, definite ca unități administrativ-teritoriale, care include atât localitățile componente, cât şi satele aparținătoare acestora.</w:t>
            </w:r>
          </w:p>
          <w:p w14:paraId="736C70DF" w14:textId="62DF78A7" w:rsidR="00E20DDD" w:rsidRPr="006449F8" w:rsidRDefault="00E20DDD" w:rsidP="006449F8">
            <w:pPr>
              <w:pStyle w:val="Listparagraf"/>
              <w:numPr>
                <w:ilvl w:val="0"/>
                <w:numId w:val="1"/>
              </w:numPr>
              <w:spacing w:line="360" w:lineRule="auto"/>
              <w:jc w:val="both"/>
              <w:rPr>
                <w:rFonts w:ascii="Trebuchet MS" w:hAnsi="Trebuchet MS"/>
                <w:b/>
                <w:bCs/>
              </w:rPr>
            </w:pPr>
            <w:r w:rsidRPr="006449F8">
              <w:rPr>
                <w:rFonts w:ascii="Trebuchet MS" w:hAnsi="Trebuchet MS" w:cs="Calibri"/>
                <w:b/>
                <w:bCs/>
              </w:rPr>
              <w:lastRenderedPageBreak/>
              <w:t>Mediul rural</w:t>
            </w:r>
            <w:r w:rsidRPr="006449F8">
              <w:rPr>
                <w:rFonts w:ascii="Trebuchet MS" w:hAnsi="Trebuchet MS" w:cs="Calibri"/>
              </w:rPr>
              <w:t xml:space="preserve"> reprezintă localități de rang IV şi V, respectiv sate reședință de comună, sate componente ale comunelor definite conform Legii nr. 351/2001 privind aprobarea Planului de amenajare a teritoriului național - Secțiunea a IV-a - Rețeaua de localități, cu modificările şi completările ulterioare, cu excepția satelor aparținând municipiilor sau orașelor incluse în mediul urban</w:t>
            </w:r>
            <w:r w:rsidR="004D4438" w:rsidRPr="006449F8">
              <w:rPr>
                <w:rFonts w:ascii="Trebuchet MS" w:hAnsi="Trebuchet MS" w:cs="Calibri"/>
              </w:rPr>
              <w:t>;</w:t>
            </w:r>
          </w:p>
          <w:p w14:paraId="754E3BDB" w14:textId="322486AC" w:rsidR="00EF5C61" w:rsidRPr="006449F8" w:rsidRDefault="00EF5C61" w:rsidP="006449F8">
            <w:pPr>
              <w:pStyle w:val="Listparagraf"/>
              <w:numPr>
                <w:ilvl w:val="0"/>
                <w:numId w:val="1"/>
              </w:numPr>
              <w:spacing w:line="360" w:lineRule="auto"/>
              <w:jc w:val="both"/>
              <w:rPr>
                <w:rFonts w:ascii="Trebuchet MS" w:hAnsi="Trebuchet MS"/>
                <w:b/>
                <w:bCs/>
              </w:rPr>
            </w:pPr>
            <w:r w:rsidRPr="006449F8">
              <w:rPr>
                <w:rFonts w:ascii="Trebuchet MS" w:hAnsi="Trebuchet MS"/>
                <w:b/>
                <w:bCs/>
              </w:rPr>
              <w:t xml:space="preserve">Operațiune - </w:t>
            </w:r>
            <w:r w:rsidRPr="006449F8">
              <w:rPr>
                <w:rFonts w:ascii="Trebuchet MS" w:hAnsi="Trebuchet MS"/>
              </w:rPr>
              <w:t>un proiect, un contract, o acțiune sau un grup de proiecte selectate în cadrul programelor vizate</w:t>
            </w:r>
            <w:r w:rsidR="004D4438" w:rsidRPr="006449F8">
              <w:rPr>
                <w:rFonts w:ascii="Trebuchet MS" w:hAnsi="Trebuchet MS"/>
              </w:rPr>
              <w:t>;</w:t>
            </w:r>
          </w:p>
          <w:p w14:paraId="27BB8E8F" w14:textId="67F758E5" w:rsidR="00A24242" w:rsidRPr="006449F8" w:rsidRDefault="00A24242" w:rsidP="006449F8">
            <w:pPr>
              <w:pStyle w:val="NormalWeb"/>
              <w:numPr>
                <w:ilvl w:val="0"/>
                <w:numId w:val="1"/>
              </w:numPr>
              <w:suppressAutoHyphens w:val="0"/>
              <w:autoSpaceDN/>
              <w:spacing w:before="0" w:after="0" w:line="360" w:lineRule="auto"/>
              <w:jc w:val="both"/>
              <w:textAlignment w:val="auto"/>
              <w:rPr>
                <w:rFonts w:ascii="Trebuchet MS" w:hAnsi="Trebuchet MS" w:cs="Calibri"/>
                <w:sz w:val="22"/>
                <w:szCs w:val="22"/>
                <w:lang w:val="ro-RO"/>
              </w:rPr>
            </w:pPr>
            <w:bookmarkStart w:id="7" w:name="_Hlk141433190"/>
            <w:r w:rsidRPr="006449F8">
              <w:rPr>
                <w:rFonts w:ascii="Trebuchet MS" w:hAnsi="Trebuchet MS" w:cs="Calibri"/>
                <w:b/>
                <w:bCs/>
                <w:sz w:val="22"/>
                <w:szCs w:val="22"/>
                <w:lang w:val="ro-RO"/>
              </w:rPr>
              <w:t>OI-SIFE</w:t>
            </w:r>
            <w:r w:rsidRPr="006449F8">
              <w:rPr>
                <w:rFonts w:ascii="Trebuchet MS" w:hAnsi="Trebuchet MS" w:cs="Calibri"/>
                <w:sz w:val="22"/>
                <w:szCs w:val="22"/>
                <w:lang w:val="ro-RO"/>
              </w:rPr>
              <w:t xml:space="preserve"> – Organismul Intermediar reprezentat de Serviciul de Inspecție Fonduri Europene, Direcția Generală de Inspecție </w:t>
            </w:r>
            <w:proofErr w:type="spellStart"/>
            <w:r w:rsidRPr="006449F8">
              <w:rPr>
                <w:rFonts w:ascii="Trebuchet MS" w:hAnsi="Trebuchet MS" w:cs="Calibri"/>
                <w:sz w:val="22"/>
                <w:szCs w:val="22"/>
                <w:lang w:val="ro-RO"/>
              </w:rPr>
              <w:t>Economico</w:t>
            </w:r>
            <w:proofErr w:type="spellEnd"/>
            <w:r w:rsidRPr="006449F8">
              <w:rPr>
                <w:rFonts w:ascii="Trebuchet MS" w:hAnsi="Trebuchet MS" w:cs="Calibri"/>
                <w:sz w:val="22"/>
                <w:szCs w:val="22"/>
                <w:lang w:val="ro-RO"/>
              </w:rPr>
              <w:t xml:space="preserve">-Financiară din cadrul Ministerului Finanțelor. </w:t>
            </w:r>
            <w:r w:rsidRPr="006449F8">
              <w:rPr>
                <w:rFonts w:ascii="Trebuchet MS" w:hAnsi="Trebuchet MS" w:cstheme="minorHAnsi"/>
                <w:sz w:val="22"/>
                <w:szCs w:val="22"/>
                <w:lang w:val="ro-RO"/>
              </w:rPr>
              <w:t>OI-SIFE reprezintă administratorul ce are responsabilitatea constatării şi sancționării neregulilor apărute în obținerea şi utilizarea fondurilor europene şi/sau a fondurilor publice naționale aferente acestora, inclusiv transmiterea titlurilor executorii privind recuperarea ajutorului către beneficiari; stabilirea dobânzilor datorate pentru neachitarea la termen a obligațiilor prevăzute în titlul executoriu;  verificarea suspiciunilor de fraudă, respectiv analiza indiciilor de fraudă apărute în obținerea şi utilizarea fondurilor europene şi/sau a fondurilor publice naționale aferente acestora,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bookmarkEnd w:id="7"/>
            <w:r w:rsidR="004D4438" w:rsidRPr="006449F8">
              <w:rPr>
                <w:rFonts w:ascii="Trebuchet MS" w:hAnsi="Trebuchet MS" w:cstheme="minorHAnsi"/>
                <w:sz w:val="22"/>
                <w:szCs w:val="22"/>
                <w:lang w:val="ro-RO"/>
              </w:rPr>
              <w:t>;</w:t>
            </w:r>
          </w:p>
          <w:p w14:paraId="555B3F1D" w14:textId="1F723E7C"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Plan de monitorizare a proiectului</w:t>
            </w:r>
            <w:r w:rsidRPr="006449F8">
              <w:rPr>
                <w:rFonts w:ascii="Trebuchet MS" w:hAnsi="Trebuchet MS"/>
              </w:rPr>
              <w:t xml:space="preserve"> – plan inclus în contractul de finanțare/decizia de </w:t>
            </w:r>
            <w:proofErr w:type="spellStart"/>
            <w:r w:rsidRPr="006449F8">
              <w:rPr>
                <w:rFonts w:ascii="Trebuchet MS" w:hAnsi="Trebuchet MS"/>
              </w:rPr>
              <w:t>finațare</w:t>
            </w:r>
            <w:proofErr w:type="spellEnd"/>
            <w:r w:rsidRPr="006449F8">
              <w:rPr>
                <w:rFonts w:ascii="Trebuchet MS" w:hAnsi="Trebuchet MS"/>
              </w:rPr>
              <w:t>,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Prag de calitate</w:t>
            </w:r>
            <w:r w:rsidRPr="006449F8">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Prag de excelență</w:t>
            </w:r>
            <w:r w:rsidRPr="006449F8">
              <w:rPr>
                <w:rFonts w:ascii="Trebuchet MS" w:hAnsi="Trebuchet MS"/>
              </w:rPr>
              <w:t xml:space="preserve"> – etichetă de calitate conferită în urma evaluării tehnice și financiare, superioară pragului de calitate, de la care un proiect este selectat direct pentru etapa de  contractare;</w:t>
            </w:r>
          </w:p>
          <w:p w14:paraId="75FE5CD6" w14:textId="6EF69171"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lastRenderedPageBreak/>
              <w:t>Proiect</w:t>
            </w:r>
            <w:r w:rsidRPr="006449F8">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FE382D" w:rsidRPr="006449F8">
              <w:rPr>
                <w:rFonts w:ascii="Trebuchet MS" w:hAnsi="Trebuchet MS"/>
              </w:rPr>
              <w:t xml:space="preserve">/se emite decizie de </w:t>
            </w:r>
            <w:proofErr w:type="spellStart"/>
            <w:r w:rsidR="00FE382D" w:rsidRPr="006449F8">
              <w:rPr>
                <w:rFonts w:ascii="Trebuchet MS" w:hAnsi="Trebuchet MS"/>
              </w:rPr>
              <w:t>finanţare</w:t>
            </w:r>
            <w:proofErr w:type="spellEnd"/>
            <w:r w:rsidR="00FE382D" w:rsidRPr="006449F8">
              <w:rPr>
                <w:rFonts w:ascii="Trebuchet MS" w:hAnsi="Trebuchet MS"/>
              </w:rPr>
              <w:t>, după caz;</w:t>
            </w:r>
          </w:p>
          <w:p w14:paraId="1C569488" w14:textId="75EEF34A" w:rsidR="00B5416F" w:rsidRPr="006449F8" w:rsidRDefault="00B5416F" w:rsidP="006449F8">
            <w:pPr>
              <w:pStyle w:val="Listparagraf"/>
              <w:numPr>
                <w:ilvl w:val="0"/>
                <w:numId w:val="1"/>
              </w:numPr>
              <w:spacing w:line="360" w:lineRule="auto"/>
              <w:jc w:val="both"/>
              <w:rPr>
                <w:rFonts w:ascii="Trebuchet MS" w:hAnsi="Trebuchet MS"/>
              </w:rPr>
            </w:pPr>
            <w:r w:rsidRPr="006449F8">
              <w:rPr>
                <w:rFonts w:ascii="Trebuchet MS" w:hAnsi="Trebuchet MS" w:cstheme="minorHAnsi"/>
                <w:b/>
              </w:rPr>
              <w:t xml:space="preserve">Proiect mare de </w:t>
            </w:r>
            <w:proofErr w:type="spellStart"/>
            <w:r w:rsidRPr="006449F8">
              <w:rPr>
                <w:rFonts w:ascii="Trebuchet MS" w:hAnsi="Trebuchet MS" w:cstheme="minorHAnsi"/>
                <w:b/>
              </w:rPr>
              <w:t>investiţii</w:t>
            </w:r>
            <w:proofErr w:type="spellEnd"/>
            <w:r w:rsidRPr="006449F8">
              <w:rPr>
                <w:rFonts w:ascii="Trebuchet MS" w:hAnsi="Trebuchet MS" w:cstheme="minorHAnsi"/>
              </w:rPr>
              <w:t xml:space="preserve"> înseamnă o </w:t>
            </w:r>
            <w:proofErr w:type="spellStart"/>
            <w:r w:rsidRPr="006449F8">
              <w:rPr>
                <w:rFonts w:ascii="Trebuchet MS" w:hAnsi="Trebuchet MS" w:cstheme="minorHAnsi"/>
              </w:rPr>
              <w:t>investiţie</w:t>
            </w:r>
            <w:proofErr w:type="spellEnd"/>
            <w:r w:rsidRPr="006449F8">
              <w:rPr>
                <w:rFonts w:ascii="Trebuchet MS" w:hAnsi="Trebuchet MS" w:cstheme="minorHAnsi"/>
              </w:rPr>
              <w:t xml:space="preserve"> </w:t>
            </w:r>
            <w:proofErr w:type="spellStart"/>
            <w:r w:rsidRPr="006449F8">
              <w:rPr>
                <w:rFonts w:ascii="Trebuchet MS" w:hAnsi="Trebuchet MS" w:cstheme="minorHAnsi"/>
              </w:rPr>
              <w:t>iniţială</w:t>
            </w:r>
            <w:proofErr w:type="spellEnd"/>
            <w:r w:rsidRPr="006449F8">
              <w:rPr>
                <w:rFonts w:ascii="Trebuchet MS" w:hAnsi="Trebuchet MS" w:cstheme="minorHAnsi"/>
              </w:rPr>
              <w:t xml:space="preserve"> cu cheltuieli eligibile care depășesc 50 de milioane EURO, calculată la tarifele și cursul de schimb de la data acordării ajutorului;</w:t>
            </w:r>
          </w:p>
          <w:p w14:paraId="3A3C70FC" w14:textId="77777777"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Procesul de evaluare, selecție și contractare - </w:t>
            </w:r>
            <w:r w:rsidRPr="006449F8">
              <w:rPr>
                <w:rFonts w:ascii="Trebuchet MS" w:hAnsi="Trebuchet M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6449F8">
              <w:rPr>
                <w:rFonts w:ascii="Trebuchet MS" w:hAnsi="Trebuchet MS"/>
                <w:b/>
                <w:bCs/>
              </w:rPr>
              <w:t xml:space="preserve"> </w:t>
            </w:r>
            <w:r w:rsidRPr="006449F8">
              <w:rPr>
                <w:rFonts w:ascii="Trebuchet MS" w:hAnsi="Trebuchet M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6449F8">
              <w:rPr>
                <w:rFonts w:ascii="Trebuchet MS" w:hAnsi="Trebuchet MS" w:cs="Trebuchet MS"/>
                <w:lang w:val="en-GB"/>
              </w:rPr>
              <w:t>Acest</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proces</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poate</w:t>
            </w:r>
            <w:proofErr w:type="spellEnd"/>
            <w:r w:rsidRPr="006449F8">
              <w:rPr>
                <w:rFonts w:ascii="Trebuchet MS" w:hAnsi="Trebuchet MS" w:cs="Trebuchet MS"/>
                <w:lang w:val="en-GB"/>
              </w:rPr>
              <w:t xml:space="preserve"> fi </w:t>
            </w:r>
            <w:proofErr w:type="spellStart"/>
            <w:r w:rsidRPr="006449F8">
              <w:rPr>
                <w:rFonts w:ascii="Trebuchet MS" w:hAnsi="Trebuchet MS" w:cs="Trebuchet MS"/>
                <w:lang w:val="en-GB"/>
              </w:rPr>
              <w:t>derulat</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în</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una</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sau</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mai</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multe</w:t>
            </w:r>
            <w:proofErr w:type="spellEnd"/>
            <w:r w:rsidRPr="006449F8">
              <w:rPr>
                <w:rFonts w:ascii="Trebuchet MS" w:hAnsi="Trebuchet MS" w:cs="Trebuchet MS"/>
                <w:lang w:val="en-GB"/>
              </w:rPr>
              <w:t xml:space="preserve"> </w:t>
            </w:r>
            <w:proofErr w:type="spellStart"/>
            <w:r w:rsidRPr="006449F8">
              <w:rPr>
                <w:rFonts w:ascii="Trebuchet MS" w:hAnsi="Trebuchet MS" w:cs="Trebuchet MS"/>
                <w:lang w:val="en-GB"/>
              </w:rPr>
              <w:t>etape</w:t>
            </w:r>
            <w:proofErr w:type="spellEnd"/>
            <w:r w:rsidRPr="006449F8">
              <w:rPr>
                <w:rFonts w:ascii="Trebuchet MS" w:hAnsi="Trebuchet MS" w:cs="Trebuchet MS"/>
                <w:lang w:val="en-GB"/>
              </w:rPr>
              <w:t>;</w:t>
            </w:r>
          </w:p>
          <w:p w14:paraId="3BC7351C" w14:textId="77777777"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Program</w:t>
            </w:r>
            <w:r w:rsidRPr="006449F8">
              <w:rPr>
                <w:rFonts w:ascii="Trebuchet MS" w:hAnsi="Trebuchet MS"/>
              </w:rPr>
              <w:t xml:space="preserve"> - definit conform înțelesurilor prevăzute de Regulamentul  (UE) 2021/1060</w:t>
            </w:r>
          </w:p>
          <w:p w14:paraId="7AC12844" w14:textId="1B3CFEB6" w:rsidR="00615F1F" w:rsidRPr="006449F8" w:rsidRDefault="00615F1F">
            <w:pPr>
              <w:pStyle w:val="Listparagraf"/>
              <w:numPr>
                <w:ilvl w:val="0"/>
                <w:numId w:val="16"/>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b/>
                <w:bCs/>
              </w:rPr>
              <w:t>Programul Regional Sud</w:t>
            </w:r>
            <w:r w:rsidR="00E6783E" w:rsidRPr="006449F8">
              <w:rPr>
                <w:rFonts w:ascii="Trebuchet MS" w:hAnsi="Trebuchet MS"/>
                <w:b/>
                <w:bCs/>
              </w:rPr>
              <w:t>-</w:t>
            </w:r>
            <w:r w:rsidRPr="006449F8">
              <w:rPr>
                <w:rFonts w:ascii="Trebuchet MS" w:hAnsi="Trebuchet MS"/>
                <w:b/>
                <w:bCs/>
              </w:rPr>
              <w:t>Muntenia 2021-2027</w:t>
            </w:r>
            <w:r w:rsidR="00172AD7" w:rsidRPr="006449F8">
              <w:rPr>
                <w:rFonts w:ascii="Trebuchet MS" w:hAnsi="Trebuchet MS"/>
              </w:rPr>
              <w:t>-</w:t>
            </w:r>
            <w:r w:rsidRPr="006449F8">
              <w:rPr>
                <w:rFonts w:ascii="Trebuchet MS" w:hAnsi="Trebuchet MS"/>
              </w:rPr>
              <w:t xml:space="preserve"> </w:t>
            </w:r>
            <w:r w:rsidR="00FD250D" w:rsidRPr="006449F8">
              <w:rPr>
                <w:rFonts w:ascii="Trebuchet MS" w:hAnsi="Trebuchet MS" w:cstheme="minorHAnsi"/>
              </w:rPr>
              <w:t>denumit în continuare PRSM, reprezintă un document strategic de programare elaborat de România, în calitate de stat membru, aprobat de Comisia Europeană, care își propune ca obiectiv general stimularea creșterii economice inteligente, durabile și echilibrate în Regiunea Sud Muntenia</w:t>
            </w:r>
            <w:r w:rsidR="004D4438" w:rsidRPr="006449F8">
              <w:rPr>
                <w:rFonts w:ascii="Trebuchet MS" w:hAnsi="Trebuchet MS" w:cstheme="minorHAnsi"/>
              </w:rPr>
              <w:t>;</w:t>
            </w:r>
          </w:p>
          <w:p w14:paraId="0F225276" w14:textId="312B2139" w:rsidR="00434EDD" w:rsidRPr="006449F8" w:rsidRDefault="00A24242" w:rsidP="006449F8">
            <w:pPr>
              <w:pStyle w:val="Listparagraf"/>
              <w:widowControl w:val="0"/>
              <w:numPr>
                <w:ilvl w:val="0"/>
                <w:numId w:val="1"/>
              </w:numPr>
              <w:tabs>
                <w:tab w:val="left" w:pos="284"/>
              </w:tabs>
              <w:autoSpaceDN w:val="0"/>
              <w:spacing w:after="120" w:line="360" w:lineRule="auto"/>
              <w:contextualSpacing w:val="0"/>
              <w:jc w:val="both"/>
              <w:rPr>
                <w:rFonts w:ascii="Trebuchet MS" w:hAnsi="Trebuchet MS" w:cstheme="minorHAnsi"/>
              </w:rPr>
            </w:pPr>
            <w:r w:rsidRPr="006449F8">
              <w:rPr>
                <w:rFonts w:ascii="Trebuchet MS" w:hAnsi="Trebuchet MS" w:cstheme="minorHAnsi"/>
                <w:b/>
                <w:bCs/>
              </w:rPr>
              <w:t>P</w:t>
            </w:r>
            <w:r w:rsidR="00434EDD" w:rsidRPr="006449F8">
              <w:rPr>
                <w:rFonts w:ascii="Trebuchet MS" w:hAnsi="Trebuchet MS" w:cstheme="minorHAnsi"/>
                <w:b/>
                <w:bCs/>
              </w:rPr>
              <w:t>relucrarea produselor agricole</w:t>
            </w:r>
            <w:r w:rsidR="00434EDD" w:rsidRPr="006449F8">
              <w:rPr>
                <w:rFonts w:ascii="Trebuchet MS" w:hAnsi="Trebuchet MS" w:cstheme="minorHAnsi"/>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2B7713" w14:textId="756F4EF7" w:rsidR="00434EDD" w:rsidRPr="006449F8" w:rsidRDefault="00A24242" w:rsidP="006449F8">
            <w:pPr>
              <w:pStyle w:val="Listparagraf"/>
              <w:widowControl w:val="0"/>
              <w:numPr>
                <w:ilvl w:val="0"/>
                <w:numId w:val="1"/>
              </w:numPr>
              <w:autoSpaceDN w:val="0"/>
              <w:spacing w:after="120" w:line="360" w:lineRule="auto"/>
              <w:contextualSpacing w:val="0"/>
              <w:jc w:val="both"/>
              <w:rPr>
                <w:rFonts w:ascii="Trebuchet MS" w:hAnsi="Trebuchet MS" w:cstheme="minorHAnsi"/>
              </w:rPr>
            </w:pPr>
            <w:r w:rsidRPr="006449F8">
              <w:rPr>
                <w:rFonts w:ascii="Trebuchet MS" w:hAnsi="Trebuchet MS" w:cstheme="minorHAnsi"/>
                <w:b/>
              </w:rPr>
              <w:t>P</w:t>
            </w:r>
            <w:r w:rsidR="00434EDD" w:rsidRPr="006449F8">
              <w:rPr>
                <w:rFonts w:ascii="Trebuchet MS" w:hAnsi="Trebuchet MS" w:cstheme="minorHAnsi"/>
                <w:b/>
              </w:rPr>
              <w:t xml:space="preserve">roduse agricole </w:t>
            </w:r>
            <w:r w:rsidR="00434EDD" w:rsidRPr="006449F8">
              <w:rPr>
                <w:rFonts w:ascii="Trebuchet MS" w:hAnsi="Trebuchet MS" w:cstheme="minorHAnsi"/>
              </w:rPr>
              <w:t xml:space="preserve">– </w:t>
            </w:r>
            <w:r w:rsidR="00AC0DB7" w:rsidRPr="006449F8">
              <w:rPr>
                <w:rFonts w:ascii="Trebuchet MS" w:hAnsi="Trebuchet MS" w:cstheme="minorHAnsi"/>
              </w:rPr>
              <w:t>produsele enumerate în Anexa I la Tratat, cu excepția produselor pescărești și de acvacultură care se încadrează în domeniul de aplicare al Regulamentului (UE) nr.2013/1379 al Parlamentului European și al Consiliului;</w:t>
            </w:r>
          </w:p>
          <w:p w14:paraId="3D6B2382" w14:textId="3557E43F" w:rsidR="00122245" w:rsidRPr="006449F8" w:rsidRDefault="00122245" w:rsidP="006449F8">
            <w:pPr>
              <w:pStyle w:val="Listparagraf"/>
              <w:numPr>
                <w:ilvl w:val="0"/>
                <w:numId w:val="1"/>
              </w:numPr>
              <w:spacing w:after="160" w:line="360" w:lineRule="auto"/>
              <w:jc w:val="both"/>
              <w:rPr>
                <w:rFonts w:ascii="Trebuchet MS" w:hAnsi="Trebuchet MS" w:cstheme="minorHAnsi"/>
              </w:rPr>
            </w:pPr>
            <w:r w:rsidRPr="006449F8">
              <w:rPr>
                <w:rFonts w:ascii="Trebuchet MS" w:hAnsi="Trebuchet MS" w:cstheme="minorHAnsi"/>
                <w:b/>
                <w:bCs/>
              </w:rPr>
              <w:t>Perioada de durabilitate</w:t>
            </w:r>
            <w:r w:rsidRPr="006449F8">
              <w:rPr>
                <w:rFonts w:ascii="Trebuchet MS" w:hAnsi="Trebuchet MS" w:cstheme="minorHAnsi"/>
              </w:rPr>
              <w:t xml:space="preserve"> reprezintă intervalul de timp în care beneficiarul trebuie să mențină investiția. Perioada de durabilitate este de 5 ani. Termenul începe să curgă de la </w:t>
            </w:r>
            <w:r w:rsidR="00646DB1" w:rsidRPr="006449F8">
              <w:rPr>
                <w:rFonts w:ascii="Trebuchet MS" w:hAnsi="Trebuchet MS" w:cstheme="minorHAnsi"/>
              </w:rPr>
              <w:t xml:space="preserve">efectuarea </w:t>
            </w:r>
            <w:proofErr w:type="spellStart"/>
            <w:r w:rsidR="00646DB1" w:rsidRPr="006449F8">
              <w:rPr>
                <w:rFonts w:ascii="Trebuchet MS" w:hAnsi="Trebuchet MS" w:cstheme="minorHAnsi"/>
              </w:rPr>
              <w:t>plăţii</w:t>
            </w:r>
            <w:proofErr w:type="spellEnd"/>
            <w:r w:rsidR="00646DB1" w:rsidRPr="006449F8">
              <w:rPr>
                <w:rFonts w:ascii="Trebuchet MS" w:hAnsi="Trebuchet MS" w:cstheme="minorHAnsi"/>
              </w:rPr>
              <w:t xml:space="preserve"> finale către beneficiar;</w:t>
            </w:r>
          </w:p>
          <w:p w14:paraId="644D4A89" w14:textId="54C0739D"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 xml:space="preserve">Solicitant </w:t>
            </w:r>
            <w:r w:rsidRPr="006449F8">
              <w:rPr>
                <w:rFonts w:ascii="Trebuchet MS" w:hAnsi="Trebuchet MS"/>
              </w:rPr>
              <w:t xml:space="preserve">- persoana juridică de drept public ori privat responsabilă cu inițierea unui proiect, respectiv care a depus o cerere de finanțare în sistemul informatic </w:t>
            </w:r>
            <w:r w:rsidRPr="006449F8">
              <w:rPr>
                <w:rFonts w:ascii="Trebuchet MS" w:hAnsi="Trebuchet MS" w:cs="Trebuchet MS"/>
              </w:rPr>
              <w:lastRenderedPageBreak/>
              <w:t xml:space="preserve">MySMIS2021/SMIS2021+ </w:t>
            </w:r>
            <w:r w:rsidRPr="006449F8">
              <w:rPr>
                <w:rFonts w:ascii="Trebuchet MS" w:hAnsi="Trebuchet MS"/>
              </w:rPr>
              <w:t>în cadrul oricăruia dintre programele cofinanțate din Fondul european de dezvoltare regională, Fondul de coeziune,  Fondul social european Plus și Fondul pentru o tranziție justă în perioada 2021-2027</w:t>
            </w:r>
            <w:r w:rsidR="004D4438" w:rsidRPr="006449F8">
              <w:rPr>
                <w:rFonts w:ascii="Trebuchet MS" w:hAnsi="Trebuchet MS"/>
              </w:rPr>
              <w:t>;</w:t>
            </w:r>
          </w:p>
          <w:p w14:paraId="22ABAA27" w14:textId="4B4D468C" w:rsidR="00C13BDD" w:rsidRPr="006449F8" w:rsidRDefault="00C13BDD" w:rsidP="006449F8">
            <w:pPr>
              <w:pStyle w:val="Listparagraf"/>
              <w:numPr>
                <w:ilvl w:val="0"/>
                <w:numId w:val="1"/>
              </w:numPr>
              <w:spacing w:line="360" w:lineRule="auto"/>
              <w:jc w:val="both"/>
              <w:rPr>
                <w:rFonts w:ascii="Trebuchet MS" w:hAnsi="Trebuchet MS"/>
              </w:rPr>
            </w:pPr>
            <w:r w:rsidRPr="006449F8">
              <w:rPr>
                <w:rFonts w:ascii="Trebuchet MS" w:hAnsi="Trebuchet MS" w:cs="Calibri"/>
                <w:b/>
                <w:bCs/>
              </w:rPr>
              <w:t>Relocare</w:t>
            </w:r>
            <w:r w:rsidRPr="006449F8">
              <w:rPr>
                <w:rFonts w:ascii="Trebuchet MS" w:hAnsi="Trebuchet MS" w:cs="Calibri"/>
              </w:rPr>
              <w:t xml:space="preserve"> - înseamnă transferul unei activități identice sau similare sau al unei părți a acesteia de la o unitate a uneia dintre părțile contractante la Acordul privind Spațiul Economic European (unitatea inițială) către unitatea unei alte părți contractante la Acordul privind Spațiul Economic European unde are loc investiția care beneficiază de ajutor (unitatea care beneficiază de ajutor). Există un transfer în cazul în care produsul sau serviciul de la unitatea inițială şi de la unitatea care beneficiază de ajutor au cel puțin parțial aceleași scopuri, îndeplinesc cerințele sau necesitățile aceluiași tip de clienți şi se pierd locuri de muncă în activități identice sau similare la una din unitățile inițiale ale beneficiarului din Spațiul Economic European</w:t>
            </w:r>
            <w:r w:rsidR="004D4438" w:rsidRPr="006449F8">
              <w:rPr>
                <w:rFonts w:ascii="Trebuchet MS" w:hAnsi="Trebuchet MS" w:cs="Calibri"/>
              </w:rPr>
              <w:t>;</w:t>
            </w:r>
          </w:p>
          <w:p w14:paraId="18A96C18" w14:textId="6E983968" w:rsidR="00EB5A71" w:rsidRPr="006449F8" w:rsidRDefault="00EB5A71" w:rsidP="006449F8">
            <w:pPr>
              <w:pStyle w:val="Listparagraf"/>
              <w:numPr>
                <w:ilvl w:val="0"/>
                <w:numId w:val="1"/>
              </w:numPr>
              <w:spacing w:line="360" w:lineRule="auto"/>
              <w:jc w:val="both"/>
              <w:rPr>
                <w:rFonts w:ascii="Trebuchet MS" w:hAnsi="Trebuchet MS"/>
              </w:rPr>
            </w:pPr>
            <w:r w:rsidRPr="006449F8">
              <w:rPr>
                <w:rFonts w:ascii="Trebuchet MS" w:hAnsi="Trebuchet MS" w:cstheme="minorHAnsi"/>
                <w:b/>
                <w:bCs/>
              </w:rPr>
              <w:t>Regiunile de dezvoltare</w:t>
            </w:r>
            <w:r w:rsidRPr="006449F8">
              <w:rPr>
                <w:rFonts w:ascii="Trebuchet MS" w:hAnsi="Trebuchet MS" w:cstheme="minorHAnsi"/>
              </w:rPr>
              <w:t xml:space="preserve"> sunt entități teritoriale specifice, fără statut administrativ şi fără personalitate juridică, ce corespund diviziunilor de nivel NUTS-II în Nomenclatorul unităților statistice teritoriale ale Uniunii Europene, constituite în baza Legii nr. 315/2004 privind dezvoltarea regională în România, cu modificările şi completările ulterioare, pe teritoriul cărora se implementează proiectul finanțat</w:t>
            </w:r>
            <w:r w:rsidR="004D4438" w:rsidRPr="006449F8">
              <w:rPr>
                <w:rFonts w:ascii="Trebuchet MS" w:hAnsi="Trebuchet MS" w:cstheme="minorHAnsi"/>
              </w:rPr>
              <w:t>;</w:t>
            </w:r>
          </w:p>
          <w:p w14:paraId="0E57C704" w14:textId="596468A7" w:rsidR="00E03EEC" w:rsidRPr="006449F8" w:rsidRDefault="00167832" w:rsidP="006449F8">
            <w:pPr>
              <w:pStyle w:val="Listparagraf"/>
              <w:numPr>
                <w:ilvl w:val="0"/>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cstheme="minorHAnsi"/>
                <w:b/>
                <w:bCs/>
              </w:rPr>
              <w:t>Regiunea de dezvoltare Sud</w:t>
            </w:r>
            <w:r w:rsidR="00C65EEB" w:rsidRPr="006449F8">
              <w:rPr>
                <w:rFonts w:ascii="Trebuchet MS" w:hAnsi="Trebuchet MS" w:cstheme="minorHAnsi"/>
                <w:b/>
                <w:bCs/>
              </w:rPr>
              <w:t>-</w:t>
            </w:r>
            <w:r w:rsidRPr="006449F8">
              <w:rPr>
                <w:rFonts w:ascii="Trebuchet MS" w:hAnsi="Trebuchet MS" w:cstheme="minorHAnsi"/>
                <w:b/>
                <w:bCs/>
              </w:rPr>
              <w:t xml:space="preserve">Muntenia </w:t>
            </w:r>
            <w:r w:rsidRPr="006449F8">
              <w:rPr>
                <w:rFonts w:ascii="Trebuchet MS" w:hAnsi="Trebuchet MS" w:cstheme="minorHAnsi"/>
                <w:bCs/>
              </w:rPr>
              <w:t>cuprinde șapte județe (Argeș, Călărași, Dâmbovița, Giurgiu, Ialomița, Prahova și Teleorman);</w:t>
            </w:r>
          </w:p>
          <w:p w14:paraId="2F6E71AD" w14:textId="77489802" w:rsidR="005E217F"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Rate forfetare</w:t>
            </w:r>
            <w:r w:rsidRPr="006449F8">
              <w:rPr>
                <w:rFonts w:ascii="Trebuchet MS" w:hAnsi="Trebuchet MS"/>
              </w:rPr>
              <w:t xml:space="preserve"> - categorii specifice de costuri eligibile, clar identificate în prealabil, prin aplicarea unui procent.</w:t>
            </w:r>
          </w:p>
          <w:p w14:paraId="209723E9" w14:textId="4371BACD" w:rsidR="005E217F" w:rsidRPr="006449F8" w:rsidRDefault="00E6783E" w:rsidP="006449F8">
            <w:pPr>
              <w:pStyle w:val="Listparagraf"/>
              <w:numPr>
                <w:ilvl w:val="0"/>
                <w:numId w:val="1"/>
              </w:numPr>
              <w:spacing w:line="360" w:lineRule="auto"/>
              <w:jc w:val="both"/>
              <w:rPr>
                <w:rFonts w:ascii="Trebuchet MS" w:hAnsi="Trebuchet MS"/>
              </w:rPr>
            </w:pPr>
            <w:r w:rsidRPr="006449F8">
              <w:rPr>
                <w:rFonts w:ascii="Trebuchet MS" w:hAnsi="Trebuchet MS" w:cstheme="minorHAnsi"/>
                <w:b/>
                <w:bCs/>
              </w:rPr>
              <w:t>A</w:t>
            </w:r>
            <w:r w:rsidR="005E217F" w:rsidRPr="006449F8">
              <w:rPr>
                <w:rFonts w:ascii="Trebuchet MS" w:hAnsi="Trebuchet MS" w:cstheme="minorHAnsi"/>
                <w:b/>
                <w:bCs/>
              </w:rPr>
              <w:t xml:space="preserve">dministratori ai ajutorului de stat regional și de </w:t>
            </w:r>
            <w:proofErr w:type="spellStart"/>
            <w:r w:rsidR="005E217F" w:rsidRPr="006449F8">
              <w:rPr>
                <w:rFonts w:ascii="Trebuchet MS" w:hAnsi="Trebuchet MS" w:cstheme="minorHAnsi"/>
                <w:b/>
                <w:bCs/>
              </w:rPr>
              <w:t>minimis</w:t>
            </w:r>
            <w:proofErr w:type="spellEnd"/>
            <w:r w:rsidR="005E217F" w:rsidRPr="006449F8">
              <w:rPr>
                <w:rFonts w:ascii="Trebuchet MS" w:hAnsi="Trebuchet MS" w:cstheme="minorHAnsi"/>
              </w:rPr>
              <w:t xml:space="preserve"> sunt:</w:t>
            </w:r>
          </w:p>
          <w:p w14:paraId="61495A4A" w14:textId="2415ED24" w:rsidR="005E217F" w:rsidRPr="006449F8" w:rsidRDefault="005E217F" w:rsidP="006449F8">
            <w:pPr>
              <w:pStyle w:val="Listparagraf"/>
              <w:numPr>
                <w:ilvl w:val="2"/>
                <w:numId w:val="1"/>
              </w:numPr>
              <w:suppressAutoHyphens/>
              <w:autoSpaceDE w:val="0"/>
              <w:autoSpaceDN w:val="0"/>
              <w:spacing w:before="120" w:after="120" w:line="360" w:lineRule="auto"/>
              <w:ind w:left="885"/>
              <w:contextualSpacing w:val="0"/>
              <w:jc w:val="both"/>
              <w:textAlignment w:val="baseline"/>
              <w:rPr>
                <w:rFonts w:ascii="Trebuchet MS" w:hAnsi="Trebuchet MS" w:cstheme="minorHAnsi"/>
              </w:rPr>
            </w:pPr>
            <w:r w:rsidRPr="006449F8">
              <w:rPr>
                <w:rFonts w:ascii="Trebuchet MS" w:hAnsi="Trebuchet MS" w:cstheme="minorHAnsi"/>
              </w:rPr>
              <w:t>Agenția pentru Dezvoltare Regională Sud</w:t>
            </w:r>
            <w:r w:rsidR="00E6783E" w:rsidRPr="006449F8">
              <w:rPr>
                <w:rFonts w:ascii="Trebuchet MS" w:hAnsi="Trebuchet MS" w:cstheme="minorHAnsi"/>
              </w:rPr>
              <w:t>-</w:t>
            </w:r>
            <w:r w:rsidRPr="006449F8">
              <w:rPr>
                <w:rFonts w:ascii="Trebuchet MS" w:hAnsi="Trebuchet MS" w:cstheme="minorHAnsi"/>
              </w:rPr>
              <w:t>Muntenia, denumit în continuare ADRSM, prin intermediul Autorității de Management pentru Programul Regional Sud Muntenia 2021-2027, denumită în continuare AMPRSM</w:t>
            </w:r>
            <w:r w:rsidR="005F0E89" w:rsidRPr="006449F8">
              <w:rPr>
                <w:rFonts w:ascii="Trebuchet MS" w:hAnsi="Trebuchet MS" w:cstheme="minorHAnsi"/>
              </w:rPr>
              <w:t xml:space="preserve"> și realizează funcția de administrator, cu excepția activităților menționate la </w:t>
            </w:r>
            <w:proofErr w:type="spellStart"/>
            <w:r w:rsidR="005F0E89" w:rsidRPr="006449F8">
              <w:rPr>
                <w:rFonts w:ascii="Trebuchet MS" w:hAnsi="Trebuchet MS" w:cstheme="minorHAnsi"/>
              </w:rPr>
              <w:t>pct.ii</w:t>
            </w:r>
            <w:proofErr w:type="spellEnd"/>
          </w:p>
          <w:p w14:paraId="5619AF02" w14:textId="77777777" w:rsidR="005E217F" w:rsidRPr="006449F8" w:rsidRDefault="005E217F" w:rsidP="006449F8">
            <w:pPr>
              <w:pStyle w:val="Listparagraf"/>
              <w:numPr>
                <w:ilvl w:val="2"/>
                <w:numId w:val="1"/>
              </w:numPr>
              <w:suppressAutoHyphens/>
              <w:autoSpaceDE w:val="0"/>
              <w:autoSpaceDN w:val="0"/>
              <w:spacing w:before="120" w:after="120" w:line="360" w:lineRule="auto"/>
              <w:ind w:left="885"/>
              <w:contextualSpacing w:val="0"/>
              <w:jc w:val="both"/>
              <w:textAlignment w:val="baseline"/>
              <w:rPr>
                <w:rFonts w:ascii="Trebuchet MS" w:hAnsi="Trebuchet MS" w:cstheme="minorHAnsi"/>
              </w:rPr>
            </w:pPr>
            <w:r w:rsidRPr="006449F8">
              <w:rPr>
                <w:rFonts w:ascii="Trebuchet MS" w:hAnsi="Trebuchet MS" w:cstheme="minorHAnsi"/>
              </w:rPr>
              <w:t xml:space="preserve">Ministerul Finanțelor, prin Serviciul de Inspecție Fonduri-Europene (SIFE) din cadrul Direcției Generale de Inspecție </w:t>
            </w:r>
            <w:proofErr w:type="spellStart"/>
            <w:r w:rsidRPr="006449F8">
              <w:rPr>
                <w:rFonts w:ascii="Trebuchet MS" w:hAnsi="Trebuchet MS" w:cstheme="minorHAnsi"/>
              </w:rPr>
              <w:t>Economico</w:t>
            </w:r>
            <w:proofErr w:type="spellEnd"/>
            <w:r w:rsidRPr="006449F8">
              <w:rPr>
                <w:rFonts w:ascii="Trebuchet MS" w:hAnsi="Trebuchet MS" w:cstheme="minorHAnsi"/>
              </w:rPr>
              <w:t>-Financiară (DGEIF), în calitate de Organism Intermediar pentru Programul Regional Sud-Muntenia 2021-2027, denumit în continuare OI-SIFE, pentru următoarele activități:</w:t>
            </w:r>
          </w:p>
          <w:p w14:paraId="325BCFAC" w14:textId="77777777" w:rsidR="005E217F" w:rsidRPr="006449F8" w:rsidRDefault="005E217F">
            <w:pPr>
              <w:pStyle w:val="Listparagraf"/>
              <w:numPr>
                <w:ilvl w:val="0"/>
                <w:numId w:val="12"/>
              </w:numPr>
              <w:suppressAutoHyphens/>
              <w:autoSpaceDE w:val="0"/>
              <w:autoSpaceDN w:val="0"/>
              <w:spacing w:before="120" w:after="120" w:line="360" w:lineRule="auto"/>
              <w:ind w:left="1877" w:hanging="284"/>
              <w:contextualSpacing w:val="0"/>
              <w:jc w:val="both"/>
              <w:textAlignment w:val="baseline"/>
              <w:rPr>
                <w:rFonts w:ascii="Trebuchet MS" w:hAnsi="Trebuchet MS" w:cstheme="minorHAnsi"/>
              </w:rPr>
            </w:pPr>
            <w:r w:rsidRPr="006449F8">
              <w:rPr>
                <w:rFonts w:ascii="Trebuchet MS" w:hAnsi="Trebuchet MS" w:cstheme="minorHAnsi"/>
              </w:rPr>
              <w:t>de constatare şi sancționare a neregulilor apărute în obținerea şi utilizarea fondurilor europene, inclusiv transmiterea titlurilor executorii către beneficiari și către AM PR Sud Muntenia și ținerea unei evidențe a acestora privind data transmiterii către beneficiari și AM PR Sud Muntenia,</w:t>
            </w:r>
          </w:p>
          <w:p w14:paraId="073ABB33" w14:textId="77777777" w:rsidR="005E217F" w:rsidRPr="006449F8" w:rsidRDefault="005E217F">
            <w:pPr>
              <w:pStyle w:val="Listparagraf"/>
              <w:numPr>
                <w:ilvl w:val="0"/>
                <w:numId w:val="12"/>
              </w:numPr>
              <w:suppressAutoHyphens/>
              <w:autoSpaceDE w:val="0"/>
              <w:autoSpaceDN w:val="0"/>
              <w:spacing w:before="120" w:after="120" w:line="360" w:lineRule="auto"/>
              <w:ind w:left="1877" w:hanging="284"/>
              <w:contextualSpacing w:val="0"/>
              <w:jc w:val="both"/>
              <w:textAlignment w:val="baseline"/>
              <w:rPr>
                <w:rFonts w:ascii="Trebuchet MS" w:hAnsi="Trebuchet MS" w:cstheme="minorHAnsi"/>
              </w:rPr>
            </w:pPr>
            <w:r w:rsidRPr="006449F8">
              <w:rPr>
                <w:rFonts w:ascii="Trebuchet MS" w:hAnsi="Trebuchet MS" w:cstheme="minorHAnsi"/>
              </w:rPr>
              <w:lastRenderedPageBreak/>
              <w:t xml:space="preserve">de stabilire a dobânzilor datorate pentru neachitarea la termen a obligațiilor prevăzute în titlul executoriu,  </w:t>
            </w:r>
          </w:p>
          <w:p w14:paraId="13808F05" w14:textId="4DA24D03" w:rsidR="005E217F" w:rsidRPr="006449F8" w:rsidRDefault="005E217F">
            <w:pPr>
              <w:pStyle w:val="Listparagraf"/>
              <w:numPr>
                <w:ilvl w:val="0"/>
                <w:numId w:val="12"/>
              </w:numPr>
              <w:suppressAutoHyphens/>
              <w:autoSpaceDE w:val="0"/>
              <w:autoSpaceDN w:val="0"/>
              <w:spacing w:before="120" w:after="120" w:line="360" w:lineRule="auto"/>
              <w:ind w:left="1877" w:hanging="284"/>
              <w:contextualSpacing w:val="0"/>
              <w:jc w:val="both"/>
              <w:textAlignment w:val="baseline"/>
              <w:rPr>
                <w:rFonts w:ascii="Trebuchet MS" w:hAnsi="Trebuchet MS" w:cstheme="minorHAnsi"/>
              </w:rPr>
            </w:pPr>
            <w:r w:rsidRPr="006449F8">
              <w:rPr>
                <w:rFonts w:ascii="Trebuchet MS" w:hAnsi="Trebuchet MS" w:cstheme="minorHAnsi"/>
              </w:rPr>
              <w:t>de verificare a suspiciunilor de fraudă, respectiv analiza indiciilor de fraudă apărute în obținerea şi utilizarea fondurilor europene, soluționarea contestațiilor și reprezentarea în instanță pentru actele administrative emise de SIFE, respectiv obligațiile conform prevederilor  Legii contenciosului administrativ nr. 554/2004, cu modificările și completările ulterioare.</w:t>
            </w:r>
          </w:p>
          <w:p w14:paraId="758A94D6" w14:textId="6D10C81F" w:rsidR="00EF5C61" w:rsidRPr="006449F8" w:rsidRDefault="00EF5C61" w:rsidP="006449F8">
            <w:pPr>
              <w:pStyle w:val="Listparagraf"/>
              <w:numPr>
                <w:ilvl w:val="0"/>
                <w:numId w:val="1"/>
              </w:numPr>
              <w:spacing w:line="360" w:lineRule="auto"/>
              <w:jc w:val="both"/>
              <w:rPr>
                <w:rFonts w:ascii="Trebuchet MS" w:hAnsi="Trebuchet MS"/>
              </w:rPr>
            </w:pPr>
            <w:r w:rsidRPr="006449F8">
              <w:rPr>
                <w:rFonts w:ascii="Trebuchet MS" w:hAnsi="Trebuchet MS"/>
                <w:b/>
                <w:bCs/>
              </w:rPr>
              <w:t>Imunizare la schimbările climatice</w:t>
            </w:r>
            <w:r w:rsidRPr="006449F8">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r w:rsidR="004D4438" w:rsidRPr="006449F8">
              <w:rPr>
                <w:rFonts w:ascii="Trebuchet MS" w:hAnsi="Trebuchet MS"/>
              </w:rPr>
              <w:t>;</w:t>
            </w:r>
          </w:p>
          <w:p w14:paraId="4EFBAC23" w14:textId="2A0ACC39" w:rsidR="00F3161D" w:rsidRPr="006449F8" w:rsidRDefault="00A24242" w:rsidP="006449F8">
            <w:pPr>
              <w:pStyle w:val="Listparagraf"/>
              <w:numPr>
                <w:ilvl w:val="0"/>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cstheme="minorHAnsi"/>
                <w:b/>
              </w:rPr>
              <w:t>I</w:t>
            </w:r>
            <w:r w:rsidR="00F3161D" w:rsidRPr="006449F8">
              <w:rPr>
                <w:rFonts w:ascii="Trebuchet MS" w:hAnsi="Trebuchet MS" w:cstheme="minorHAnsi"/>
                <w:b/>
              </w:rPr>
              <w:t>ntensitatea ajutorului</w:t>
            </w:r>
            <w:r w:rsidR="00F3161D" w:rsidRPr="006449F8">
              <w:rPr>
                <w:rFonts w:ascii="Trebuchet MS" w:hAnsi="Trebuchet MS" w:cstheme="minorHAnsi"/>
              </w:rPr>
              <w:t xml:space="preserve"> înseamnă valoarea brută a ajutorului exprimată ca procent din costurile eligibile, înainte de deducerea impozitelor sau a altor taxe. T</w:t>
            </w:r>
            <w:r w:rsidR="00F3161D" w:rsidRPr="006449F8">
              <w:rPr>
                <w:rFonts w:ascii="Trebuchet MS" w:hAnsi="Trebuchet MS" w:cs="Calibri"/>
              </w:rPr>
              <w:t>axa pe valoarea adăugată percepută pentru costurile sau cheltuielile eligibile, care este rambursabilă în temeiul legislației fiscale naționale aplicabile este considerată cheltuială neeligibilă și nu este luată în considerare la calcularea intensității ajutorului și a costurilor eligibile.</w:t>
            </w:r>
            <w:r w:rsidR="00F3161D" w:rsidRPr="006449F8">
              <w:rPr>
                <w:rFonts w:ascii="Trebuchet MS" w:hAnsi="Trebuchet MS"/>
              </w:rPr>
              <w:t xml:space="preserve"> </w:t>
            </w:r>
            <w:r w:rsidR="00F3161D" w:rsidRPr="006449F8">
              <w:rPr>
                <w:rFonts w:ascii="Trebuchet MS" w:hAnsi="Trebuchet MS" w:cstheme="minorHAnsi"/>
              </w:rPr>
              <w:t xml:space="preserve">Costurile eligibile se </w:t>
            </w:r>
            <w:proofErr w:type="spellStart"/>
            <w:r w:rsidR="00F3161D" w:rsidRPr="006449F8">
              <w:rPr>
                <w:rFonts w:ascii="Trebuchet MS" w:hAnsi="Trebuchet MS" w:cstheme="minorHAnsi"/>
              </w:rPr>
              <w:t>susţin</w:t>
            </w:r>
            <w:proofErr w:type="spellEnd"/>
            <w:r w:rsidR="00F3161D" w:rsidRPr="006449F8">
              <w:rPr>
                <w:rFonts w:ascii="Trebuchet MS" w:hAnsi="Trebuchet MS" w:cstheme="minorHAnsi"/>
              </w:rPr>
              <w:t xml:space="preserve"> prin documente justificative clare, specifice şi contemporane cu faptele;</w:t>
            </w:r>
          </w:p>
          <w:p w14:paraId="71D9EF2D" w14:textId="1D7702CA" w:rsidR="00F3161D" w:rsidRPr="006449F8" w:rsidRDefault="00A24242" w:rsidP="006449F8">
            <w:pPr>
              <w:pStyle w:val="Listparagraf"/>
              <w:numPr>
                <w:ilvl w:val="0"/>
                <w:numId w:val="1"/>
              </w:numPr>
              <w:suppressAutoHyphens/>
              <w:autoSpaceDE w:val="0"/>
              <w:autoSpaceDN w:val="0"/>
              <w:spacing w:before="120" w:after="120" w:line="360" w:lineRule="auto"/>
              <w:contextualSpacing w:val="0"/>
              <w:jc w:val="both"/>
              <w:textAlignment w:val="baseline"/>
              <w:rPr>
                <w:rFonts w:ascii="Trebuchet MS" w:hAnsi="Trebuchet MS" w:cstheme="minorHAnsi"/>
              </w:rPr>
            </w:pPr>
            <w:r w:rsidRPr="006449F8">
              <w:rPr>
                <w:rFonts w:ascii="Trebuchet MS" w:hAnsi="Trebuchet MS" w:cstheme="minorHAnsi"/>
                <w:b/>
                <w:bCs/>
              </w:rPr>
              <w:t>I</w:t>
            </w:r>
            <w:r w:rsidR="00F3161D" w:rsidRPr="006449F8">
              <w:rPr>
                <w:rFonts w:ascii="Trebuchet MS" w:hAnsi="Trebuchet MS" w:cstheme="minorHAnsi"/>
                <w:b/>
                <w:bCs/>
              </w:rPr>
              <w:t>nvestiție inițială</w:t>
            </w:r>
            <w:r w:rsidR="00F3161D" w:rsidRPr="006449F8">
              <w:rPr>
                <w:rFonts w:ascii="Trebuchet MS" w:hAnsi="Trebuchet MS" w:cstheme="minorHAnsi"/>
              </w:rPr>
              <w:t xml:space="preserve"> înseamnă o investiție în active corporale şi necorporale legată de demararea (crearea) unei unități noi, extinderea capacității unei unități existente, diversificarea producției unei unități prin produse/servicii care nu au fost fabricate/prestate anterior în unitate sau o schimbare fundamentală a procesului general de producție al unei unități existente. </w:t>
            </w:r>
            <w:r w:rsidR="00F3161D" w:rsidRPr="006449F8">
              <w:rPr>
                <w:rFonts w:ascii="Trebuchet MS" w:hAnsi="Trebuchet MS" w:cs="Calibri"/>
              </w:rPr>
              <w:t>O investiție de înlocuire nu constituie investiție inițială;</w:t>
            </w:r>
          </w:p>
          <w:p w14:paraId="081ACE41" w14:textId="3AB560A8" w:rsidR="00F3161D" w:rsidRPr="006449F8" w:rsidRDefault="00A24242" w:rsidP="006449F8">
            <w:pPr>
              <w:pStyle w:val="Listparagraf"/>
              <w:numPr>
                <w:ilvl w:val="0"/>
                <w:numId w:val="1"/>
              </w:numPr>
              <w:spacing w:line="360" w:lineRule="auto"/>
              <w:jc w:val="both"/>
              <w:rPr>
                <w:rFonts w:ascii="Trebuchet MS" w:hAnsi="Trebuchet MS"/>
              </w:rPr>
            </w:pPr>
            <w:r w:rsidRPr="006449F8">
              <w:rPr>
                <w:rFonts w:ascii="Trebuchet MS" w:hAnsi="Trebuchet MS" w:cstheme="minorHAnsi"/>
                <w:b/>
              </w:rPr>
              <w:t>V</w:t>
            </w:r>
            <w:r w:rsidR="00F3161D" w:rsidRPr="006449F8">
              <w:rPr>
                <w:rFonts w:ascii="Trebuchet MS" w:hAnsi="Trebuchet MS" w:cstheme="minorHAnsi"/>
                <w:b/>
              </w:rPr>
              <w:t xml:space="preserve">aloarea ajustată a ajutoarelor </w:t>
            </w:r>
            <w:r w:rsidR="00F3161D" w:rsidRPr="006449F8">
              <w:rPr>
                <w:rFonts w:ascii="Trebuchet MS" w:hAnsi="Trebuchet MS" w:cstheme="minorHAnsi"/>
              </w:rPr>
              <w:t xml:space="preserve">înseamnă valoarea maximă permisă a ajutoarelor pentru un proiect mare de </w:t>
            </w:r>
            <w:proofErr w:type="spellStart"/>
            <w:r w:rsidR="00F3161D" w:rsidRPr="006449F8">
              <w:rPr>
                <w:rFonts w:ascii="Trebuchet MS" w:hAnsi="Trebuchet MS" w:cstheme="minorHAnsi"/>
              </w:rPr>
              <w:t>investiţii</w:t>
            </w:r>
            <w:proofErr w:type="spellEnd"/>
            <w:r w:rsidR="00F3161D" w:rsidRPr="006449F8">
              <w:rPr>
                <w:rFonts w:ascii="Trebuchet MS" w:hAnsi="Trebuchet MS" w:cstheme="minorHAnsi"/>
              </w:rPr>
              <w:t xml:space="preserve">, calculată conform formulei: </w:t>
            </w:r>
          </w:p>
          <w:p w14:paraId="0767569A" w14:textId="77777777" w:rsidR="00F3161D" w:rsidRPr="006449F8" w:rsidRDefault="00F3161D" w:rsidP="006449F8">
            <w:pPr>
              <w:pStyle w:val="Listparagraf"/>
              <w:spacing w:before="120" w:after="120" w:line="360" w:lineRule="auto"/>
              <w:ind w:left="1162"/>
              <w:jc w:val="both"/>
              <w:rPr>
                <w:rFonts w:ascii="Trebuchet MS" w:hAnsi="Trebuchet MS" w:cstheme="minorHAnsi"/>
              </w:rPr>
            </w:pPr>
            <w:r w:rsidRPr="006449F8">
              <w:rPr>
                <w:rFonts w:ascii="Trebuchet MS" w:hAnsi="Trebuchet MS" w:cstheme="minorHAnsi"/>
              </w:rPr>
              <w:t xml:space="preserve">valoarea maximă a ajutoarelor = R × (A + 0,50 × B + 0 × C), </w:t>
            </w:r>
          </w:p>
          <w:p w14:paraId="22721442" w14:textId="77777777" w:rsidR="00F3161D" w:rsidRPr="006449F8" w:rsidRDefault="00F3161D" w:rsidP="006449F8">
            <w:pPr>
              <w:pStyle w:val="Listparagraf"/>
              <w:spacing w:before="120" w:after="120" w:line="360" w:lineRule="auto"/>
              <w:ind w:left="1162"/>
              <w:jc w:val="both"/>
              <w:rPr>
                <w:rFonts w:ascii="Trebuchet MS" w:hAnsi="Trebuchet MS" w:cstheme="minorHAnsi"/>
              </w:rPr>
            </w:pPr>
            <w:r w:rsidRPr="006449F8">
              <w:rPr>
                <w:rFonts w:ascii="Trebuchet MS" w:hAnsi="Trebuchet MS" w:cstheme="minorHAnsi"/>
              </w:rPr>
              <w:t xml:space="preserve">unde: R este intensitatea maximă a ajutoarelor aplicabilă în zona în cauză prevăzută într-o hartă regională aprobată care este în vigoare la data acordării ajutorului, cu </w:t>
            </w:r>
            <w:proofErr w:type="spellStart"/>
            <w:r w:rsidRPr="006449F8">
              <w:rPr>
                <w:rFonts w:ascii="Trebuchet MS" w:hAnsi="Trebuchet MS" w:cstheme="minorHAnsi"/>
              </w:rPr>
              <w:t>excepţia</w:t>
            </w:r>
            <w:proofErr w:type="spellEnd"/>
            <w:r w:rsidRPr="006449F8">
              <w:rPr>
                <w:rFonts w:ascii="Trebuchet MS" w:hAnsi="Trebuchet MS" w:cstheme="minorHAnsi"/>
              </w:rPr>
              <w:t xml:space="preserve"> </w:t>
            </w:r>
            <w:proofErr w:type="spellStart"/>
            <w:r w:rsidRPr="006449F8">
              <w:rPr>
                <w:rFonts w:ascii="Trebuchet MS" w:hAnsi="Trebuchet MS" w:cstheme="minorHAnsi"/>
              </w:rPr>
              <w:t>intensităţii</w:t>
            </w:r>
            <w:proofErr w:type="spellEnd"/>
            <w:r w:rsidRPr="006449F8">
              <w:rPr>
                <w:rFonts w:ascii="Trebuchet MS" w:hAnsi="Trebuchet MS" w:cstheme="minorHAnsi"/>
              </w:rPr>
              <w:t xml:space="preserve"> majorate a ajutoarelor pentru IMM-uri, A reprezintă partea din costurile eligibile în valoare de 55 de milioane EURO, B este partea din costurile eligibile cuprinsă între 55 de milioane EURO și 110 de milioane EURO, iar C este partea din costurile eligibile de peste 110 de milioane EURO;</w:t>
            </w:r>
          </w:p>
          <w:p w14:paraId="0F47D3FE" w14:textId="797717CC" w:rsidR="00DA693E" w:rsidRPr="006449F8" w:rsidRDefault="00EF5C61" w:rsidP="006449F8">
            <w:pPr>
              <w:spacing w:line="360" w:lineRule="auto"/>
              <w:jc w:val="both"/>
              <w:rPr>
                <w:rFonts w:ascii="Trebuchet MS" w:hAnsi="Trebuchet MS"/>
                <w:i/>
                <w:iCs/>
              </w:rPr>
            </w:pPr>
            <w:r w:rsidRPr="006449F8">
              <w:rPr>
                <w:rFonts w:ascii="Trebuchet MS" w:hAnsi="Trebuchet MS"/>
                <w:i/>
                <w:iCs/>
              </w:rPr>
              <w:lastRenderedPageBreak/>
              <w:t xml:space="preserve">Termenii și expresiile ”obiectiv/proiect de investiție”, ”investiție publică”, ”proiect tehnic de execuție” au înțelesurile prevăzute la art. 1 din Hotărârea Guvernului nr. 907/2016 privind etapele de elaborare și conținutul-cadru al documentațiilor </w:t>
            </w:r>
            <w:proofErr w:type="spellStart"/>
            <w:r w:rsidRPr="006449F8">
              <w:rPr>
                <w:rFonts w:ascii="Trebuchet MS" w:hAnsi="Trebuchet MS"/>
                <w:i/>
                <w:iCs/>
              </w:rPr>
              <w:t>tehnico</w:t>
            </w:r>
            <w:proofErr w:type="spellEnd"/>
            <w:r w:rsidRPr="006449F8">
              <w:rPr>
                <w:rFonts w:ascii="Trebuchet MS" w:hAnsi="Trebuchet MS"/>
                <w:i/>
                <w:iCs/>
              </w:rPr>
              <w:t>-economice aferente obiectivelor/proiectelor de investiții finanțate din fonduri publice, cu modificările și completările ulterioare.</w:t>
            </w:r>
          </w:p>
        </w:tc>
      </w:tr>
    </w:tbl>
    <w:p w14:paraId="372FBB54" w14:textId="77777777" w:rsidR="00851B75" w:rsidRPr="00102C36" w:rsidRDefault="00851B75" w:rsidP="00102C36">
      <w:pPr>
        <w:spacing w:before="120" w:after="120" w:line="360" w:lineRule="auto"/>
        <w:rPr>
          <w:rFonts w:ascii="Trebuchet MS" w:hAnsi="Trebuchet MS"/>
          <w:i/>
          <w:color w:val="000000" w:themeColor="text1"/>
        </w:rPr>
      </w:pPr>
    </w:p>
    <w:p w14:paraId="77BF7EAA" w14:textId="05B1B35A" w:rsidR="00566CCA" w:rsidRPr="00102C36" w:rsidRDefault="001F2866" w:rsidP="00102C36">
      <w:pPr>
        <w:pStyle w:val="Titlu1"/>
        <w:spacing w:line="360" w:lineRule="auto"/>
        <w:rPr>
          <w:color w:val="000000" w:themeColor="text1"/>
          <w:sz w:val="22"/>
          <w:szCs w:val="22"/>
        </w:rPr>
      </w:pPr>
      <w:bookmarkStart w:id="8" w:name="_Toc160049407"/>
      <w:r w:rsidRPr="00102C36">
        <w:rPr>
          <w:color w:val="000000" w:themeColor="text1"/>
          <w:sz w:val="22"/>
          <w:szCs w:val="22"/>
        </w:rPr>
        <w:t xml:space="preserve">2. </w:t>
      </w:r>
      <w:r w:rsidR="00C940A4" w:rsidRPr="00102C36">
        <w:rPr>
          <w:color w:val="000000" w:themeColor="text1"/>
          <w:sz w:val="22"/>
          <w:szCs w:val="22"/>
        </w:rPr>
        <w:t>ELEMENTE DE CONTEXT</w:t>
      </w:r>
      <w:bookmarkEnd w:id="8"/>
      <w:r w:rsidR="00C940A4" w:rsidRPr="00102C36">
        <w:rPr>
          <w:color w:val="000000" w:themeColor="text1"/>
          <w:sz w:val="22"/>
          <w:szCs w:val="22"/>
        </w:rPr>
        <w:t xml:space="preserve"> </w:t>
      </w:r>
      <w:r w:rsidR="00566CCA" w:rsidRPr="00102C36">
        <w:rPr>
          <w:color w:val="000000" w:themeColor="text1"/>
          <w:sz w:val="22"/>
          <w:szCs w:val="22"/>
        </w:rPr>
        <w:tab/>
      </w:r>
    </w:p>
    <w:p w14:paraId="077DC236" w14:textId="05E0F49B" w:rsidR="00692D9A" w:rsidRPr="00102C36" w:rsidRDefault="001F2866" w:rsidP="00102C36">
      <w:pPr>
        <w:pStyle w:val="Titlu2"/>
        <w:spacing w:line="360" w:lineRule="auto"/>
        <w:rPr>
          <w:sz w:val="22"/>
          <w:szCs w:val="22"/>
        </w:rPr>
      </w:pPr>
      <w:bookmarkStart w:id="9" w:name="_Toc160049408"/>
      <w:r w:rsidRPr="00102C36">
        <w:rPr>
          <w:sz w:val="22"/>
          <w:szCs w:val="22"/>
        </w:rPr>
        <w:t xml:space="preserve">2.1 </w:t>
      </w:r>
      <w:r w:rsidR="00566CCA" w:rsidRPr="00102C36">
        <w:rPr>
          <w:sz w:val="22"/>
          <w:szCs w:val="22"/>
        </w:rPr>
        <w:t xml:space="preserve">Informații generale </w:t>
      </w:r>
      <w:r w:rsidR="00596FBB" w:rsidRPr="00102C36">
        <w:rPr>
          <w:sz w:val="22"/>
          <w:szCs w:val="22"/>
        </w:rPr>
        <w:t xml:space="preserve">despre </w:t>
      </w:r>
      <w:r w:rsidR="00566CCA" w:rsidRPr="00102C36">
        <w:rPr>
          <w:sz w:val="22"/>
          <w:szCs w:val="22"/>
        </w:rPr>
        <w:t>Program</w:t>
      </w:r>
      <w:bookmarkEnd w:id="9"/>
    </w:p>
    <w:tbl>
      <w:tblPr>
        <w:tblStyle w:val="Tabelgril"/>
        <w:tblW w:w="0" w:type="auto"/>
        <w:tblLook w:val="04A0" w:firstRow="1" w:lastRow="0" w:firstColumn="1" w:lastColumn="0" w:noHBand="0" w:noVBand="1"/>
      </w:tblPr>
      <w:tblGrid>
        <w:gridCol w:w="9396"/>
      </w:tblGrid>
      <w:tr w:rsidR="00B63863" w:rsidRPr="00B7197D" w14:paraId="4DBA4BE8" w14:textId="77777777" w:rsidTr="00B558B3">
        <w:tc>
          <w:tcPr>
            <w:tcW w:w="9396" w:type="dxa"/>
          </w:tcPr>
          <w:p w14:paraId="7D27B00B" w14:textId="183A6799" w:rsidR="00494F68"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Programul Regional Sud</w:t>
            </w:r>
            <w:r w:rsidR="001577F4" w:rsidRPr="00B7197D">
              <w:rPr>
                <w:rFonts w:ascii="Trebuchet MS" w:hAnsi="Trebuchet MS"/>
                <w:iCs/>
                <w:color w:val="000000" w:themeColor="text1"/>
              </w:rPr>
              <w:t>-</w:t>
            </w:r>
            <w:r w:rsidRPr="00B7197D">
              <w:rPr>
                <w:rFonts w:ascii="Trebuchet MS" w:hAnsi="Trebuchet MS"/>
                <w:iCs/>
                <w:color w:val="000000" w:themeColor="text1"/>
              </w:rPr>
              <w:t xml:space="preserve">Muntenia 2021-2027 reprezintă un document strategic de programare elaborat de </w:t>
            </w:r>
            <w:proofErr w:type="spellStart"/>
            <w:r w:rsidRPr="00B7197D">
              <w:rPr>
                <w:rFonts w:ascii="Trebuchet MS" w:hAnsi="Trebuchet MS"/>
                <w:iCs/>
                <w:color w:val="000000" w:themeColor="text1"/>
              </w:rPr>
              <w:t>Agentia</w:t>
            </w:r>
            <w:proofErr w:type="spellEnd"/>
            <w:r w:rsidRPr="00B7197D">
              <w:rPr>
                <w:rFonts w:ascii="Trebuchet MS" w:hAnsi="Trebuchet MS"/>
                <w:iCs/>
                <w:color w:val="000000" w:themeColor="text1"/>
              </w:rPr>
              <w:t xml:space="preserve"> pentru Dezvoltare Regionala Sud Muntenia şi aprobat de Comisia Europeană. </w:t>
            </w:r>
          </w:p>
          <w:p w14:paraId="220E0B63" w14:textId="1BADFF4B" w:rsidR="00AE2A31"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Astfel, PRSM are drept obiectiv general stimularea creșterii economice inteligente, durabile și echilibrate a regiunii Sud Muntenia. Acest lucru va duce la îmbunătățirea calității vieții comunităților locale prin susținerea capacității de inovare și digitalizare a administrației locale și a economiei regionale, dezvoltarea durabilă a infrastructurii și serviciilor și valorificarea potențialului cultural și turistic al regiunii stimularea creșterii economice inteligente, durabile și echilibrate.</w:t>
            </w:r>
          </w:p>
          <w:p w14:paraId="0FD7A059" w14:textId="77777777" w:rsidR="00AE2A31"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Analiza realizată în cadrul Raportului de Țară 2020 ilustrează că unul dintre punctele vulnerabile ale economiei României derivă dintr-un ritm al transformărilor mai lent decât cel necesar pentru ca România să depășească statutul de țară mai puțin dezvoltată, având o structură a economiei în care predomină IMM-uri concentrate în domenii cu valoare adăugată mică și specializate în activități cu utilizare intensivă de forță de muncă. Se estimează că economia națională se va contracta în urma impactului pandemiei COVID-19, acest lucru afectând puternic competitivitatea regională.</w:t>
            </w:r>
          </w:p>
          <w:p w14:paraId="5E2F1F77" w14:textId="77777777" w:rsidR="00AE2A31"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Întreprinderile au un rol hotărâtor în dezvoltarea economică a regiunii Sud-Muntenia. Din analiza indicatorilor privind activitatea întreprinderilor din regiunea Sud-Muntenia se constată, în 2019, o revenire în zona pozitivă, însă cu o stabilitate fragilă care se manifestă diferențiat la nivelul claselor de mărime și al sectoarelor de activitate economică, de la un județ la altul. În 2020, în regiunea Sud-Muntenia, existau 70.099 de întreprinderi active în toate sectoarele economice (loc 4 în România). Ponderea este încă suboptimă pentru competitivitatea economiei regionale. Din întreprinderi 90,41% erau microîntreprinderi, 8,06% întreprinderi mici, 1,29% întreprinderi mijlocii și numai 0,24% întreprinderi mari. Referitor la aria de localizare a IMM-urilor în regiunea Sud-Muntenia, acestea se găsesc preponderent în urban, adâncind astfel discrepanțele dintre urban și rural.</w:t>
            </w:r>
          </w:p>
          <w:p w14:paraId="248A8059" w14:textId="77777777" w:rsidR="00AE2A31"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Intervențiile vizează sprijinirea IMM-urilor prin operațiuni care să crească capacitatea acestora de a avansa în lanțul valoric prin furnizarea accesului la finanțare, asistență și piețe </w:t>
            </w:r>
            <w:r w:rsidRPr="00B7197D">
              <w:rPr>
                <w:rFonts w:ascii="Trebuchet MS" w:hAnsi="Trebuchet MS"/>
                <w:iCs/>
                <w:color w:val="000000" w:themeColor="text1"/>
              </w:rPr>
              <w:lastRenderedPageBreak/>
              <w:t>precum și a accesului la know-how pentru dezvoltarea și implementarea de noi modele de afaceri. Aceste intervenții vor fi însoțite de investiții în bunuri intangibile, de tipul: metodologii și proceduri de management și producție, de adaptare a noilor tehnologii la fluxurile de producție, dobândirea și utilizarea drepturilor de proprietate intelectuală, utilizarea tehnologiei informației.</w:t>
            </w:r>
          </w:p>
          <w:p w14:paraId="706A9D5D" w14:textId="77777777" w:rsidR="00AE2A31"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În ceea ce privește economia circulară, aceasta este parte componentă a dezvoltării durabile, aducând în prim plan nevoia de optimizare a consumurilor de resurse pentru a preveni, a reduce risipa și a se promova reutilizarea. Investițiile IMM-urilor în modernizarea tehnologică vor contribui și la introducerea circularității în toate etapele lanțului valoric, de la proiectare la producție, în concordanță cu Planul de Acțiune al Comisiei Europene pentru economia circulară.</w:t>
            </w:r>
          </w:p>
          <w:p w14:paraId="4523DA1E" w14:textId="77777777" w:rsidR="00AE2A31"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În implementarea PR SM, operațiunile selectate vor valorifica la maxim contribuția fondurilor europene, ținând cont de principiile orizontale și de criteriile care să asigure neutralitatea climatică și imunizarea la schimbările climatice a investițiilor în infrastructura finanțată.</w:t>
            </w:r>
          </w:p>
          <w:p w14:paraId="18B75EBE" w14:textId="0B7388F1" w:rsidR="00674E1B" w:rsidRPr="00B7197D" w:rsidRDefault="00AE2A3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Acest apel de proiecte se aplică investițiilor realizate în cele șapte județe din regiunea Sud-Muntenia, respectiv: Argeș, Călărași, Dâmbovița, Giurgiu, Ialomița, Prahova și Teleorman, de către microîntreprinderile, întreprinderile mici și întreprinderile mijlocii non agricole din mediul rural și din mediul urban (inclusiv din satele aparținătoare acestora).</w:t>
            </w:r>
          </w:p>
        </w:tc>
      </w:tr>
    </w:tbl>
    <w:p w14:paraId="112F0EB8" w14:textId="77777777" w:rsidR="00902ADD" w:rsidRPr="00102C36" w:rsidRDefault="00902ADD" w:rsidP="00102C36">
      <w:pPr>
        <w:spacing w:before="120" w:after="120" w:line="360" w:lineRule="auto"/>
        <w:rPr>
          <w:rFonts w:ascii="Trebuchet MS" w:hAnsi="Trebuchet MS"/>
          <w:i/>
          <w:color w:val="000000" w:themeColor="text1"/>
        </w:rPr>
      </w:pPr>
    </w:p>
    <w:p w14:paraId="134E2B77" w14:textId="0E972263" w:rsidR="00566CCA" w:rsidRPr="00102C36" w:rsidRDefault="001F2866" w:rsidP="00102C36">
      <w:pPr>
        <w:pStyle w:val="Titlu2"/>
        <w:spacing w:line="360" w:lineRule="auto"/>
        <w:rPr>
          <w:sz w:val="22"/>
          <w:szCs w:val="22"/>
        </w:rPr>
      </w:pPr>
      <w:bookmarkStart w:id="10" w:name="_Toc160049409"/>
      <w:r w:rsidRPr="00102C36">
        <w:rPr>
          <w:sz w:val="22"/>
          <w:szCs w:val="22"/>
        </w:rPr>
        <w:t xml:space="preserve">2.2 </w:t>
      </w:r>
      <w:r w:rsidR="00566CCA" w:rsidRPr="00102C36">
        <w:rPr>
          <w:sz w:val="22"/>
          <w:szCs w:val="22"/>
        </w:rPr>
        <w:t>Prioritatea</w:t>
      </w:r>
      <w:r w:rsidR="00FF5C0E" w:rsidRPr="00102C36">
        <w:rPr>
          <w:sz w:val="22"/>
          <w:szCs w:val="22"/>
        </w:rPr>
        <w:t>/Fond/Obiectiv de politică/</w:t>
      </w:r>
      <w:r w:rsidR="00566CCA" w:rsidRPr="00102C36">
        <w:rPr>
          <w:sz w:val="22"/>
          <w:szCs w:val="22"/>
        </w:rPr>
        <w:t>Obiectiv specific</w:t>
      </w:r>
      <w:bookmarkEnd w:id="10"/>
      <w:r w:rsidR="00566CCA" w:rsidRPr="00102C36">
        <w:rPr>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053DFAA3" w14:textId="77777777" w:rsidTr="00B558B3">
        <w:tc>
          <w:tcPr>
            <w:tcW w:w="9396" w:type="dxa"/>
          </w:tcPr>
          <w:p w14:paraId="4B576F85" w14:textId="010D31C1" w:rsidR="00BB199F" w:rsidRPr="00B7197D" w:rsidRDefault="00C944C8" w:rsidP="00B7197D">
            <w:pPr>
              <w:spacing w:line="360" w:lineRule="auto"/>
              <w:jc w:val="both"/>
              <w:rPr>
                <w:rFonts w:ascii="Trebuchet MS" w:hAnsi="Trebuchet MS"/>
                <w:iCs/>
                <w:color w:val="000000" w:themeColor="text1"/>
              </w:rPr>
            </w:pPr>
            <w:bookmarkStart w:id="11" w:name="_Hlk140563572"/>
            <w:r w:rsidRPr="00B7197D">
              <w:rPr>
                <w:rFonts w:ascii="Trebuchet MS" w:hAnsi="Trebuchet MS"/>
                <w:iCs/>
                <w:color w:val="000000" w:themeColor="text1"/>
              </w:rPr>
              <w:t>FEDR – Fondul European de Dezvoltare Regională</w:t>
            </w:r>
          </w:p>
          <w:p w14:paraId="3AC1858F" w14:textId="77777777" w:rsidR="00BB199F" w:rsidRPr="00B7197D" w:rsidRDefault="00AE2A31" w:rsidP="00B7197D">
            <w:pPr>
              <w:spacing w:after="160" w:line="360" w:lineRule="auto"/>
              <w:jc w:val="both"/>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 xml:space="preserve">Obiectivul de Politică 1 - O </w:t>
            </w:r>
            <w:proofErr w:type="spellStart"/>
            <w:r w:rsidRPr="00B7197D">
              <w:rPr>
                <w:rFonts w:ascii="Trebuchet MS" w:eastAsiaTheme="minorHAnsi" w:hAnsi="Trebuchet MS" w:cstheme="minorBidi"/>
                <w:iCs/>
                <w:color w:val="000000" w:themeColor="text1"/>
              </w:rPr>
              <w:t>Europă</w:t>
            </w:r>
            <w:proofErr w:type="spellEnd"/>
            <w:r w:rsidRPr="00B7197D">
              <w:rPr>
                <w:rFonts w:ascii="Trebuchet MS" w:eastAsiaTheme="minorHAnsi" w:hAnsi="Trebuchet MS" w:cstheme="minorBidi"/>
                <w:iCs/>
                <w:color w:val="000000" w:themeColor="text1"/>
              </w:rPr>
              <w:t xml:space="preserve"> mai competitivă și mai inteligentă, prin promovarea unei transformări economice inovatoare și inteligente și a conectivității TIC </w:t>
            </w:r>
          </w:p>
          <w:p w14:paraId="4A1B0960" w14:textId="58366B5C" w:rsidR="00AE2A31" w:rsidRPr="00B7197D" w:rsidRDefault="00AE2A31" w:rsidP="00B7197D">
            <w:pPr>
              <w:spacing w:after="160" w:line="360" w:lineRule="auto"/>
              <w:jc w:val="both"/>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Prioritatea P1 - O regiune competitivă prin inovare, digitalizare și întreprinderi dinamice</w:t>
            </w:r>
          </w:p>
          <w:p w14:paraId="32E463B3" w14:textId="1F50534A" w:rsidR="00BB199F" w:rsidRPr="00B7197D" w:rsidRDefault="00D92C59" w:rsidP="00B7197D">
            <w:pPr>
              <w:spacing w:line="360" w:lineRule="auto"/>
              <w:jc w:val="both"/>
              <w:rPr>
                <w:rFonts w:ascii="Trebuchet MS" w:hAnsi="Trebuchet MS" w:cs="Calibri"/>
                <w:color w:val="000000"/>
              </w:rPr>
            </w:pPr>
            <w:r w:rsidRPr="00B7197D">
              <w:rPr>
                <w:rFonts w:ascii="Trebuchet MS" w:hAnsi="Trebuchet MS" w:cs="Calibri"/>
                <w:color w:val="000000"/>
              </w:rPr>
              <w:t xml:space="preserve">Obiectivul Specific RSO 1.3 - </w:t>
            </w:r>
            <w:bookmarkStart w:id="12" w:name="_Hlk140563143"/>
            <w:r w:rsidRPr="00B7197D">
              <w:rPr>
                <w:rFonts w:ascii="Trebuchet MS" w:hAnsi="Trebuchet MS" w:cs="Calibri"/>
                <w:color w:val="000000"/>
              </w:rPr>
              <w:t>Intensificarea creșterii sustenabile și creșterea competitivității IMM-urilor și crearea de locuri de muncă în cadrul IMM-urilor, inclusiv prin investiții productive (FEDR)</w:t>
            </w:r>
            <w:bookmarkEnd w:id="12"/>
          </w:p>
          <w:p w14:paraId="19C3BD33" w14:textId="2227029F" w:rsidR="00DA693E" w:rsidRPr="00102C36" w:rsidRDefault="00674E1B" w:rsidP="00B7197D">
            <w:pPr>
              <w:spacing w:line="360" w:lineRule="auto"/>
              <w:jc w:val="both"/>
              <w:rPr>
                <w:rFonts w:ascii="Trebuchet MS" w:hAnsi="Trebuchet MS"/>
                <w:i/>
                <w:color w:val="000000" w:themeColor="text1"/>
              </w:rPr>
            </w:pPr>
            <w:r w:rsidRPr="00B7197D">
              <w:rPr>
                <w:rFonts w:ascii="Trebuchet MS" w:eastAsiaTheme="minorHAnsi" w:hAnsi="Trebuchet MS" w:cstheme="minorBidi"/>
                <w:iCs/>
                <w:color w:val="000000" w:themeColor="text1"/>
              </w:rPr>
              <w:t xml:space="preserve">Operațiunea B - </w:t>
            </w:r>
            <w:r w:rsidR="00AE2A31" w:rsidRPr="00B7197D">
              <w:rPr>
                <w:rFonts w:ascii="Trebuchet MS" w:eastAsiaTheme="minorHAnsi" w:hAnsi="Trebuchet MS" w:cstheme="minorBidi"/>
                <w:iCs/>
                <w:color w:val="000000" w:themeColor="text1"/>
              </w:rPr>
              <w:t>Intensificarea creșterii sustenabile și a competitivității microîntrep</w:t>
            </w:r>
            <w:r w:rsidR="00F924D1">
              <w:rPr>
                <w:rFonts w:ascii="Trebuchet MS" w:eastAsiaTheme="minorHAnsi" w:hAnsi="Trebuchet MS" w:cstheme="minorBidi"/>
                <w:iCs/>
                <w:color w:val="000000" w:themeColor="text1"/>
              </w:rPr>
              <w:t>r</w:t>
            </w:r>
            <w:r w:rsidR="00AE2A31" w:rsidRPr="00B7197D">
              <w:rPr>
                <w:rFonts w:ascii="Trebuchet MS" w:eastAsiaTheme="minorHAnsi" w:hAnsi="Trebuchet MS" w:cstheme="minorBidi"/>
                <w:iCs/>
                <w:color w:val="000000" w:themeColor="text1"/>
              </w:rPr>
              <w:t>inderilor,  întreprinderilor mici și întreprinderilor mijlocii din regiunea Sud-Muntenia</w:t>
            </w:r>
            <w:bookmarkEnd w:id="11"/>
          </w:p>
        </w:tc>
      </w:tr>
    </w:tbl>
    <w:p w14:paraId="084302F5" w14:textId="77777777" w:rsidR="009B6483" w:rsidRPr="00102C36" w:rsidRDefault="009B6483" w:rsidP="00102C36">
      <w:pPr>
        <w:spacing w:before="120" w:after="120" w:line="360" w:lineRule="auto"/>
        <w:rPr>
          <w:rFonts w:ascii="Trebuchet MS" w:hAnsi="Trebuchet MS"/>
          <w:i/>
          <w:color w:val="000000" w:themeColor="text1"/>
        </w:rPr>
      </w:pPr>
    </w:p>
    <w:p w14:paraId="38E63053" w14:textId="773E9F4F" w:rsidR="00566CCA" w:rsidRPr="00102C36" w:rsidRDefault="001F2866" w:rsidP="00102C36">
      <w:pPr>
        <w:pStyle w:val="Titlu2"/>
        <w:spacing w:line="360" w:lineRule="auto"/>
        <w:rPr>
          <w:sz w:val="22"/>
          <w:szCs w:val="22"/>
        </w:rPr>
      </w:pPr>
      <w:bookmarkStart w:id="13" w:name="_Toc160049410"/>
      <w:r w:rsidRPr="00102C36">
        <w:rPr>
          <w:sz w:val="22"/>
          <w:szCs w:val="22"/>
        </w:rPr>
        <w:t xml:space="preserve">2.3 </w:t>
      </w:r>
      <w:r w:rsidR="00566CCA" w:rsidRPr="00102C36">
        <w:rPr>
          <w:sz w:val="22"/>
          <w:szCs w:val="22"/>
        </w:rPr>
        <w:t xml:space="preserve">Reglementări europene și naționale, </w:t>
      </w:r>
      <w:r w:rsidR="005111FF" w:rsidRPr="00102C36">
        <w:rPr>
          <w:sz w:val="22"/>
          <w:szCs w:val="22"/>
        </w:rPr>
        <w:t xml:space="preserve">cadrul strategic, </w:t>
      </w:r>
      <w:r w:rsidR="00566CCA" w:rsidRPr="00102C36">
        <w:rPr>
          <w:sz w:val="22"/>
          <w:szCs w:val="22"/>
        </w:rPr>
        <w:t>documente programatice</w:t>
      </w:r>
      <w:r w:rsidR="00B47A5D" w:rsidRPr="00102C36">
        <w:rPr>
          <w:sz w:val="22"/>
          <w:szCs w:val="22"/>
        </w:rPr>
        <w:t xml:space="preserve"> aplicabile</w:t>
      </w:r>
      <w:bookmarkEnd w:id="13"/>
      <w:r w:rsidR="00566CCA" w:rsidRPr="00102C36">
        <w:rPr>
          <w:sz w:val="22"/>
          <w:szCs w:val="22"/>
        </w:rPr>
        <w:tab/>
      </w:r>
    </w:p>
    <w:tbl>
      <w:tblPr>
        <w:tblStyle w:val="Tabelgril"/>
        <w:tblW w:w="0" w:type="auto"/>
        <w:tblLook w:val="04A0" w:firstRow="1" w:lastRow="0" w:firstColumn="1" w:lastColumn="0" w:noHBand="0" w:noVBand="1"/>
      </w:tblPr>
      <w:tblGrid>
        <w:gridCol w:w="9396"/>
      </w:tblGrid>
      <w:tr w:rsidR="00B63863" w:rsidRPr="00B7197D" w14:paraId="5F930526" w14:textId="77777777" w:rsidTr="00B558B3">
        <w:tc>
          <w:tcPr>
            <w:tcW w:w="9396" w:type="dxa"/>
          </w:tcPr>
          <w:p w14:paraId="735843F4" w14:textId="77777777" w:rsidR="00A82D86"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Tratatul privind Funcționarea Uniunii Europene (TFUE)</w:t>
            </w:r>
          </w:p>
          <w:p w14:paraId="15068E1C" w14:textId="1BDC73EE" w:rsidR="004E25C4" w:rsidRPr="008C26E6" w:rsidRDefault="004E25C4">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Carta Drepturilor Fundamentale a Uniunii Europene.</w:t>
            </w:r>
          </w:p>
          <w:p w14:paraId="1444232F" w14:textId="0E3DFC0D" w:rsidR="004E25C4" w:rsidRPr="008C26E6" w:rsidRDefault="004E25C4">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lastRenderedPageBreak/>
              <w:t xml:space="preserve">Convenția Organizației Națiunilor Unite privind Drepturile Persoanelor cu </w:t>
            </w:r>
            <w:proofErr w:type="spellStart"/>
            <w:r w:rsidRPr="008C26E6">
              <w:rPr>
                <w:rFonts w:ascii="Trebuchet MS" w:hAnsi="Trebuchet MS" w:cs="Calibri"/>
                <w:color w:val="000000" w:themeColor="text1"/>
              </w:rPr>
              <w:t>Dizabilităţi</w:t>
            </w:r>
            <w:proofErr w:type="spellEnd"/>
            <w:r w:rsidRPr="008C26E6">
              <w:rPr>
                <w:rFonts w:ascii="Trebuchet MS" w:hAnsi="Trebuchet MS" w:cs="Calibri"/>
                <w:color w:val="000000" w:themeColor="text1"/>
              </w:rPr>
              <w:t>.</w:t>
            </w:r>
          </w:p>
          <w:p w14:paraId="7384B8C8" w14:textId="22018302" w:rsidR="008629A7" w:rsidRPr="008C26E6" w:rsidRDefault="008629A7">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Regulamentul (UE) 2023/2831 al Comisiei din 13 decembrie 2023 privind aplicarea articolelor 107 și 108 din Tratatul privind funcționarea Uniunii Europene ajutoarelor de </w:t>
            </w:r>
            <w:proofErr w:type="spellStart"/>
            <w:r w:rsidRPr="008C26E6">
              <w:rPr>
                <w:rFonts w:ascii="Trebuchet MS" w:hAnsi="Trebuchet MS" w:cs="Calibri"/>
                <w:color w:val="000000" w:themeColor="text1"/>
              </w:rPr>
              <w:t>minimis</w:t>
            </w:r>
            <w:proofErr w:type="spellEnd"/>
            <w:r w:rsidR="00433F26" w:rsidRPr="008C26E6">
              <w:rPr>
                <w:rFonts w:ascii="Trebuchet MS" w:hAnsi="Trebuchet MS" w:cs="Calibri"/>
                <w:color w:val="000000" w:themeColor="text1"/>
              </w:rPr>
              <w:t>, cu modificările şi completările ulterioare</w:t>
            </w:r>
          </w:p>
          <w:p w14:paraId="1107C2EB" w14:textId="77777777" w:rsidR="00DA7749" w:rsidRPr="008C26E6" w:rsidRDefault="00DA7749">
            <w:pPr>
              <w:pStyle w:val="Listparagraf"/>
              <w:numPr>
                <w:ilvl w:val="0"/>
                <w:numId w:val="19"/>
              </w:numPr>
              <w:spacing w:line="360" w:lineRule="auto"/>
              <w:ind w:left="318"/>
              <w:jc w:val="both"/>
              <w:rPr>
                <w:rFonts w:ascii="Trebuchet MS" w:hAnsi="Trebuchet MS"/>
                <w:iCs/>
                <w:noProof/>
              </w:rPr>
            </w:pPr>
            <w:r w:rsidRPr="008C26E6">
              <w:rPr>
                <w:rFonts w:ascii="Trebuchet MS" w:hAnsi="Trebuchet MS"/>
              </w:rPr>
              <w:t xml:space="preserve">Regulamentului (UE) nr. 651/2014 </w:t>
            </w:r>
            <w:r w:rsidRPr="008C26E6">
              <w:rPr>
                <w:rFonts w:ascii="Trebuchet MS" w:hAnsi="Trebuchet MS" w:cs="Calibri"/>
              </w:rPr>
              <w:t>al Comisiei din 17 iunie 2014 de declarare a anumitor categorii de ajutoare compatibile cu piața internă în aplicarea articolelor 107 și 108 din Tratatul de funcționare a UE, cu modificările și completările ulterioare</w:t>
            </w:r>
          </w:p>
          <w:p w14:paraId="6381A4B4" w14:textId="4472616D" w:rsidR="00DA7749" w:rsidRPr="008C26E6" w:rsidRDefault="00DA7749">
            <w:pPr>
              <w:pStyle w:val="Listparagraf"/>
              <w:numPr>
                <w:ilvl w:val="0"/>
                <w:numId w:val="19"/>
              </w:numPr>
              <w:spacing w:line="360" w:lineRule="auto"/>
              <w:ind w:left="318"/>
              <w:jc w:val="both"/>
              <w:rPr>
                <w:rFonts w:ascii="Trebuchet MS" w:hAnsi="Trebuchet MS"/>
              </w:rPr>
            </w:pPr>
            <w:r w:rsidRPr="008C26E6">
              <w:rPr>
                <w:rFonts w:ascii="Trebuchet MS" w:hAnsi="Trebuchet MS"/>
              </w:rPr>
              <w:t>Anexa nr. 1 la Regulamentul (UE) nr. 651/2014 al Comisiei din 17 iunie 2014 de declarare a anumitor categorii de ajutoare compatibile cu piața internă în aplicarea articolelor 107 și 108 din TFUE, cu modificările și completările ulterioare.</w:t>
            </w:r>
          </w:p>
          <w:p w14:paraId="0E402414" w14:textId="641724BD" w:rsidR="00AD41A2"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Regulamentul (UE) nr. nr. </w:t>
            </w:r>
            <w:r w:rsidR="00836D35" w:rsidRPr="008C26E6">
              <w:rPr>
                <w:rFonts w:ascii="Trebuchet MS" w:hAnsi="Trebuchet MS" w:cs="Calibri"/>
                <w:color w:val="000000" w:themeColor="text1"/>
              </w:rPr>
              <w:t>1060</w:t>
            </w:r>
            <w:r w:rsidRPr="008C26E6">
              <w:rPr>
                <w:rFonts w:ascii="Trebuchet MS" w:hAnsi="Trebuchet MS" w:cs="Calibri"/>
                <w:color w:val="000000" w:themeColor="text1"/>
              </w:rPr>
              <w:t>/</w:t>
            </w:r>
            <w:r w:rsidR="00836D35" w:rsidRPr="008C26E6">
              <w:rPr>
                <w:rFonts w:ascii="Trebuchet MS" w:hAnsi="Trebuchet MS" w:cs="Calibri"/>
                <w:color w:val="000000" w:themeColor="text1"/>
              </w:rPr>
              <w:t>2021</w:t>
            </w:r>
            <w:r w:rsidRPr="008C26E6">
              <w:rPr>
                <w:rFonts w:ascii="Trebuchet MS" w:hAnsi="Trebuchet MS" w:cs="Calibri"/>
                <w:color w:val="000000" w:themeColor="text1"/>
              </w:rPr>
              <w:t xml:space="preserve">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97580" w:rsidRPr="008C26E6">
              <w:rPr>
                <w:rFonts w:ascii="Trebuchet MS" w:hAnsi="Trebuchet MS" w:cs="Calibri"/>
                <w:color w:val="000000" w:themeColor="text1"/>
              </w:rPr>
              <w:t>, cu modificările şi completările ulterioare</w:t>
            </w:r>
          </w:p>
          <w:p w14:paraId="4DB4D4E7" w14:textId="1A213A91" w:rsidR="00AD41A2"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Regulamentul (UE) nr. </w:t>
            </w:r>
            <w:r w:rsidR="00836D35" w:rsidRPr="008C26E6">
              <w:rPr>
                <w:rFonts w:ascii="Trebuchet MS" w:hAnsi="Trebuchet MS" w:cs="Calibri"/>
                <w:color w:val="000000" w:themeColor="text1"/>
              </w:rPr>
              <w:t>1058</w:t>
            </w:r>
            <w:r w:rsidRPr="008C26E6">
              <w:rPr>
                <w:rFonts w:ascii="Trebuchet MS" w:hAnsi="Trebuchet MS" w:cs="Calibri"/>
                <w:color w:val="000000" w:themeColor="text1"/>
              </w:rPr>
              <w:t>/</w:t>
            </w:r>
            <w:r w:rsidR="00836D35" w:rsidRPr="008C26E6">
              <w:rPr>
                <w:rFonts w:ascii="Trebuchet MS" w:hAnsi="Trebuchet MS" w:cs="Calibri"/>
                <w:color w:val="000000" w:themeColor="text1"/>
              </w:rPr>
              <w:t>2021</w:t>
            </w:r>
            <w:r w:rsidRPr="008C26E6">
              <w:rPr>
                <w:rFonts w:ascii="Trebuchet MS" w:hAnsi="Trebuchet MS" w:cs="Calibri"/>
                <w:color w:val="000000" w:themeColor="text1"/>
              </w:rPr>
              <w:t xml:space="preserve"> al Parlamentului European și al Consiliului privind Fondul european de dezvoltare regională și Fondul de coeziune</w:t>
            </w:r>
            <w:r w:rsidR="00DA7749" w:rsidRPr="008C26E6">
              <w:rPr>
                <w:rFonts w:ascii="Trebuchet MS" w:hAnsi="Trebuchet MS" w:cs="Calibri"/>
                <w:color w:val="000000" w:themeColor="text1"/>
              </w:rPr>
              <w:t xml:space="preserve">, </w:t>
            </w:r>
            <w:r w:rsidR="00DA7749" w:rsidRPr="008C26E6">
              <w:rPr>
                <w:rFonts w:ascii="Trebuchet MS" w:hAnsi="Trebuchet MS"/>
                <w:iCs/>
                <w:noProof/>
              </w:rPr>
              <w:t xml:space="preserve">cu </w:t>
            </w:r>
            <w:r w:rsidR="00DA7749" w:rsidRPr="008C26E6">
              <w:rPr>
                <w:rFonts w:ascii="Trebuchet MS" w:hAnsi="Trebuchet MS"/>
                <w:iCs/>
                <w:noProof/>
                <w:lang w:val="en-US"/>
              </w:rPr>
              <w:t>modificările şi completările ulterioare</w:t>
            </w:r>
          </w:p>
          <w:p w14:paraId="2D588041" w14:textId="633BC2D7" w:rsidR="00AD41A2"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Regulamentul (UE) nr. 2020/2093 al Consiliului de stabilire a cadrului financiar pentru perioada 2021 -2027</w:t>
            </w:r>
            <w:r w:rsidR="00DA7749" w:rsidRPr="008C26E6">
              <w:rPr>
                <w:rFonts w:ascii="Trebuchet MS" w:hAnsi="Trebuchet MS" w:cs="Calibri"/>
                <w:color w:val="000000" w:themeColor="text1"/>
              </w:rPr>
              <w:t xml:space="preserve">, </w:t>
            </w:r>
            <w:r w:rsidR="00DA7749" w:rsidRPr="008C26E6">
              <w:rPr>
                <w:rFonts w:ascii="Trebuchet MS" w:hAnsi="Trebuchet MS"/>
                <w:iCs/>
                <w:noProof/>
              </w:rPr>
              <w:t xml:space="preserve">cu </w:t>
            </w:r>
            <w:r w:rsidR="00DA7749" w:rsidRPr="008C26E6">
              <w:rPr>
                <w:rFonts w:ascii="Trebuchet MS" w:hAnsi="Trebuchet MS"/>
                <w:iCs/>
                <w:noProof/>
                <w:lang w:val="en-US"/>
              </w:rPr>
              <w:t>modificările şi completările ulterioare</w:t>
            </w:r>
          </w:p>
          <w:p w14:paraId="373D0B64" w14:textId="777BDCCA" w:rsidR="00AD41A2"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Regulamentul (UE) nr. 2018/1046 al </w:t>
            </w:r>
            <w:proofErr w:type="spellStart"/>
            <w:r w:rsidRPr="008C26E6">
              <w:rPr>
                <w:rFonts w:ascii="Trebuchet MS" w:hAnsi="Trebuchet MS" w:cs="Calibri"/>
                <w:color w:val="000000" w:themeColor="text1"/>
              </w:rPr>
              <w:t>al</w:t>
            </w:r>
            <w:proofErr w:type="spellEnd"/>
            <w:r w:rsidRPr="008C26E6">
              <w:rPr>
                <w:rFonts w:ascii="Trebuchet MS" w:hAnsi="Trebuchet MS" w:cs="Calibri"/>
                <w:color w:val="000000" w:themeColor="text1"/>
              </w:rPr>
              <w:t xml:space="preserve">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61C5EE4" w14:textId="280283EF" w:rsidR="000C030E"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Regulamentul (UE) nr. 651/2014  - al Comisiei din 17 iunie 2014 de declarare a anumitor categorii de ajutoare compatibile cu piața internă în aplicarea articolelor 107 și 108 din Tratatul de funcționare a UE, cu modificările și completările ulterioare.</w:t>
            </w:r>
          </w:p>
          <w:p w14:paraId="564EE038" w14:textId="12AF896D" w:rsidR="00AD41A2" w:rsidRPr="008C26E6" w:rsidRDefault="00AD41A2">
            <w:pPr>
              <w:pStyle w:val="Listparagraf"/>
              <w:numPr>
                <w:ilvl w:val="0"/>
                <w:numId w:val="19"/>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Directiva (UE) 2016/2102 a Parlamentului European și a Consiliului privind accesibilitatea site-urilor web și a aplicațiilor mobile ale organismelor din sectorul public.</w:t>
            </w:r>
          </w:p>
          <w:p w14:paraId="2AFCADFF" w14:textId="5017C969"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Decizia de punere în aplicare a Comisiei C (2022) 7253 final din 7 Octombrie 2022 de aprobare a Programului Regional Sud-Muntenia 2021 – 2027 pentru sprijin din partea Fondului European de Dezvoltare Regională în cadrul obiectivului „Investiții pentru </w:t>
            </w:r>
            <w:r w:rsidRPr="008C26E6">
              <w:rPr>
                <w:rFonts w:ascii="Trebuchet MS" w:hAnsi="Trebuchet MS" w:cs="Calibri"/>
                <w:color w:val="000000" w:themeColor="text1"/>
              </w:rPr>
              <w:lastRenderedPageBreak/>
              <w:t>ocuparea forței de muncă și creștere economică” pentru regiunea Sud-Muntenia din România.</w:t>
            </w:r>
          </w:p>
          <w:p w14:paraId="1940FF4F" w14:textId="77777777" w:rsidR="00A82D86"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Legea nr. 7/1996 a cadastrului şi a </w:t>
            </w:r>
            <w:proofErr w:type="spellStart"/>
            <w:r w:rsidRPr="008C26E6">
              <w:rPr>
                <w:rFonts w:ascii="Trebuchet MS" w:hAnsi="Trebuchet MS" w:cs="Calibri"/>
                <w:color w:val="000000" w:themeColor="text1"/>
              </w:rPr>
              <w:t>publicităţii</w:t>
            </w:r>
            <w:proofErr w:type="spellEnd"/>
            <w:r w:rsidRPr="008C26E6">
              <w:rPr>
                <w:rFonts w:ascii="Trebuchet MS" w:hAnsi="Trebuchet MS" w:cs="Calibri"/>
                <w:color w:val="000000" w:themeColor="text1"/>
              </w:rPr>
              <w:t xml:space="preserve"> imobiliare, cu modificările și completările ulterioare. </w:t>
            </w:r>
          </w:p>
          <w:p w14:paraId="1827DF01" w14:textId="41D165F3"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Legea nr. 50/1991, privind autorizarea executării lucrărilor de </w:t>
            </w:r>
            <w:proofErr w:type="spellStart"/>
            <w:r w:rsidRPr="008C26E6">
              <w:rPr>
                <w:rFonts w:ascii="Trebuchet MS" w:hAnsi="Trebuchet MS" w:cs="Calibri"/>
                <w:color w:val="000000" w:themeColor="text1"/>
              </w:rPr>
              <w:t>construcți</w:t>
            </w:r>
            <w:proofErr w:type="spellEnd"/>
            <w:r w:rsidRPr="008C26E6">
              <w:rPr>
                <w:rFonts w:ascii="Trebuchet MS" w:hAnsi="Trebuchet MS" w:cs="Calibri"/>
                <w:color w:val="000000" w:themeColor="text1"/>
              </w:rPr>
              <w:t xml:space="preserve">, cu modificările și completările ulterioare </w:t>
            </w:r>
          </w:p>
          <w:p w14:paraId="4CA2EFA5" w14:textId="2B96688F"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Legea nr. 292 din 3 decembrie 2018 privind evaluarea impactului anumitor proiecte publice și private asupra mediului.</w:t>
            </w:r>
          </w:p>
          <w:p w14:paraId="21D07552" w14:textId="7B1A43E5"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Legea nr. 273 din 29 iunie 2006 privind finanțele publice locale, cu modificările și completările ulterioare.</w:t>
            </w:r>
          </w:p>
          <w:p w14:paraId="55317F3D" w14:textId="404D0F18"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Legea nr. 10/1995 privind calitatea în </w:t>
            </w:r>
            <w:proofErr w:type="spellStart"/>
            <w:r w:rsidRPr="008C26E6">
              <w:rPr>
                <w:rFonts w:ascii="Trebuchet MS" w:hAnsi="Trebuchet MS" w:cs="Calibri"/>
                <w:color w:val="000000" w:themeColor="text1"/>
              </w:rPr>
              <w:t>construcţii</w:t>
            </w:r>
            <w:proofErr w:type="spellEnd"/>
            <w:r w:rsidRPr="008C26E6">
              <w:rPr>
                <w:rFonts w:ascii="Trebuchet MS" w:hAnsi="Trebuchet MS" w:cs="Calibri"/>
                <w:color w:val="000000" w:themeColor="text1"/>
              </w:rPr>
              <w:t>, republicată, cu modificările și completările ulterioare.</w:t>
            </w:r>
          </w:p>
          <w:p w14:paraId="66EB26B1" w14:textId="609319DE"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Legea nr. 215/1997 privind Casa Socială a Constructorilor, cu modificările și completările ulterioare.</w:t>
            </w:r>
          </w:p>
          <w:p w14:paraId="663844D7" w14:textId="2DE8E5FA"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Legea nr. 232/2022 privind </w:t>
            </w:r>
            <w:proofErr w:type="spellStart"/>
            <w:r w:rsidRPr="008C26E6">
              <w:rPr>
                <w:rFonts w:ascii="Trebuchet MS" w:hAnsi="Trebuchet MS" w:cs="Calibri"/>
                <w:color w:val="000000" w:themeColor="text1"/>
              </w:rPr>
              <w:t>cerinţele</w:t>
            </w:r>
            <w:proofErr w:type="spellEnd"/>
            <w:r w:rsidRPr="008C26E6">
              <w:rPr>
                <w:rFonts w:ascii="Trebuchet MS" w:hAnsi="Trebuchet MS" w:cs="Calibri"/>
                <w:color w:val="000000" w:themeColor="text1"/>
              </w:rPr>
              <w:t xml:space="preserve"> de accesibilitate aplicabile produselor şi serviciilor.</w:t>
            </w:r>
          </w:p>
          <w:p w14:paraId="17B5E591" w14:textId="427E1391"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Legea nr. 315/2004 privind dezvoltarea regională în România</w:t>
            </w:r>
            <w:r w:rsidR="00433F26" w:rsidRPr="008C26E6">
              <w:rPr>
                <w:rFonts w:ascii="Trebuchet MS" w:hAnsi="Trebuchet MS" w:cs="Calibri"/>
                <w:color w:val="000000" w:themeColor="text1"/>
              </w:rPr>
              <w:t>, cu modificările şi completările ulterioare</w:t>
            </w:r>
          </w:p>
          <w:p w14:paraId="0021D16D" w14:textId="1EFEE797" w:rsidR="00433F26" w:rsidRPr="008C26E6" w:rsidRDefault="00433F26">
            <w:pPr>
              <w:pStyle w:val="Listparagraf"/>
              <w:numPr>
                <w:ilvl w:val="0"/>
                <w:numId w:val="20"/>
              </w:numPr>
              <w:tabs>
                <w:tab w:val="left" w:pos="306"/>
              </w:tabs>
              <w:spacing w:line="360" w:lineRule="auto"/>
              <w:ind w:left="313"/>
              <w:jc w:val="both"/>
              <w:rPr>
                <w:rFonts w:ascii="Trebuchet MS" w:hAnsi="Trebuchet MS" w:cs="Calibri"/>
              </w:rPr>
            </w:pPr>
            <w:r w:rsidRPr="008C26E6">
              <w:rPr>
                <w:rFonts w:ascii="Trebuchet MS" w:hAnsi="Trebuchet MS" w:cs="Calibri"/>
              </w:rPr>
              <w:t>Legea nr. 31/1990 privind societățile comerciale, cu modificările și completările ulterioare</w:t>
            </w:r>
          </w:p>
          <w:p w14:paraId="15EBDFBE" w14:textId="0ABD52F5" w:rsidR="00E54C32" w:rsidRPr="008C26E6" w:rsidRDefault="00E54C32">
            <w:pPr>
              <w:pStyle w:val="Listparagraf"/>
              <w:numPr>
                <w:ilvl w:val="0"/>
                <w:numId w:val="20"/>
              </w:numPr>
              <w:tabs>
                <w:tab w:val="left" w:pos="306"/>
              </w:tabs>
              <w:spacing w:line="360" w:lineRule="auto"/>
              <w:ind w:left="313"/>
              <w:jc w:val="both"/>
              <w:rPr>
                <w:rFonts w:ascii="Trebuchet MS" w:hAnsi="Trebuchet MS" w:cs="Calibri"/>
              </w:rPr>
            </w:pPr>
            <w:r w:rsidRPr="008C26E6">
              <w:rPr>
                <w:rFonts w:ascii="Trebuchet MS" w:hAnsi="Trebuchet MS" w:cs="Calibri"/>
              </w:rPr>
              <w:t>Legea nr. 1/2005 privind organizarea și funcționarea cooperației, republicată</w:t>
            </w:r>
            <w:r w:rsidR="00EA6511" w:rsidRPr="008C26E6">
              <w:rPr>
                <w:rFonts w:ascii="Trebuchet MS" w:hAnsi="Trebuchet MS" w:cs="Calibri"/>
              </w:rPr>
              <w:t>, cu modificările şi completările ulterioare</w:t>
            </w:r>
          </w:p>
          <w:p w14:paraId="3834B003" w14:textId="637918E1"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Legea nr. 346/2004 privind stimularea înființării și dezvoltării întreprinderilor mici și mijlocii, cu modificările și completările ulterioare.</w:t>
            </w:r>
          </w:p>
          <w:p w14:paraId="58512FBE" w14:textId="4E3FBA59"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Legea nr. 221/2010 pentru ratificarea </w:t>
            </w:r>
            <w:proofErr w:type="spellStart"/>
            <w:r w:rsidRPr="008C26E6">
              <w:rPr>
                <w:rFonts w:ascii="Trebuchet MS" w:hAnsi="Trebuchet MS" w:cs="Calibri"/>
                <w:color w:val="000000" w:themeColor="text1"/>
              </w:rPr>
              <w:t>Convenţiei</w:t>
            </w:r>
            <w:proofErr w:type="spellEnd"/>
            <w:r w:rsidRPr="008C26E6">
              <w:rPr>
                <w:rFonts w:ascii="Trebuchet MS" w:hAnsi="Trebuchet MS" w:cs="Calibri"/>
                <w:color w:val="000000" w:themeColor="text1"/>
              </w:rPr>
              <w:t xml:space="preserve"> privind drepturile persoanelor cu </w:t>
            </w:r>
            <w:proofErr w:type="spellStart"/>
            <w:r w:rsidRPr="008C26E6">
              <w:rPr>
                <w:rFonts w:ascii="Trebuchet MS" w:hAnsi="Trebuchet MS" w:cs="Calibri"/>
                <w:color w:val="000000" w:themeColor="text1"/>
              </w:rPr>
              <w:t>dizabilităţi</w:t>
            </w:r>
            <w:proofErr w:type="spellEnd"/>
            <w:r w:rsidRPr="008C26E6">
              <w:rPr>
                <w:rFonts w:ascii="Trebuchet MS" w:hAnsi="Trebuchet MS" w:cs="Calibri"/>
                <w:color w:val="000000" w:themeColor="text1"/>
              </w:rPr>
              <w:t xml:space="preserve">, adoptată la New York de Adunarea Generală a </w:t>
            </w:r>
            <w:proofErr w:type="spellStart"/>
            <w:r w:rsidRPr="008C26E6">
              <w:rPr>
                <w:rFonts w:ascii="Trebuchet MS" w:hAnsi="Trebuchet MS" w:cs="Calibri"/>
                <w:color w:val="000000" w:themeColor="text1"/>
              </w:rPr>
              <w:t>Organizaţiei</w:t>
            </w:r>
            <w:proofErr w:type="spellEnd"/>
            <w:r w:rsidRPr="008C26E6">
              <w:rPr>
                <w:rFonts w:ascii="Trebuchet MS" w:hAnsi="Trebuchet MS" w:cs="Calibri"/>
                <w:color w:val="000000" w:themeColor="text1"/>
              </w:rPr>
              <w:t xml:space="preserve"> </w:t>
            </w:r>
            <w:proofErr w:type="spellStart"/>
            <w:r w:rsidRPr="008C26E6">
              <w:rPr>
                <w:rFonts w:ascii="Trebuchet MS" w:hAnsi="Trebuchet MS" w:cs="Calibri"/>
                <w:color w:val="000000" w:themeColor="text1"/>
              </w:rPr>
              <w:t>Naţiunilor</w:t>
            </w:r>
            <w:proofErr w:type="spellEnd"/>
            <w:r w:rsidRPr="008C26E6">
              <w:rPr>
                <w:rFonts w:ascii="Trebuchet MS" w:hAnsi="Trebuchet MS" w:cs="Calibri"/>
                <w:color w:val="000000" w:themeColor="text1"/>
              </w:rPr>
              <w:t xml:space="preserve"> Unite la 13 decembrie 2006, deschisă spre semnare la 30 martie 2007 şi semnată de România la 26 septembrie 2007</w:t>
            </w:r>
            <w:r w:rsidR="00433F26" w:rsidRPr="008C26E6">
              <w:rPr>
                <w:rFonts w:ascii="Trebuchet MS" w:hAnsi="Trebuchet MS" w:cs="Calibri"/>
                <w:color w:val="000000" w:themeColor="text1"/>
              </w:rPr>
              <w:t>, cu modificările şi completările ulterioare</w:t>
            </w:r>
          </w:p>
          <w:p w14:paraId="72C24CFB" w14:textId="0BD936A4"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Legea nr. 448/2006 privind </w:t>
            </w:r>
            <w:proofErr w:type="spellStart"/>
            <w:r w:rsidRPr="008C26E6">
              <w:rPr>
                <w:rFonts w:ascii="Trebuchet MS" w:hAnsi="Trebuchet MS" w:cs="Calibri"/>
                <w:color w:val="000000" w:themeColor="text1"/>
              </w:rPr>
              <w:t>protecţia</w:t>
            </w:r>
            <w:proofErr w:type="spellEnd"/>
            <w:r w:rsidRPr="008C26E6">
              <w:rPr>
                <w:rFonts w:ascii="Trebuchet MS" w:hAnsi="Trebuchet MS" w:cs="Calibri"/>
                <w:color w:val="000000" w:themeColor="text1"/>
              </w:rPr>
              <w:t xml:space="preserve"> şi promovarea drepturilor persoanelor cu handicap</w:t>
            </w:r>
            <w:r w:rsidR="00433F26" w:rsidRPr="008C26E6">
              <w:rPr>
                <w:rFonts w:ascii="Trebuchet MS" w:hAnsi="Trebuchet MS" w:cs="Calibri"/>
                <w:color w:val="000000" w:themeColor="text1"/>
              </w:rPr>
              <w:t>, cu modificările şi completările ulterioare</w:t>
            </w:r>
          </w:p>
          <w:p w14:paraId="23103890" w14:textId="750E75EF"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 xml:space="preserve">Ordonanța de urgență nr. 66/2011 privind prevenirea, constatarea şi </w:t>
            </w:r>
            <w:proofErr w:type="spellStart"/>
            <w:r w:rsidRPr="008C26E6">
              <w:rPr>
                <w:rFonts w:ascii="Trebuchet MS" w:hAnsi="Trebuchet MS" w:cs="Calibri"/>
                <w:color w:val="000000" w:themeColor="text1"/>
              </w:rPr>
              <w:t>sancţionarea</w:t>
            </w:r>
            <w:proofErr w:type="spellEnd"/>
            <w:r w:rsidRPr="008C26E6">
              <w:rPr>
                <w:rFonts w:ascii="Trebuchet MS" w:hAnsi="Trebuchet MS" w:cs="Calibri"/>
                <w:color w:val="000000" w:themeColor="text1"/>
              </w:rPr>
              <w:t xml:space="preserve"> neregulilor apărute în </w:t>
            </w:r>
            <w:proofErr w:type="spellStart"/>
            <w:r w:rsidRPr="008C26E6">
              <w:rPr>
                <w:rFonts w:ascii="Trebuchet MS" w:hAnsi="Trebuchet MS" w:cs="Calibri"/>
                <w:color w:val="000000" w:themeColor="text1"/>
              </w:rPr>
              <w:t>obţinerea</w:t>
            </w:r>
            <w:proofErr w:type="spellEnd"/>
            <w:r w:rsidRPr="008C26E6">
              <w:rPr>
                <w:rFonts w:ascii="Trebuchet MS" w:hAnsi="Trebuchet MS" w:cs="Calibri"/>
                <w:color w:val="000000" w:themeColor="text1"/>
              </w:rPr>
              <w:t xml:space="preserve"> şi utilizarea fondurilor europene şi/sau a fondurilor publice </w:t>
            </w:r>
            <w:proofErr w:type="spellStart"/>
            <w:r w:rsidRPr="008C26E6">
              <w:rPr>
                <w:rFonts w:ascii="Trebuchet MS" w:hAnsi="Trebuchet MS" w:cs="Calibri"/>
                <w:color w:val="000000" w:themeColor="text1"/>
              </w:rPr>
              <w:t>naţionale</w:t>
            </w:r>
            <w:proofErr w:type="spellEnd"/>
            <w:r w:rsidRPr="008C26E6">
              <w:rPr>
                <w:rFonts w:ascii="Trebuchet MS" w:hAnsi="Trebuchet MS" w:cs="Calibri"/>
                <w:color w:val="000000" w:themeColor="text1"/>
              </w:rPr>
              <w:t xml:space="preserve"> aferente acestora</w:t>
            </w:r>
            <w:r w:rsidR="00433F26" w:rsidRPr="008C26E6">
              <w:rPr>
                <w:rFonts w:ascii="Trebuchet MS" w:hAnsi="Trebuchet MS" w:cs="Calibri"/>
                <w:color w:val="000000" w:themeColor="text1"/>
              </w:rPr>
              <w:t>, cu modificările şi completările ulterioare</w:t>
            </w:r>
          </w:p>
          <w:p w14:paraId="4056BE0F" w14:textId="6779BA6D" w:rsidR="00AD41A2" w:rsidRPr="008C26E6" w:rsidRDefault="00AD41A2">
            <w:pPr>
              <w:pStyle w:val="Listparagraf"/>
              <w:numPr>
                <w:ilvl w:val="0"/>
                <w:numId w:val="20"/>
              </w:numPr>
              <w:tabs>
                <w:tab w:val="left" w:pos="306"/>
              </w:tabs>
              <w:spacing w:line="360" w:lineRule="auto"/>
              <w:ind w:left="313"/>
              <w:jc w:val="both"/>
              <w:rPr>
                <w:rFonts w:ascii="Trebuchet MS" w:hAnsi="Trebuchet MS" w:cs="Calibri"/>
                <w:color w:val="000000" w:themeColor="text1"/>
              </w:rPr>
            </w:pPr>
            <w:r w:rsidRPr="008C26E6">
              <w:rPr>
                <w:rFonts w:ascii="Trebuchet MS" w:hAnsi="Trebuchet MS" w:cs="Calibri"/>
                <w:color w:val="000000" w:themeColor="text1"/>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433F26" w:rsidRPr="008C26E6">
              <w:rPr>
                <w:rFonts w:ascii="Trebuchet MS" w:hAnsi="Trebuchet MS" w:cs="Calibri"/>
                <w:color w:val="000000" w:themeColor="text1"/>
              </w:rPr>
              <w:t>, cu modificările şi completările ulterioare</w:t>
            </w:r>
          </w:p>
          <w:p w14:paraId="5AC625CE" w14:textId="1157A6AE"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lastRenderedPageBreak/>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433F26" w:rsidRPr="008C26E6">
              <w:rPr>
                <w:rFonts w:ascii="Trebuchet MS" w:hAnsi="Trebuchet MS" w:cs="Calibri"/>
                <w:color w:val="000000" w:themeColor="text1"/>
              </w:rPr>
              <w:t>, cu modificările şi completările ulterioare</w:t>
            </w:r>
          </w:p>
          <w:p w14:paraId="7EA5404D" w14:textId="508A35A7"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Ordonanța de urgență nr. 122/2020 privind unele măsuri pentru asigurarea eficientizării procesului decizional al fondurilor externe nerambursabile destinate dezvoltării regionale în România</w:t>
            </w:r>
            <w:r w:rsidR="00433F26" w:rsidRPr="008C26E6">
              <w:rPr>
                <w:rFonts w:ascii="Trebuchet MS" w:hAnsi="Trebuchet MS" w:cs="Calibri"/>
                <w:color w:val="000000" w:themeColor="text1"/>
              </w:rPr>
              <w:t>, cu modificările şi completările ulterioare</w:t>
            </w:r>
          </w:p>
          <w:p w14:paraId="24A0BC77" w14:textId="1AA5B280"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Ordonanța de urgență nr. 88/2022 pentru modificarea și completarea unor acte normative în vederea gestionării fondurilor europene nerambursabile destinate dezvoltării regionale</w:t>
            </w:r>
          </w:p>
          <w:p w14:paraId="3193D137" w14:textId="0880329B"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Ordonanța de Urgență nr. 23/2023, privind instituirea unor măsuri de simplificare și digitalizare pentru gestionarea fondurilor europene aferente Politicii de Coeziune 2021-2027</w:t>
            </w:r>
            <w:r w:rsidR="00AA5D5C" w:rsidRPr="008C26E6">
              <w:rPr>
                <w:rFonts w:ascii="Trebuchet MS" w:hAnsi="Trebuchet MS" w:cs="Calibri"/>
                <w:color w:val="000000" w:themeColor="text1"/>
              </w:rPr>
              <w:t>, cu modific</w:t>
            </w:r>
            <w:proofErr w:type="spellStart"/>
            <w:r w:rsidR="00AA5D5C" w:rsidRPr="008C26E6">
              <w:rPr>
                <w:rFonts w:ascii="Trebuchet MS" w:hAnsi="Trebuchet MS" w:cs="Calibri"/>
                <w:color w:val="000000" w:themeColor="text1"/>
                <w:lang w:val="en-US"/>
              </w:rPr>
              <w:t>ările</w:t>
            </w:r>
            <w:proofErr w:type="spellEnd"/>
            <w:r w:rsidR="00AA5D5C" w:rsidRPr="008C26E6">
              <w:rPr>
                <w:rFonts w:ascii="Trebuchet MS" w:hAnsi="Trebuchet MS" w:cs="Calibri"/>
                <w:color w:val="000000" w:themeColor="text1"/>
                <w:lang w:val="en-US"/>
              </w:rPr>
              <w:t xml:space="preserve"> şi </w:t>
            </w:r>
            <w:proofErr w:type="spellStart"/>
            <w:r w:rsidR="00AA5D5C" w:rsidRPr="008C26E6">
              <w:rPr>
                <w:rFonts w:ascii="Trebuchet MS" w:hAnsi="Trebuchet MS" w:cs="Calibri"/>
                <w:color w:val="000000" w:themeColor="text1"/>
                <w:lang w:val="en-US"/>
              </w:rPr>
              <w:t>completările</w:t>
            </w:r>
            <w:proofErr w:type="spellEnd"/>
            <w:r w:rsidR="00AA5D5C" w:rsidRPr="008C26E6">
              <w:rPr>
                <w:rFonts w:ascii="Trebuchet MS" w:hAnsi="Trebuchet MS" w:cs="Calibri"/>
                <w:color w:val="000000" w:themeColor="text1"/>
                <w:lang w:val="en-US"/>
              </w:rPr>
              <w:t xml:space="preserve"> </w:t>
            </w:r>
            <w:proofErr w:type="spellStart"/>
            <w:r w:rsidR="00AA5D5C" w:rsidRPr="008C26E6">
              <w:rPr>
                <w:rFonts w:ascii="Trebuchet MS" w:hAnsi="Trebuchet MS" w:cs="Calibri"/>
                <w:color w:val="000000" w:themeColor="text1"/>
                <w:lang w:val="en-US"/>
              </w:rPr>
              <w:t>ulterioare</w:t>
            </w:r>
            <w:proofErr w:type="spellEnd"/>
          </w:p>
          <w:p w14:paraId="0ECE0160" w14:textId="2B5D69BE"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proofErr w:type="spellStart"/>
            <w:r w:rsidRPr="008C26E6">
              <w:rPr>
                <w:rFonts w:ascii="Trebuchet MS" w:hAnsi="Trebuchet MS" w:cs="Calibri"/>
                <w:color w:val="000000" w:themeColor="text1"/>
              </w:rPr>
              <w:t>Ordonanţa</w:t>
            </w:r>
            <w:proofErr w:type="spellEnd"/>
            <w:r w:rsidRPr="008C26E6">
              <w:rPr>
                <w:rFonts w:ascii="Trebuchet MS" w:hAnsi="Trebuchet MS" w:cs="Calibri"/>
                <w:color w:val="000000" w:themeColor="text1"/>
              </w:rPr>
              <w:t xml:space="preserve"> de </w:t>
            </w:r>
            <w:proofErr w:type="spellStart"/>
            <w:r w:rsidRPr="008C26E6">
              <w:rPr>
                <w:rFonts w:ascii="Trebuchet MS" w:hAnsi="Trebuchet MS" w:cs="Calibri"/>
                <w:color w:val="000000" w:themeColor="text1"/>
              </w:rPr>
              <w:t>urgenţă</w:t>
            </w:r>
            <w:proofErr w:type="spellEnd"/>
            <w:r w:rsidRPr="008C26E6">
              <w:rPr>
                <w:rFonts w:ascii="Trebuchet MS" w:hAnsi="Trebuchet MS" w:cs="Calibri"/>
                <w:color w:val="000000" w:themeColor="text1"/>
              </w:rPr>
              <w:t xml:space="preserve"> nr. 112/2018 privind accesibilitatea site-urilor web şi a </w:t>
            </w:r>
            <w:proofErr w:type="spellStart"/>
            <w:r w:rsidRPr="008C26E6">
              <w:rPr>
                <w:rFonts w:ascii="Trebuchet MS" w:hAnsi="Trebuchet MS" w:cs="Calibri"/>
                <w:color w:val="000000" w:themeColor="text1"/>
              </w:rPr>
              <w:t>aplicaţiilor</w:t>
            </w:r>
            <w:proofErr w:type="spellEnd"/>
            <w:r w:rsidRPr="008C26E6">
              <w:rPr>
                <w:rFonts w:ascii="Trebuchet MS" w:hAnsi="Trebuchet MS" w:cs="Calibri"/>
                <w:color w:val="000000" w:themeColor="text1"/>
              </w:rPr>
              <w:t xml:space="preserve"> mobile ale organismelor din sectorul public.</w:t>
            </w:r>
          </w:p>
          <w:p w14:paraId="101783EA" w14:textId="72F764F3"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proofErr w:type="spellStart"/>
            <w:r w:rsidRPr="008C26E6">
              <w:rPr>
                <w:rFonts w:ascii="Trebuchet MS" w:hAnsi="Trebuchet MS" w:cs="Calibri"/>
                <w:color w:val="000000" w:themeColor="text1"/>
              </w:rPr>
              <w:t>Ordonanta</w:t>
            </w:r>
            <w:proofErr w:type="spellEnd"/>
            <w:r w:rsidRPr="008C26E6">
              <w:rPr>
                <w:rFonts w:ascii="Trebuchet MS" w:hAnsi="Trebuchet MS" w:cs="Calibri"/>
                <w:color w:val="000000" w:themeColor="text1"/>
              </w:rPr>
              <w:t xml:space="preserve"> de Guvern nr. 27/2002 privind reglementarea activității de soluționare a petițiilor</w:t>
            </w:r>
            <w:r w:rsidR="00433F26" w:rsidRPr="008C26E6">
              <w:rPr>
                <w:rFonts w:ascii="Trebuchet MS" w:hAnsi="Trebuchet MS" w:cs="Calibri"/>
                <w:color w:val="000000" w:themeColor="text1"/>
              </w:rPr>
              <w:t>, cu modificările şi completările ulterioare</w:t>
            </w:r>
          </w:p>
          <w:p w14:paraId="7B0ADB95" w14:textId="3137B469" w:rsidR="008C362E" w:rsidRPr="008C26E6" w:rsidRDefault="008C362E">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Ordonanța de Urgență a Guvernului nr. 77/2014 privind procedurile naționale în domeniul </w:t>
            </w:r>
            <w:r w:rsidR="007D73E7" w:rsidRPr="008C26E6">
              <w:rPr>
                <w:rFonts w:ascii="Trebuchet MS" w:hAnsi="Trebuchet MS" w:cs="Calibri"/>
                <w:color w:val="000000" w:themeColor="text1"/>
              </w:rPr>
              <w:t xml:space="preserve">     </w:t>
            </w:r>
            <w:r w:rsidRPr="008C26E6">
              <w:rPr>
                <w:rFonts w:ascii="Trebuchet MS" w:hAnsi="Trebuchet MS" w:cs="Calibri"/>
                <w:color w:val="000000" w:themeColor="text1"/>
              </w:rPr>
              <w:t>ajutorului de stat, precum și pentru modificarea și completarea Legii concurenței nr. 21/1996, aprobată cu modificări și completări prin Legea nr. 20/2015, cu modificările şi completările ulterioare</w:t>
            </w:r>
          </w:p>
          <w:p w14:paraId="712C58C9" w14:textId="31D06C0B"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433F26" w:rsidRPr="008C26E6">
              <w:rPr>
                <w:rFonts w:ascii="Trebuchet MS" w:hAnsi="Trebuchet MS" w:cs="Calibri"/>
                <w:color w:val="000000" w:themeColor="text1"/>
              </w:rPr>
              <w:t>, cu modificările şi completările ulterioare</w:t>
            </w:r>
          </w:p>
          <w:p w14:paraId="4D56FA60" w14:textId="7B399A80"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433F26" w:rsidRPr="008C26E6">
              <w:rPr>
                <w:rFonts w:ascii="Trebuchet MS" w:hAnsi="Trebuchet MS" w:cs="Calibri"/>
                <w:color w:val="000000" w:themeColor="text1"/>
              </w:rPr>
              <w:t>, cu modificările şi completările ulterioare</w:t>
            </w:r>
          </w:p>
          <w:p w14:paraId="1CD00952" w14:textId="6A63B78A" w:rsidR="00AD41A2" w:rsidRPr="008C26E6" w:rsidRDefault="00AD41A2">
            <w:pPr>
              <w:pStyle w:val="Listparagraf"/>
              <w:numPr>
                <w:ilvl w:val="0"/>
                <w:numId w:val="21"/>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Hotărârea Guvernului nr. 907/2016, privind etapele de elaborare și conținutul-cadru al documentațiilor </w:t>
            </w:r>
            <w:proofErr w:type="spellStart"/>
            <w:r w:rsidRPr="008C26E6">
              <w:rPr>
                <w:rFonts w:ascii="Trebuchet MS" w:hAnsi="Trebuchet MS" w:cs="Calibri"/>
                <w:color w:val="000000" w:themeColor="text1"/>
              </w:rPr>
              <w:t>tehnico</w:t>
            </w:r>
            <w:proofErr w:type="spellEnd"/>
            <w:r w:rsidRPr="008C26E6">
              <w:rPr>
                <w:rFonts w:ascii="Trebuchet MS" w:hAnsi="Trebuchet MS" w:cs="Calibri"/>
                <w:color w:val="000000" w:themeColor="text1"/>
              </w:rPr>
              <w:t>-economice aferente obiectivelor/proiectelor de investiții finanțate din fonduri publice, cu modificările și completările ulterioare</w:t>
            </w:r>
          </w:p>
          <w:p w14:paraId="74025D76" w14:textId="775E9DE9" w:rsidR="00AD41A2" w:rsidRPr="008C26E6" w:rsidRDefault="00AD41A2">
            <w:pPr>
              <w:pStyle w:val="Listparagraf"/>
              <w:numPr>
                <w:ilvl w:val="0"/>
                <w:numId w:val="22"/>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Hotărârea nr. 273/1994 privind aprobarea Regulamentului privind </w:t>
            </w:r>
            <w:proofErr w:type="spellStart"/>
            <w:r w:rsidRPr="008C26E6">
              <w:rPr>
                <w:rFonts w:ascii="Trebuchet MS" w:hAnsi="Trebuchet MS" w:cs="Calibri"/>
                <w:color w:val="000000" w:themeColor="text1"/>
              </w:rPr>
              <w:t>recepţia</w:t>
            </w:r>
            <w:proofErr w:type="spellEnd"/>
            <w:r w:rsidRPr="008C26E6">
              <w:rPr>
                <w:rFonts w:ascii="Trebuchet MS" w:hAnsi="Trebuchet MS" w:cs="Calibri"/>
                <w:color w:val="000000" w:themeColor="text1"/>
              </w:rPr>
              <w:t xml:space="preserve"> </w:t>
            </w:r>
            <w:proofErr w:type="spellStart"/>
            <w:r w:rsidRPr="008C26E6">
              <w:rPr>
                <w:rFonts w:ascii="Trebuchet MS" w:hAnsi="Trebuchet MS" w:cs="Calibri"/>
                <w:color w:val="000000" w:themeColor="text1"/>
              </w:rPr>
              <w:t>construcţiilor</w:t>
            </w:r>
            <w:proofErr w:type="spellEnd"/>
            <w:r w:rsidRPr="008C26E6">
              <w:rPr>
                <w:rFonts w:ascii="Trebuchet MS" w:hAnsi="Trebuchet MS" w:cs="Calibri"/>
                <w:color w:val="000000" w:themeColor="text1"/>
              </w:rPr>
              <w:t>, cu modificările și completările ulterioare.</w:t>
            </w:r>
          </w:p>
          <w:p w14:paraId="19C86D6F" w14:textId="43582E24" w:rsidR="00AD41A2" w:rsidRPr="008C26E6" w:rsidRDefault="00AD41A2">
            <w:pPr>
              <w:pStyle w:val="Listparagraf"/>
              <w:numPr>
                <w:ilvl w:val="0"/>
                <w:numId w:val="22"/>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lastRenderedPageBreak/>
              <w:t>Hotărârea de Guvern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433F26" w:rsidRPr="008C26E6">
              <w:rPr>
                <w:rFonts w:ascii="Trebuchet MS" w:hAnsi="Trebuchet MS" w:cs="Calibri"/>
                <w:color w:val="000000" w:themeColor="text1"/>
              </w:rPr>
              <w:t>, cu modificările şi completările ulterioare</w:t>
            </w:r>
          </w:p>
          <w:p w14:paraId="5EDC652F" w14:textId="32B111DB" w:rsidR="002D3186" w:rsidRPr="008C26E6" w:rsidRDefault="002D3186">
            <w:pPr>
              <w:pStyle w:val="Listparagraf"/>
              <w:numPr>
                <w:ilvl w:val="0"/>
                <w:numId w:val="22"/>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Hotărârea Guvernului nr. 311 din 2 martie 2022 privind intensitatea maximă a ajutorului de stat regional în perioada 2022-2027 pentru investiții inițiale, cu modificările și completările ulterioare</w:t>
            </w:r>
          </w:p>
          <w:p w14:paraId="391AEEA7" w14:textId="00B92A50" w:rsidR="00AD41A2" w:rsidRPr="008C26E6" w:rsidRDefault="00AD41A2">
            <w:pPr>
              <w:pStyle w:val="Listparagraf"/>
              <w:numPr>
                <w:ilvl w:val="0"/>
                <w:numId w:val="22"/>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Ordinul nr.1284/2016 privind aprobarea Procedurii competitive aplicabile </w:t>
            </w:r>
            <w:proofErr w:type="spellStart"/>
            <w:r w:rsidRPr="008C26E6">
              <w:rPr>
                <w:rFonts w:ascii="Trebuchet MS" w:hAnsi="Trebuchet MS" w:cs="Calibri"/>
                <w:color w:val="000000" w:themeColor="text1"/>
              </w:rPr>
              <w:t>solicitanţilor</w:t>
            </w:r>
            <w:proofErr w:type="spellEnd"/>
            <w:r w:rsidRPr="008C26E6">
              <w:rPr>
                <w:rFonts w:ascii="Trebuchet MS" w:hAnsi="Trebuchet MS" w:cs="Calibri"/>
                <w:color w:val="000000" w:themeColor="text1"/>
              </w:rPr>
              <w:t xml:space="preserve">/beneficiarilor </w:t>
            </w:r>
            <w:proofErr w:type="spellStart"/>
            <w:r w:rsidRPr="008C26E6">
              <w:rPr>
                <w:rFonts w:ascii="Trebuchet MS" w:hAnsi="Trebuchet MS" w:cs="Calibri"/>
                <w:color w:val="000000" w:themeColor="text1"/>
              </w:rPr>
              <w:t>privaţi</w:t>
            </w:r>
            <w:proofErr w:type="spellEnd"/>
            <w:r w:rsidRPr="008C26E6">
              <w:rPr>
                <w:rFonts w:ascii="Trebuchet MS" w:hAnsi="Trebuchet MS" w:cs="Calibri"/>
                <w:color w:val="000000" w:themeColor="text1"/>
              </w:rPr>
              <w:t xml:space="preserve"> pentru atribuirea contractelor de furnizare, servicii sau lucrări </w:t>
            </w:r>
            <w:proofErr w:type="spellStart"/>
            <w:r w:rsidRPr="008C26E6">
              <w:rPr>
                <w:rFonts w:ascii="Trebuchet MS" w:hAnsi="Trebuchet MS" w:cs="Calibri"/>
                <w:color w:val="000000" w:themeColor="text1"/>
              </w:rPr>
              <w:t>finanţate</w:t>
            </w:r>
            <w:proofErr w:type="spellEnd"/>
            <w:r w:rsidRPr="008C26E6">
              <w:rPr>
                <w:rFonts w:ascii="Trebuchet MS" w:hAnsi="Trebuchet MS" w:cs="Calibri"/>
                <w:color w:val="000000" w:themeColor="text1"/>
              </w:rPr>
              <w:t xml:space="preserve"> din fonduri europene</w:t>
            </w:r>
            <w:r w:rsidR="00433F26" w:rsidRPr="008C26E6">
              <w:rPr>
                <w:rFonts w:ascii="Trebuchet MS" w:hAnsi="Trebuchet MS" w:cs="Calibri"/>
                <w:color w:val="000000" w:themeColor="text1"/>
              </w:rPr>
              <w:t>, cu modificările şi completările ulterioare</w:t>
            </w:r>
          </w:p>
          <w:p w14:paraId="59424067" w14:textId="5E8D32F4" w:rsidR="00AD41A2" w:rsidRPr="008C26E6" w:rsidRDefault="00AD41A2">
            <w:pPr>
              <w:pStyle w:val="Listparagraf"/>
              <w:numPr>
                <w:ilvl w:val="0"/>
                <w:numId w:val="22"/>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 xml:space="preserve">Ordinul nr. 696/2021 pentru modificarea Ordinului ministrului lucrărilor publice, dezvoltării şi </w:t>
            </w:r>
            <w:proofErr w:type="spellStart"/>
            <w:r w:rsidRPr="008C26E6">
              <w:rPr>
                <w:rFonts w:ascii="Trebuchet MS" w:hAnsi="Trebuchet MS" w:cs="Calibri"/>
                <w:color w:val="000000" w:themeColor="text1"/>
              </w:rPr>
              <w:t>administraţiei</w:t>
            </w:r>
            <w:proofErr w:type="spellEnd"/>
            <w:r w:rsidRPr="008C26E6">
              <w:rPr>
                <w:rFonts w:ascii="Trebuchet MS" w:hAnsi="Trebuchet MS" w:cs="Calibri"/>
                <w:color w:val="000000" w:themeColor="text1"/>
              </w:rPr>
              <w:t xml:space="preserve"> nr.4.423/2020 privind stabilirea structurii care asigură coordonarea </w:t>
            </w:r>
            <w:proofErr w:type="spellStart"/>
            <w:r w:rsidRPr="008C26E6">
              <w:rPr>
                <w:rFonts w:ascii="Trebuchet MS" w:hAnsi="Trebuchet MS" w:cs="Calibri"/>
                <w:color w:val="000000" w:themeColor="text1"/>
              </w:rPr>
              <w:t>operaţională</w:t>
            </w:r>
            <w:proofErr w:type="spellEnd"/>
            <w:r w:rsidRPr="008C26E6">
              <w:rPr>
                <w:rFonts w:ascii="Trebuchet MS" w:hAnsi="Trebuchet MS" w:cs="Calibri"/>
                <w:color w:val="000000" w:themeColor="text1"/>
              </w:rPr>
              <w:t xml:space="preserve"> a programelor </w:t>
            </w:r>
            <w:proofErr w:type="spellStart"/>
            <w:r w:rsidRPr="008C26E6">
              <w:rPr>
                <w:rFonts w:ascii="Trebuchet MS" w:hAnsi="Trebuchet MS" w:cs="Calibri"/>
                <w:color w:val="000000" w:themeColor="text1"/>
              </w:rPr>
              <w:t>operaţionale</w:t>
            </w:r>
            <w:proofErr w:type="spellEnd"/>
            <w:r w:rsidRPr="008C26E6">
              <w:rPr>
                <w:rFonts w:ascii="Trebuchet MS" w:hAnsi="Trebuchet MS" w:cs="Calibri"/>
                <w:color w:val="000000" w:themeColor="text1"/>
              </w:rPr>
              <w:t xml:space="preserve"> regionale pentru perioada de programare 2021-2027.</w:t>
            </w:r>
          </w:p>
          <w:p w14:paraId="5DAD910C" w14:textId="79D999BB" w:rsidR="00AD41A2" w:rsidRPr="008C26E6" w:rsidRDefault="00AD41A2">
            <w:pPr>
              <w:pStyle w:val="Listparagraf"/>
              <w:numPr>
                <w:ilvl w:val="0"/>
                <w:numId w:val="22"/>
              </w:numPr>
              <w:tabs>
                <w:tab w:val="left" w:pos="306"/>
              </w:tabs>
              <w:spacing w:line="360" w:lineRule="auto"/>
              <w:ind w:left="318"/>
              <w:jc w:val="both"/>
              <w:rPr>
                <w:rFonts w:ascii="Trebuchet MS" w:hAnsi="Trebuchet MS" w:cs="Calibri"/>
                <w:color w:val="000000" w:themeColor="text1"/>
                <w:lang w:val="en-US"/>
              </w:rPr>
            </w:pPr>
            <w:r w:rsidRPr="008C26E6">
              <w:rPr>
                <w:rFonts w:ascii="Trebuchet MS" w:hAnsi="Trebuchet MS" w:cs="Calibri"/>
                <w:color w:val="000000" w:themeColor="text1"/>
              </w:rPr>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629A7" w:rsidRPr="008C26E6">
              <w:rPr>
                <w:rFonts w:ascii="Trebuchet MS" w:hAnsi="Trebuchet MS" w:cs="Calibri"/>
                <w:color w:val="000000" w:themeColor="text1"/>
              </w:rPr>
              <w:t>, cu modific</w:t>
            </w:r>
            <w:proofErr w:type="spellStart"/>
            <w:r w:rsidR="008629A7" w:rsidRPr="008C26E6">
              <w:rPr>
                <w:rFonts w:ascii="Trebuchet MS" w:hAnsi="Trebuchet MS" w:cs="Calibri"/>
                <w:color w:val="000000" w:themeColor="text1"/>
                <w:lang w:val="en-US"/>
              </w:rPr>
              <w:t>ările</w:t>
            </w:r>
            <w:proofErr w:type="spellEnd"/>
            <w:r w:rsidR="008629A7" w:rsidRPr="008C26E6">
              <w:rPr>
                <w:rFonts w:ascii="Trebuchet MS" w:hAnsi="Trebuchet MS" w:cs="Calibri"/>
                <w:color w:val="000000" w:themeColor="text1"/>
                <w:lang w:val="en-US"/>
              </w:rPr>
              <w:t xml:space="preserve"> şi </w:t>
            </w:r>
            <w:proofErr w:type="spellStart"/>
            <w:r w:rsidR="008629A7" w:rsidRPr="008C26E6">
              <w:rPr>
                <w:rFonts w:ascii="Trebuchet MS" w:hAnsi="Trebuchet MS" w:cs="Calibri"/>
                <w:color w:val="000000" w:themeColor="text1"/>
                <w:lang w:val="en-US"/>
              </w:rPr>
              <w:t>completările</w:t>
            </w:r>
            <w:proofErr w:type="spellEnd"/>
            <w:r w:rsidR="008629A7" w:rsidRPr="008C26E6">
              <w:rPr>
                <w:rFonts w:ascii="Trebuchet MS" w:hAnsi="Trebuchet MS" w:cs="Calibri"/>
                <w:color w:val="000000" w:themeColor="text1"/>
                <w:lang w:val="en-US"/>
              </w:rPr>
              <w:t xml:space="preserve"> </w:t>
            </w:r>
            <w:proofErr w:type="spellStart"/>
            <w:r w:rsidR="008629A7" w:rsidRPr="008C26E6">
              <w:rPr>
                <w:rFonts w:ascii="Trebuchet MS" w:hAnsi="Trebuchet MS" w:cs="Calibri"/>
                <w:color w:val="000000" w:themeColor="text1"/>
                <w:lang w:val="en-US"/>
              </w:rPr>
              <w:t>ulterioare</w:t>
            </w:r>
            <w:proofErr w:type="spellEnd"/>
          </w:p>
          <w:p w14:paraId="66A26D32" w14:textId="3362E6A4" w:rsidR="00AD41A2" w:rsidRPr="008C26E6" w:rsidRDefault="00AD41A2">
            <w:pPr>
              <w:pStyle w:val="Listparagraf"/>
              <w:numPr>
                <w:ilvl w:val="0"/>
                <w:numId w:val="22"/>
              </w:numPr>
              <w:tabs>
                <w:tab w:val="left" w:pos="306"/>
              </w:tabs>
              <w:spacing w:line="360" w:lineRule="auto"/>
              <w:ind w:left="318"/>
              <w:jc w:val="both"/>
              <w:rPr>
                <w:rFonts w:ascii="Trebuchet MS" w:hAnsi="Trebuchet MS" w:cs="Calibri"/>
                <w:color w:val="000000" w:themeColor="text1"/>
                <w:lang w:val="en-US"/>
              </w:rPr>
            </w:pPr>
            <w:r w:rsidRPr="008C26E6">
              <w:rPr>
                <w:rFonts w:ascii="Trebuchet MS" w:hAnsi="Trebuchet MS" w:cs="Calibri"/>
                <w:color w:val="000000" w:themeColor="text1"/>
              </w:rPr>
              <w:t xml:space="preserve">Ordinul nr. 2370/ 2023 al ministrului investițiilor și proiectelor europene pentru aprobarea matricei de corelare prevăzute la art. 7 alin. (3) din </w:t>
            </w:r>
            <w:proofErr w:type="spellStart"/>
            <w:r w:rsidRPr="008C26E6">
              <w:rPr>
                <w:rFonts w:ascii="Trebuchet MS" w:hAnsi="Trebuchet MS" w:cs="Calibri"/>
                <w:color w:val="000000" w:themeColor="text1"/>
              </w:rPr>
              <w:t>Ordonanţa</w:t>
            </w:r>
            <w:proofErr w:type="spellEnd"/>
            <w:r w:rsidRPr="008C26E6">
              <w:rPr>
                <w:rFonts w:ascii="Trebuchet MS" w:hAnsi="Trebuchet MS" w:cs="Calibri"/>
                <w:color w:val="000000" w:themeColor="text1"/>
              </w:rPr>
              <w:t xml:space="preserve"> de </w:t>
            </w:r>
            <w:proofErr w:type="spellStart"/>
            <w:r w:rsidRPr="008C26E6">
              <w:rPr>
                <w:rFonts w:ascii="Trebuchet MS" w:hAnsi="Trebuchet MS" w:cs="Calibri"/>
                <w:color w:val="000000" w:themeColor="text1"/>
              </w:rPr>
              <w:t>urgenţă</w:t>
            </w:r>
            <w:proofErr w:type="spellEnd"/>
            <w:r w:rsidRPr="008C26E6">
              <w:rPr>
                <w:rFonts w:ascii="Trebuchet MS" w:hAnsi="Trebuchet MS" w:cs="Calibri"/>
                <w:color w:val="000000" w:themeColor="text1"/>
              </w:rPr>
              <w:t xml:space="preserve"> a Guvernului nr. 23/2023 privind instituirea unor măsuri de simplificare şi digitalizare pentru gestionarea fondurilor europene aferente Politicii de coeziune 2021-2027</w:t>
            </w:r>
            <w:r w:rsidR="008629A7" w:rsidRPr="008C26E6">
              <w:rPr>
                <w:rFonts w:ascii="Trebuchet MS" w:hAnsi="Trebuchet MS" w:cs="Calibri"/>
                <w:color w:val="000000" w:themeColor="text1"/>
              </w:rPr>
              <w:t>, cu modific</w:t>
            </w:r>
            <w:proofErr w:type="spellStart"/>
            <w:r w:rsidR="008629A7" w:rsidRPr="008C26E6">
              <w:rPr>
                <w:rFonts w:ascii="Trebuchet MS" w:hAnsi="Trebuchet MS" w:cs="Calibri"/>
                <w:color w:val="000000" w:themeColor="text1"/>
                <w:lang w:val="en-US"/>
              </w:rPr>
              <w:t>ările</w:t>
            </w:r>
            <w:proofErr w:type="spellEnd"/>
            <w:r w:rsidR="008629A7" w:rsidRPr="008C26E6">
              <w:rPr>
                <w:rFonts w:ascii="Trebuchet MS" w:hAnsi="Trebuchet MS" w:cs="Calibri"/>
                <w:color w:val="000000" w:themeColor="text1"/>
                <w:lang w:val="en-US"/>
              </w:rPr>
              <w:t xml:space="preserve"> şi </w:t>
            </w:r>
            <w:proofErr w:type="spellStart"/>
            <w:r w:rsidR="008629A7" w:rsidRPr="008C26E6">
              <w:rPr>
                <w:rFonts w:ascii="Trebuchet MS" w:hAnsi="Trebuchet MS" w:cs="Calibri"/>
                <w:color w:val="000000" w:themeColor="text1"/>
                <w:lang w:val="en-US"/>
              </w:rPr>
              <w:t>completările</w:t>
            </w:r>
            <w:proofErr w:type="spellEnd"/>
            <w:r w:rsidR="008629A7" w:rsidRPr="008C26E6">
              <w:rPr>
                <w:rFonts w:ascii="Trebuchet MS" w:hAnsi="Trebuchet MS" w:cs="Calibri"/>
                <w:color w:val="000000" w:themeColor="text1"/>
                <w:lang w:val="en-US"/>
              </w:rPr>
              <w:t xml:space="preserve"> </w:t>
            </w:r>
            <w:proofErr w:type="spellStart"/>
            <w:r w:rsidR="008629A7" w:rsidRPr="008C26E6">
              <w:rPr>
                <w:rFonts w:ascii="Trebuchet MS" w:hAnsi="Trebuchet MS" w:cs="Calibri"/>
                <w:color w:val="000000" w:themeColor="text1"/>
                <w:lang w:val="en-US"/>
              </w:rPr>
              <w:t>ulterioare</w:t>
            </w:r>
            <w:proofErr w:type="spellEnd"/>
          </w:p>
          <w:p w14:paraId="4F0A96B3" w14:textId="413DD715" w:rsidR="003036CF" w:rsidRPr="008C26E6" w:rsidRDefault="003036CF">
            <w:pPr>
              <w:pStyle w:val="Listparagraf"/>
              <w:numPr>
                <w:ilvl w:val="0"/>
                <w:numId w:val="22"/>
              </w:numPr>
              <w:spacing w:before="120" w:after="120" w:line="360" w:lineRule="auto"/>
              <w:ind w:left="318"/>
              <w:jc w:val="both"/>
              <w:rPr>
                <w:rFonts w:ascii="Trebuchet MS" w:hAnsi="Trebuchet MS"/>
                <w:iCs/>
                <w:color w:val="000000" w:themeColor="text1"/>
              </w:rPr>
            </w:pPr>
            <w:r w:rsidRPr="008C26E6">
              <w:rPr>
                <w:rFonts w:ascii="Trebuchet MS" w:hAnsi="Trebuchet MS"/>
                <w:iCs/>
                <w:color w:val="000000" w:themeColor="text1"/>
              </w:rPr>
              <w:t xml:space="preserve">Ordinul nr. 2041/2023 pentru aprobarea modelului contractului de </w:t>
            </w:r>
            <w:proofErr w:type="spellStart"/>
            <w:r w:rsidRPr="008C26E6">
              <w:rPr>
                <w:rFonts w:ascii="Trebuchet MS" w:hAnsi="Trebuchet MS"/>
                <w:iCs/>
                <w:color w:val="000000" w:themeColor="text1"/>
              </w:rPr>
              <w:t>finanţare</w:t>
            </w:r>
            <w:proofErr w:type="spellEnd"/>
            <w:r w:rsidRPr="008C26E6">
              <w:rPr>
                <w:rFonts w:ascii="Trebuchet MS" w:hAnsi="Trebuchet MS"/>
                <w:iCs/>
                <w:color w:val="000000" w:themeColor="text1"/>
              </w:rPr>
              <w:t xml:space="preserve"> prevăzut la art. 14 alin. (2) din </w:t>
            </w:r>
            <w:proofErr w:type="spellStart"/>
            <w:r w:rsidRPr="008C26E6">
              <w:rPr>
                <w:rFonts w:ascii="Trebuchet MS" w:hAnsi="Trebuchet MS"/>
                <w:iCs/>
                <w:color w:val="000000" w:themeColor="text1"/>
              </w:rPr>
              <w:t>Ordonanţa</w:t>
            </w:r>
            <w:proofErr w:type="spellEnd"/>
            <w:r w:rsidRPr="008C26E6">
              <w:rPr>
                <w:rFonts w:ascii="Trebuchet MS" w:hAnsi="Trebuchet MS"/>
                <w:iCs/>
                <w:color w:val="000000" w:themeColor="text1"/>
              </w:rPr>
              <w:t xml:space="preserve"> de </w:t>
            </w:r>
            <w:proofErr w:type="spellStart"/>
            <w:r w:rsidRPr="008C26E6">
              <w:rPr>
                <w:rFonts w:ascii="Trebuchet MS" w:hAnsi="Trebuchet MS"/>
                <w:iCs/>
                <w:color w:val="000000" w:themeColor="text1"/>
              </w:rPr>
              <w:t>urgenţă</w:t>
            </w:r>
            <w:proofErr w:type="spellEnd"/>
            <w:r w:rsidRPr="008C26E6">
              <w:rPr>
                <w:rFonts w:ascii="Trebuchet MS" w:hAnsi="Trebuchet MS"/>
                <w:iCs/>
                <w:color w:val="000000" w:themeColor="text1"/>
              </w:rPr>
              <w:t xml:space="preserve"> a Guvernului nr. 23/2023 privind instituirea unor măsuri de simplificare şi digitalizare pentru gestionarea fondurilor europene aferente Politicii de coeziune 2021-2027.</w:t>
            </w:r>
          </w:p>
          <w:p w14:paraId="33049EF9" w14:textId="18CF4DC1" w:rsidR="00F340B4" w:rsidRPr="008C26E6" w:rsidRDefault="00F340B4">
            <w:pPr>
              <w:pStyle w:val="Listparagraf"/>
              <w:numPr>
                <w:ilvl w:val="0"/>
                <w:numId w:val="22"/>
              </w:numPr>
              <w:spacing w:before="120" w:after="120" w:line="360" w:lineRule="auto"/>
              <w:ind w:left="318"/>
              <w:jc w:val="both"/>
              <w:rPr>
                <w:rFonts w:ascii="Trebuchet MS" w:hAnsi="Trebuchet MS"/>
                <w:iCs/>
                <w:color w:val="000000" w:themeColor="text1"/>
              </w:rPr>
            </w:pPr>
            <w:r w:rsidRPr="008C26E6">
              <w:rPr>
                <w:rFonts w:ascii="Trebuchet MS" w:hAnsi="Trebuchet MS"/>
                <w:iCs/>
                <w:color w:val="000000" w:themeColor="text1"/>
              </w:rPr>
              <w:t>Ordinul nr. 5.744 / 2023 al ministrului investițiilor și proiectelor europene pentru aprobarea Ghidului de identitate vizuală "Vizibilitate, transparență și comunicare în perioada de programare 2021-2027".</w:t>
            </w:r>
          </w:p>
          <w:p w14:paraId="6DE0402B" w14:textId="20E602C2" w:rsidR="003036CF" w:rsidRPr="008C26E6" w:rsidRDefault="003036CF" w:rsidP="00B7197D">
            <w:pPr>
              <w:pStyle w:val="Listparagraf"/>
              <w:tabs>
                <w:tab w:val="left" w:pos="306"/>
              </w:tabs>
              <w:spacing w:line="360" w:lineRule="auto"/>
              <w:ind w:left="176"/>
              <w:jc w:val="both"/>
              <w:rPr>
                <w:rFonts w:ascii="Trebuchet MS" w:hAnsi="Trebuchet MS" w:cs="Calibri"/>
                <w:color w:val="000000" w:themeColor="text1"/>
              </w:rPr>
            </w:pPr>
          </w:p>
          <w:p w14:paraId="1A202379" w14:textId="5DFD8D41" w:rsidR="00B730EA" w:rsidRDefault="00673941">
            <w:pPr>
              <w:pStyle w:val="Listparagraf"/>
              <w:numPr>
                <w:ilvl w:val="0"/>
                <w:numId w:val="23"/>
              </w:numPr>
              <w:tabs>
                <w:tab w:val="left" w:pos="306"/>
              </w:tabs>
              <w:spacing w:line="360" w:lineRule="auto"/>
              <w:ind w:left="318"/>
              <w:jc w:val="both"/>
              <w:rPr>
                <w:rFonts w:ascii="Trebuchet MS" w:hAnsi="Trebuchet MS" w:cs="Calibri"/>
                <w:color w:val="000000" w:themeColor="text1"/>
              </w:rPr>
            </w:pPr>
            <w:proofErr w:type="spellStart"/>
            <w:r w:rsidRPr="008C26E6">
              <w:rPr>
                <w:rFonts w:ascii="Trebuchet MS" w:hAnsi="Trebuchet MS" w:cs="Calibri"/>
                <w:color w:val="000000" w:themeColor="text1"/>
              </w:rPr>
              <w:t>D</w:t>
            </w:r>
            <w:r w:rsidR="00B730EA">
              <w:rPr>
                <w:rFonts w:ascii="Trebuchet MS" w:hAnsi="Trebuchet MS" w:cs="Calibri"/>
                <w:color w:val="000000" w:themeColor="text1"/>
              </w:rPr>
              <w:t>ispoziţia</w:t>
            </w:r>
            <w:proofErr w:type="spellEnd"/>
            <w:r w:rsidRPr="008C26E6">
              <w:rPr>
                <w:rFonts w:ascii="Trebuchet MS" w:hAnsi="Trebuchet MS" w:cs="Calibri"/>
                <w:color w:val="000000" w:themeColor="text1"/>
              </w:rPr>
              <w:t xml:space="preserve"> nr. 28/29.02.2024 privind aprobarea schemei de ajutor de sprijin constând în acordarea unor ajutoare de stat regionale şi ajutoare de </w:t>
            </w:r>
            <w:proofErr w:type="spellStart"/>
            <w:r w:rsidRPr="008C26E6">
              <w:rPr>
                <w:rFonts w:ascii="Trebuchet MS" w:hAnsi="Trebuchet MS" w:cs="Calibri"/>
                <w:color w:val="000000" w:themeColor="text1"/>
              </w:rPr>
              <w:t>minimis</w:t>
            </w:r>
            <w:proofErr w:type="spellEnd"/>
            <w:r w:rsidRPr="008C26E6">
              <w:rPr>
                <w:rFonts w:ascii="Trebuchet MS" w:hAnsi="Trebuchet MS" w:cs="Calibri"/>
                <w:color w:val="000000" w:themeColor="text1"/>
              </w:rPr>
              <w:t xml:space="preserve"> în scopul dezvoltării </w:t>
            </w:r>
            <w:r w:rsidRPr="008C26E6">
              <w:rPr>
                <w:rFonts w:ascii="Trebuchet MS" w:hAnsi="Trebuchet MS" w:cs="Calibri"/>
                <w:color w:val="000000" w:themeColor="text1"/>
              </w:rPr>
              <w:lastRenderedPageBreak/>
              <w:t>microîntreprinderilor, întreprinderilor mici şi mijlocii în cadrul Programului Regional Sud Muntenia 2021-2027</w:t>
            </w:r>
            <w:r w:rsidR="00B730EA">
              <w:rPr>
                <w:rFonts w:ascii="Trebuchet MS" w:hAnsi="Trebuchet MS" w:cs="Calibri"/>
                <w:color w:val="000000" w:themeColor="text1"/>
              </w:rPr>
              <w:t>.</w:t>
            </w:r>
          </w:p>
          <w:p w14:paraId="4E330EFA" w14:textId="292F641B" w:rsidR="00AD41A2" w:rsidRPr="008C26E6" w:rsidRDefault="00AD41A2">
            <w:pPr>
              <w:pStyle w:val="Listparagraf"/>
              <w:numPr>
                <w:ilvl w:val="0"/>
                <w:numId w:val="23"/>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Ghid pentru reflectarea Convenției ONU privind drepturile persoanelor cu dizabilități în pregătirea și implementarea programelor și proiectelor cu finanțare nerambursabilă alocate României în perioada 2021-2027.</w:t>
            </w:r>
          </w:p>
          <w:p w14:paraId="28A86763" w14:textId="1927EAF9" w:rsidR="00605329" w:rsidRPr="008C26E6" w:rsidRDefault="00AD41A2">
            <w:pPr>
              <w:pStyle w:val="Listparagraf"/>
              <w:numPr>
                <w:ilvl w:val="0"/>
                <w:numId w:val="23"/>
              </w:numPr>
              <w:tabs>
                <w:tab w:val="left" w:pos="306"/>
              </w:tabs>
              <w:spacing w:line="360" w:lineRule="auto"/>
              <w:ind w:left="318"/>
              <w:jc w:val="both"/>
              <w:rPr>
                <w:rFonts w:ascii="Trebuchet MS" w:hAnsi="Trebuchet MS" w:cs="Calibri"/>
                <w:color w:val="000000" w:themeColor="text1"/>
              </w:rPr>
            </w:pPr>
            <w:r w:rsidRPr="008C26E6">
              <w:rPr>
                <w:rFonts w:ascii="Trebuchet MS" w:hAnsi="Trebuchet MS" w:cs="Calibri"/>
                <w:color w:val="000000" w:themeColor="text1"/>
              </w:rPr>
              <w:t>Ghidul pentru aplicarea Cartei Drepturilor Fundamentale UE în implementarea fondurilor nerambursabile europene elaborat de MIPE.</w:t>
            </w:r>
          </w:p>
        </w:tc>
      </w:tr>
    </w:tbl>
    <w:p w14:paraId="606C843E" w14:textId="77777777" w:rsidR="001F2866" w:rsidRPr="00710651" w:rsidRDefault="001F2866" w:rsidP="00102C36">
      <w:pPr>
        <w:spacing w:line="360" w:lineRule="auto"/>
        <w:rPr>
          <w:rFonts w:ascii="Trebuchet MS" w:hAnsi="Trebuchet MS"/>
          <w:color w:val="000000" w:themeColor="text1"/>
        </w:rPr>
      </w:pPr>
    </w:p>
    <w:p w14:paraId="4AB60A07" w14:textId="2D7E46BD" w:rsidR="006808F9" w:rsidRPr="00102C36" w:rsidRDefault="001F2866" w:rsidP="00102C36">
      <w:pPr>
        <w:pStyle w:val="Titlu1"/>
        <w:spacing w:line="360" w:lineRule="auto"/>
        <w:rPr>
          <w:color w:val="000000" w:themeColor="text1"/>
          <w:sz w:val="22"/>
          <w:szCs w:val="22"/>
        </w:rPr>
      </w:pPr>
      <w:bookmarkStart w:id="14" w:name="_Toc160049411"/>
      <w:r w:rsidRPr="00102C36">
        <w:rPr>
          <w:color w:val="000000" w:themeColor="text1"/>
          <w:sz w:val="22"/>
          <w:szCs w:val="22"/>
        </w:rPr>
        <w:t xml:space="preserve">3. </w:t>
      </w:r>
      <w:r w:rsidR="00C940A4" w:rsidRPr="00102C36">
        <w:rPr>
          <w:color w:val="000000" w:themeColor="text1"/>
          <w:sz w:val="22"/>
          <w:szCs w:val="22"/>
        </w:rPr>
        <w:t>ASPECTE SPECIFICE APELULUI DE PROIECTE</w:t>
      </w:r>
      <w:bookmarkEnd w:id="14"/>
      <w:r w:rsidR="00C940A4" w:rsidRPr="00102C36">
        <w:rPr>
          <w:color w:val="000000" w:themeColor="text1"/>
          <w:sz w:val="22"/>
          <w:szCs w:val="22"/>
        </w:rPr>
        <w:t xml:space="preserve"> </w:t>
      </w:r>
    </w:p>
    <w:p w14:paraId="73683760" w14:textId="48F6269F" w:rsidR="00913FF1" w:rsidRPr="00102C36" w:rsidRDefault="001F2866" w:rsidP="00102C36">
      <w:pPr>
        <w:pStyle w:val="Titlu2"/>
        <w:spacing w:line="360" w:lineRule="auto"/>
        <w:rPr>
          <w:sz w:val="22"/>
          <w:szCs w:val="22"/>
        </w:rPr>
      </w:pPr>
      <w:bookmarkStart w:id="15" w:name="_Toc160049412"/>
      <w:r w:rsidRPr="00102C36">
        <w:rPr>
          <w:sz w:val="22"/>
          <w:szCs w:val="22"/>
        </w:rPr>
        <w:t xml:space="preserve">3.1 </w:t>
      </w:r>
      <w:r w:rsidR="00913FF1" w:rsidRPr="00102C36">
        <w:rPr>
          <w:sz w:val="22"/>
          <w:szCs w:val="22"/>
        </w:rPr>
        <w:t>Tipul de apel</w:t>
      </w:r>
      <w:bookmarkEnd w:id="15"/>
      <w:r w:rsidR="00913FF1" w:rsidRPr="00102C36">
        <w:rPr>
          <w:sz w:val="22"/>
          <w:szCs w:val="22"/>
        </w:rPr>
        <w:t xml:space="preserve"> </w:t>
      </w:r>
      <w:r w:rsidR="00913FF1" w:rsidRPr="00102C36">
        <w:rPr>
          <w:sz w:val="22"/>
          <w:szCs w:val="22"/>
        </w:rPr>
        <w:tab/>
      </w:r>
    </w:p>
    <w:tbl>
      <w:tblPr>
        <w:tblStyle w:val="Tabelgril"/>
        <w:tblW w:w="0" w:type="auto"/>
        <w:tblLook w:val="04A0" w:firstRow="1" w:lastRow="0" w:firstColumn="1" w:lastColumn="0" w:noHBand="0" w:noVBand="1"/>
      </w:tblPr>
      <w:tblGrid>
        <w:gridCol w:w="9396"/>
      </w:tblGrid>
      <w:tr w:rsidR="00B63863" w:rsidRPr="00B7197D" w14:paraId="199C089A" w14:textId="77777777" w:rsidTr="00B558B3">
        <w:tc>
          <w:tcPr>
            <w:tcW w:w="9396" w:type="dxa"/>
          </w:tcPr>
          <w:p w14:paraId="568F31CB" w14:textId="0B79D304" w:rsidR="002073DA" w:rsidRPr="00B7197D" w:rsidRDefault="002073DA"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Prin intermediul acestui ghid se lansează apelul de proiecte de tip competitiv, cu numărul  </w:t>
            </w:r>
            <w:r w:rsidR="00350DFD" w:rsidRPr="00350DFD">
              <w:rPr>
                <w:rFonts w:ascii="Trebuchet MS" w:hAnsi="Trebuchet MS"/>
                <w:iCs/>
                <w:color w:val="000000" w:themeColor="text1"/>
              </w:rPr>
              <w:t>PRSM/267/PRSM_P1/OP1/RSO1.3/PRSM_A44</w:t>
            </w:r>
            <w:r w:rsidRPr="00B7197D">
              <w:rPr>
                <w:rFonts w:ascii="Trebuchet MS" w:hAnsi="Trebuchet MS"/>
                <w:iCs/>
                <w:color w:val="000000" w:themeColor="text1"/>
              </w:rPr>
              <w:t xml:space="preserve">, cu </w:t>
            </w:r>
            <w:r w:rsidR="000B046E" w:rsidRPr="00B7197D">
              <w:rPr>
                <w:rFonts w:ascii="Trebuchet MS" w:hAnsi="Trebuchet MS"/>
                <w:iCs/>
                <w:color w:val="000000" w:themeColor="text1"/>
              </w:rPr>
              <w:t>termen-limită de depunere</w:t>
            </w:r>
            <w:r w:rsidRPr="00B7197D">
              <w:rPr>
                <w:rFonts w:ascii="Trebuchet MS" w:hAnsi="Trebuchet MS"/>
                <w:iCs/>
                <w:color w:val="000000" w:themeColor="text1"/>
              </w:rPr>
              <w:t>.</w:t>
            </w:r>
          </w:p>
          <w:p w14:paraId="52F06317" w14:textId="74832F5B" w:rsidR="00FE7020" w:rsidRDefault="00FE7020" w:rsidP="00B7197D">
            <w:pPr>
              <w:spacing w:line="360" w:lineRule="auto"/>
              <w:jc w:val="both"/>
              <w:rPr>
                <w:rFonts w:ascii="Trebuchet MS" w:hAnsi="Trebuchet MS"/>
                <w:iCs/>
                <w:color w:val="000000" w:themeColor="text1"/>
              </w:rPr>
            </w:pPr>
            <w:r w:rsidRPr="00FE7020">
              <w:rPr>
                <w:rFonts w:ascii="Trebuchet MS" w:hAnsi="Trebuchet MS"/>
                <w:iCs/>
                <w:color w:val="000000" w:themeColor="text1"/>
              </w:rPr>
              <w:t xml:space="preserve">În cadrul prezentului apel de proiecte sunt stabilite un prag de calitate și </w:t>
            </w:r>
            <w:r w:rsidR="00D1087B">
              <w:rPr>
                <w:rFonts w:ascii="Trebuchet MS" w:hAnsi="Trebuchet MS"/>
                <w:iCs/>
                <w:color w:val="000000" w:themeColor="text1"/>
              </w:rPr>
              <w:t xml:space="preserve">două </w:t>
            </w:r>
            <w:r w:rsidRPr="00FE7020">
              <w:rPr>
                <w:rFonts w:ascii="Trebuchet MS" w:hAnsi="Trebuchet MS"/>
                <w:iCs/>
                <w:color w:val="000000" w:themeColor="text1"/>
              </w:rPr>
              <w:t xml:space="preserve">praguri valorice pentru pragul de </w:t>
            </w:r>
            <w:proofErr w:type="spellStart"/>
            <w:r w:rsidRPr="00FE7020">
              <w:rPr>
                <w:rFonts w:ascii="Trebuchet MS" w:hAnsi="Trebuchet MS"/>
                <w:iCs/>
                <w:color w:val="000000" w:themeColor="text1"/>
              </w:rPr>
              <w:t>excelenţă</w:t>
            </w:r>
            <w:proofErr w:type="spellEnd"/>
            <w:r w:rsidRPr="00FE7020">
              <w:rPr>
                <w:rFonts w:ascii="Trebuchet MS" w:hAnsi="Trebuchet MS"/>
                <w:iCs/>
                <w:color w:val="000000" w:themeColor="text1"/>
              </w:rPr>
              <w:t xml:space="preserve">, conform </w:t>
            </w:r>
            <w:proofErr w:type="spellStart"/>
            <w:r w:rsidRPr="00FE7020">
              <w:rPr>
                <w:rFonts w:ascii="Trebuchet MS" w:hAnsi="Trebuchet MS"/>
                <w:iCs/>
                <w:color w:val="000000" w:themeColor="text1"/>
              </w:rPr>
              <w:t>secţiunii</w:t>
            </w:r>
            <w:proofErr w:type="spellEnd"/>
            <w:r w:rsidRPr="00FE7020">
              <w:rPr>
                <w:rFonts w:ascii="Trebuchet MS" w:hAnsi="Trebuchet MS"/>
                <w:iCs/>
                <w:color w:val="000000" w:themeColor="text1"/>
              </w:rPr>
              <w:t xml:space="preserve"> 8.6 din ghid. </w:t>
            </w:r>
          </w:p>
          <w:p w14:paraId="054ED125" w14:textId="68F67B98" w:rsidR="002073DA" w:rsidRPr="00B7197D" w:rsidRDefault="002073DA" w:rsidP="00B7197D">
            <w:pPr>
              <w:spacing w:line="360" w:lineRule="auto"/>
              <w:jc w:val="both"/>
              <w:rPr>
                <w:rFonts w:ascii="Trebuchet MS" w:hAnsi="Trebuchet MS"/>
                <w:iCs/>
                <w:color w:val="000000" w:themeColor="text1"/>
              </w:rPr>
            </w:pPr>
            <w:r w:rsidRPr="007F592B">
              <w:rPr>
                <w:rFonts w:ascii="Trebuchet MS" w:hAnsi="Trebuchet MS"/>
                <w:iCs/>
                <w:color w:val="000000" w:themeColor="text1"/>
              </w:rPr>
              <w:t>Un solicitant poate depune o singură cerere de finanțare în cadrul prezentului apel de proiecte.</w:t>
            </w:r>
          </w:p>
          <w:p w14:paraId="3BBA2420" w14:textId="21F4FB97" w:rsidR="002073DA" w:rsidRPr="00B7197D" w:rsidRDefault="002073DA" w:rsidP="00B7197D">
            <w:pPr>
              <w:spacing w:line="360" w:lineRule="auto"/>
              <w:jc w:val="both"/>
              <w:rPr>
                <w:rFonts w:ascii="Trebuchet MS" w:hAnsi="Trebuchet MS"/>
                <w:iCs/>
              </w:rPr>
            </w:pPr>
            <w:r w:rsidRPr="00B7197D">
              <w:rPr>
                <w:rFonts w:ascii="Trebuchet MS" w:hAnsi="Trebuchet MS"/>
                <w:iCs/>
                <w:color w:val="000000" w:themeColor="text1"/>
              </w:rPr>
              <w:t xml:space="preserve">Proiectele respinse în cadrul oricărei etape din procesul de evaluare, selecție și contractare pot fi redepuse în cadrul prezentului apel, cu condiția încadrării în termenele prevăzute </w:t>
            </w:r>
            <w:r w:rsidR="00FA0356" w:rsidRPr="00B7197D">
              <w:rPr>
                <w:rFonts w:ascii="Trebuchet MS" w:hAnsi="Trebuchet MS"/>
                <w:iCs/>
              </w:rPr>
              <w:t>în prezentul ghid</w:t>
            </w:r>
            <w:r w:rsidR="005F7D54">
              <w:rPr>
                <w:rFonts w:ascii="Trebuchet MS" w:hAnsi="Trebuchet MS"/>
                <w:iCs/>
              </w:rPr>
              <w:t>.</w:t>
            </w:r>
          </w:p>
          <w:p w14:paraId="3C2782C2" w14:textId="415F8472" w:rsidR="002073DA" w:rsidRPr="00B7197D" w:rsidRDefault="002073DA"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w:t>
            </w:r>
            <w:proofErr w:type="spellStart"/>
            <w:r w:rsidRPr="00B7197D">
              <w:rPr>
                <w:rFonts w:ascii="Trebuchet MS" w:hAnsi="Trebuchet MS"/>
                <w:iCs/>
                <w:color w:val="000000" w:themeColor="text1"/>
              </w:rPr>
              <w:t>situaţia</w:t>
            </w:r>
            <w:proofErr w:type="spellEnd"/>
            <w:r w:rsidRPr="00B7197D">
              <w:rPr>
                <w:rFonts w:ascii="Trebuchet MS" w:hAnsi="Trebuchet MS"/>
                <w:iCs/>
                <w:color w:val="000000" w:themeColor="text1"/>
              </w:rPr>
              <w:t xml:space="preserve"> retragerii cererii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solicitantul poate </w:t>
            </w:r>
            <w:proofErr w:type="spellStart"/>
            <w:r w:rsidRPr="00B7197D">
              <w:rPr>
                <w:rFonts w:ascii="Trebuchet MS" w:hAnsi="Trebuchet MS"/>
                <w:iCs/>
                <w:color w:val="000000" w:themeColor="text1"/>
              </w:rPr>
              <w:t>redepune</w:t>
            </w:r>
            <w:proofErr w:type="spellEnd"/>
            <w:r w:rsidRPr="00B7197D">
              <w:rPr>
                <w:rFonts w:ascii="Trebuchet MS" w:hAnsi="Trebuchet MS"/>
                <w:iCs/>
                <w:color w:val="000000" w:themeColor="text1"/>
              </w:rPr>
              <w:t xml:space="preserve"> cererea de finanțare cu condiția încadrării în termenele prevăzute </w:t>
            </w:r>
            <w:r w:rsidR="00E02221">
              <w:rPr>
                <w:rFonts w:ascii="Trebuchet MS" w:hAnsi="Trebuchet MS"/>
                <w:iCs/>
                <w:color w:val="000000" w:themeColor="text1"/>
              </w:rPr>
              <w:t>î</w:t>
            </w:r>
            <w:r w:rsidR="00117422" w:rsidRPr="00B7197D">
              <w:rPr>
                <w:rFonts w:ascii="Trebuchet MS" w:hAnsi="Trebuchet MS"/>
                <w:iCs/>
                <w:color w:val="000000" w:themeColor="text1"/>
              </w:rPr>
              <w:t>n prezentul ghid.</w:t>
            </w:r>
          </w:p>
          <w:p w14:paraId="0BA7EBF9" w14:textId="77777777" w:rsidR="00BD1165" w:rsidRDefault="00BD1165" w:rsidP="00B7197D">
            <w:pPr>
              <w:spacing w:line="360" w:lineRule="auto"/>
              <w:jc w:val="both"/>
              <w:rPr>
                <w:rFonts w:ascii="Trebuchet MS" w:hAnsi="Trebuchet MS"/>
                <w:i/>
                <w:color w:val="000000" w:themeColor="text1"/>
                <w:u w:val="single"/>
              </w:rPr>
            </w:pPr>
          </w:p>
          <w:p w14:paraId="1489180D" w14:textId="7A7C3FC9" w:rsidR="002073DA" w:rsidRPr="00407E00" w:rsidRDefault="002073DA" w:rsidP="00B7197D">
            <w:pPr>
              <w:spacing w:line="360" w:lineRule="auto"/>
              <w:jc w:val="both"/>
              <w:rPr>
                <w:rFonts w:ascii="Trebuchet MS" w:hAnsi="Trebuchet MS"/>
                <w:i/>
                <w:color w:val="000000" w:themeColor="text1"/>
                <w:u w:val="single"/>
              </w:rPr>
            </w:pPr>
            <w:r w:rsidRPr="00407E00">
              <w:rPr>
                <w:rFonts w:ascii="Trebuchet MS" w:hAnsi="Trebuchet MS"/>
                <w:i/>
                <w:color w:val="000000" w:themeColor="text1"/>
                <w:u w:val="single"/>
              </w:rPr>
              <w:t>În situația în care</w:t>
            </w:r>
            <w:r w:rsidR="004870EB" w:rsidRPr="00407E00">
              <w:rPr>
                <w:rFonts w:ascii="Trebuchet MS" w:hAnsi="Trebuchet MS"/>
                <w:i/>
                <w:color w:val="000000" w:themeColor="text1"/>
                <w:u w:val="single"/>
              </w:rPr>
              <w:t>,</w:t>
            </w:r>
            <w:r w:rsidRPr="00407E00">
              <w:rPr>
                <w:rFonts w:ascii="Trebuchet MS" w:hAnsi="Trebuchet MS"/>
                <w:i/>
                <w:color w:val="000000" w:themeColor="text1"/>
                <w:u w:val="single"/>
              </w:rPr>
              <w:t xml:space="preserve"> până la data de închidere a apelului</w:t>
            </w:r>
            <w:r w:rsidR="004870EB" w:rsidRPr="00407E00">
              <w:rPr>
                <w:rFonts w:ascii="Trebuchet MS" w:hAnsi="Trebuchet MS"/>
                <w:i/>
                <w:color w:val="000000" w:themeColor="text1"/>
                <w:u w:val="single"/>
              </w:rPr>
              <w:t>,</w:t>
            </w:r>
            <w:r w:rsidRPr="00407E00">
              <w:rPr>
                <w:rFonts w:ascii="Trebuchet MS" w:hAnsi="Trebuchet MS"/>
                <w:i/>
                <w:color w:val="000000" w:themeColor="text1"/>
                <w:u w:val="single"/>
              </w:rPr>
              <w:t xml:space="preserve"> valoarea însumată a solicitărilor de finanțare nerambursabilă aferentă proiectelor depuse nu a atins procentul de 200% față de alocarea apelului, Autoritatea de Management pentru Programul Regional Sud</w:t>
            </w:r>
            <w:r w:rsidR="00A72ECE" w:rsidRPr="00407E00">
              <w:rPr>
                <w:rFonts w:ascii="Trebuchet MS" w:hAnsi="Trebuchet MS"/>
                <w:i/>
                <w:color w:val="000000" w:themeColor="text1"/>
                <w:u w:val="single"/>
              </w:rPr>
              <w:t>-</w:t>
            </w:r>
            <w:r w:rsidRPr="00407E00">
              <w:rPr>
                <w:rFonts w:ascii="Trebuchet MS" w:hAnsi="Trebuchet MS"/>
                <w:i/>
                <w:color w:val="000000" w:themeColor="text1"/>
                <w:u w:val="single"/>
              </w:rPr>
              <w:t xml:space="preserve">Muntenia 2021-2027 poate prelungi termenul de depunere, prin emiterea unui </w:t>
            </w:r>
            <w:proofErr w:type="spellStart"/>
            <w:r w:rsidRPr="00407E00">
              <w:rPr>
                <w:rFonts w:ascii="Trebuchet MS" w:hAnsi="Trebuchet MS"/>
                <w:i/>
                <w:color w:val="000000" w:themeColor="text1"/>
                <w:u w:val="single"/>
              </w:rPr>
              <w:t>Cor</w:t>
            </w:r>
            <w:r w:rsidR="004870EB" w:rsidRPr="00407E00">
              <w:rPr>
                <w:rFonts w:ascii="Trebuchet MS" w:hAnsi="Trebuchet MS"/>
                <w:i/>
                <w:color w:val="000000" w:themeColor="text1"/>
                <w:u w:val="single"/>
              </w:rPr>
              <w:t>r</w:t>
            </w:r>
            <w:r w:rsidRPr="00407E00">
              <w:rPr>
                <w:rFonts w:ascii="Trebuchet MS" w:hAnsi="Trebuchet MS"/>
                <w:i/>
                <w:color w:val="000000" w:themeColor="text1"/>
                <w:u w:val="single"/>
              </w:rPr>
              <w:t>igendum</w:t>
            </w:r>
            <w:proofErr w:type="spellEnd"/>
            <w:r w:rsidRPr="00407E00">
              <w:rPr>
                <w:rFonts w:ascii="Trebuchet MS" w:hAnsi="Trebuchet MS"/>
                <w:i/>
                <w:color w:val="000000" w:themeColor="text1"/>
                <w:u w:val="single"/>
              </w:rPr>
              <w:t>.</w:t>
            </w:r>
          </w:p>
          <w:p w14:paraId="6E26CA74" w14:textId="77777777" w:rsidR="00407E00" w:rsidRDefault="00407E00" w:rsidP="00B7197D">
            <w:pPr>
              <w:spacing w:line="360" w:lineRule="auto"/>
              <w:jc w:val="both"/>
              <w:rPr>
                <w:rFonts w:ascii="Trebuchet MS" w:hAnsi="Trebuchet MS"/>
                <w:iCs/>
                <w:color w:val="000000" w:themeColor="text1"/>
              </w:rPr>
            </w:pPr>
          </w:p>
          <w:p w14:paraId="5CA58255" w14:textId="0DE39062" w:rsidR="002073DA" w:rsidRPr="00B7197D" w:rsidRDefault="002073DA"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cadrul prezentului apel se aplică măsura de sprijin constând în acordarea unor ajutoare de stat şi ajutoare de </w:t>
            </w:r>
            <w:proofErr w:type="spellStart"/>
            <w:r w:rsidRPr="00B7197D">
              <w:rPr>
                <w:rFonts w:ascii="Trebuchet MS" w:hAnsi="Trebuchet MS"/>
                <w:iCs/>
                <w:color w:val="000000" w:themeColor="text1"/>
              </w:rPr>
              <w:t>minimis</w:t>
            </w:r>
            <w:proofErr w:type="spellEnd"/>
            <w:r w:rsidRPr="00B7197D">
              <w:rPr>
                <w:rFonts w:ascii="Trebuchet MS" w:hAnsi="Trebuchet MS"/>
                <w:iCs/>
                <w:color w:val="000000" w:themeColor="text1"/>
              </w:rPr>
              <w:t xml:space="preserve"> în scopul dezvoltării microîntreprinderilor, întreprinderilor mici şi întreprinderilor mijlocii în cadrul Programului Regional Sud Muntenia 2021-2027, după cum urmează:</w:t>
            </w:r>
          </w:p>
          <w:p w14:paraId="5D82E777" w14:textId="77777777" w:rsidR="00EF610E" w:rsidRPr="00B7197D" w:rsidRDefault="00EF610E"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a) ajutor de stat regional pentru investiții, cu respectarea prevederilor art. 14 din Regulamentul (UE) nr. 651/2014 de declarare a anumitor categorii de ajutoare compatibile cu piața internă în aplicarea articolelor 107 şi 108 din Tratat, cu modificările și completările ulterioare, denumit în continuare ajutor de stat regional; </w:t>
            </w:r>
          </w:p>
          <w:p w14:paraId="002153E4" w14:textId="240DDCB9" w:rsidR="00101E7B" w:rsidRPr="00B7197D" w:rsidRDefault="00EF610E" w:rsidP="00B7197D">
            <w:pPr>
              <w:spacing w:line="360" w:lineRule="auto"/>
              <w:jc w:val="both"/>
              <w:rPr>
                <w:rFonts w:ascii="Trebuchet MS" w:hAnsi="Trebuchet MS"/>
                <w:i/>
                <w:color w:val="000000" w:themeColor="text1"/>
                <w:u w:val="single"/>
              </w:rPr>
            </w:pPr>
            <w:r w:rsidRPr="00B7197D">
              <w:rPr>
                <w:rFonts w:ascii="Trebuchet MS" w:hAnsi="Trebuchet MS"/>
                <w:iCs/>
                <w:color w:val="000000" w:themeColor="text1"/>
              </w:rPr>
              <w:lastRenderedPageBreak/>
              <w:t xml:space="preserve">b) ajutor de </w:t>
            </w:r>
            <w:proofErr w:type="spellStart"/>
            <w:r w:rsidRPr="00B7197D">
              <w:rPr>
                <w:rFonts w:ascii="Trebuchet MS" w:hAnsi="Trebuchet MS"/>
                <w:iCs/>
                <w:color w:val="000000" w:themeColor="text1"/>
              </w:rPr>
              <w:t>minimis</w:t>
            </w:r>
            <w:proofErr w:type="spellEnd"/>
            <w:r w:rsidRPr="00B7197D">
              <w:rPr>
                <w:rFonts w:ascii="Trebuchet MS" w:hAnsi="Trebuchet MS"/>
                <w:iCs/>
                <w:color w:val="000000" w:themeColor="text1"/>
              </w:rPr>
              <w:t xml:space="preserve">, cu respectarea prevederilor Regulamentului (UE) nr. </w:t>
            </w:r>
            <w:r w:rsidR="00E70498">
              <w:rPr>
                <w:rFonts w:ascii="Trebuchet MS" w:hAnsi="Trebuchet MS"/>
                <w:iCs/>
                <w:color w:val="000000" w:themeColor="text1"/>
              </w:rPr>
              <w:t>2831</w:t>
            </w:r>
            <w:r w:rsidR="00E70498" w:rsidRPr="00E70498">
              <w:rPr>
                <w:rFonts w:ascii="Trebuchet MS" w:hAnsi="Trebuchet MS"/>
                <w:iCs/>
                <w:color w:val="000000" w:themeColor="text1"/>
              </w:rPr>
              <w:t>/2</w:t>
            </w:r>
            <w:r w:rsidR="00E70498">
              <w:rPr>
                <w:rFonts w:ascii="Trebuchet MS" w:hAnsi="Trebuchet MS"/>
                <w:iCs/>
                <w:color w:val="000000" w:themeColor="text1"/>
              </w:rPr>
              <w:t>023</w:t>
            </w:r>
            <w:r w:rsidRPr="00B7197D">
              <w:rPr>
                <w:rFonts w:ascii="Trebuchet MS" w:hAnsi="Trebuchet MS"/>
                <w:iCs/>
                <w:color w:val="000000" w:themeColor="text1"/>
              </w:rPr>
              <w:t xml:space="preserve"> </w:t>
            </w:r>
            <w:r w:rsidR="00DB429A">
              <w:rPr>
                <w:rFonts w:ascii="Trebuchet MS" w:hAnsi="Trebuchet MS"/>
                <w:iCs/>
                <w:color w:val="000000" w:themeColor="text1"/>
              </w:rPr>
              <w:t xml:space="preserve">al Comisiei din 13 decembrie 2023 </w:t>
            </w:r>
            <w:r w:rsidRPr="00B7197D">
              <w:rPr>
                <w:rFonts w:ascii="Trebuchet MS" w:hAnsi="Trebuchet MS"/>
                <w:iCs/>
                <w:color w:val="000000" w:themeColor="text1"/>
              </w:rPr>
              <w:t xml:space="preserve">privind aplicarea articolelor 107 şi 108 din Tratatul privind funcționarea Uniunii Europene ajutoarelor de </w:t>
            </w:r>
            <w:proofErr w:type="spellStart"/>
            <w:r w:rsidRPr="00B7197D">
              <w:rPr>
                <w:rFonts w:ascii="Trebuchet MS" w:hAnsi="Trebuchet MS"/>
                <w:iCs/>
                <w:color w:val="000000" w:themeColor="text1"/>
              </w:rPr>
              <w:t>minimis</w:t>
            </w:r>
            <w:proofErr w:type="spellEnd"/>
            <w:r w:rsidR="00DB429A">
              <w:rPr>
                <w:rFonts w:ascii="Trebuchet MS" w:hAnsi="Trebuchet MS"/>
                <w:iCs/>
                <w:color w:val="000000" w:themeColor="text1"/>
              </w:rPr>
              <w:t>, cu modificările şi completările ulterioare, denumit în continuare aj</w:t>
            </w:r>
            <w:r w:rsidR="00CB7E83">
              <w:rPr>
                <w:rFonts w:ascii="Trebuchet MS" w:hAnsi="Trebuchet MS"/>
                <w:iCs/>
                <w:color w:val="000000" w:themeColor="text1"/>
              </w:rPr>
              <w:t>u</w:t>
            </w:r>
            <w:r w:rsidR="00DB429A">
              <w:rPr>
                <w:rFonts w:ascii="Trebuchet MS" w:hAnsi="Trebuchet MS"/>
                <w:iCs/>
                <w:color w:val="000000" w:themeColor="text1"/>
              </w:rPr>
              <w:t xml:space="preserve">tor de </w:t>
            </w:r>
            <w:proofErr w:type="spellStart"/>
            <w:r w:rsidR="00DB429A">
              <w:rPr>
                <w:rFonts w:ascii="Trebuchet MS" w:hAnsi="Trebuchet MS"/>
                <w:iCs/>
                <w:color w:val="000000" w:themeColor="text1"/>
              </w:rPr>
              <w:t>minimis</w:t>
            </w:r>
            <w:proofErr w:type="spellEnd"/>
            <w:r w:rsidR="00DB429A">
              <w:rPr>
                <w:rFonts w:ascii="Trebuchet MS" w:hAnsi="Trebuchet MS"/>
                <w:iCs/>
                <w:color w:val="000000" w:themeColor="text1"/>
              </w:rPr>
              <w:t>.</w:t>
            </w:r>
          </w:p>
        </w:tc>
      </w:tr>
    </w:tbl>
    <w:p w14:paraId="7D766FA2" w14:textId="77777777" w:rsidR="00E23A04" w:rsidRPr="007258DD" w:rsidRDefault="00E23A04" w:rsidP="00102C36">
      <w:pPr>
        <w:spacing w:line="360" w:lineRule="auto"/>
        <w:rPr>
          <w:rFonts w:ascii="Trebuchet MS" w:hAnsi="Trebuchet MS"/>
          <w:color w:val="000000" w:themeColor="text1"/>
        </w:rPr>
      </w:pPr>
    </w:p>
    <w:p w14:paraId="028F9C41" w14:textId="7617787E" w:rsidR="009B5CB9" w:rsidRPr="00102C36" w:rsidRDefault="001F2866" w:rsidP="00102C36">
      <w:pPr>
        <w:pStyle w:val="Titlu2"/>
        <w:spacing w:line="360" w:lineRule="auto"/>
        <w:rPr>
          <w:sz w:val="22"/>
          <w:szCs w:val="22"/>
        </w:rPr>
      </w:pPr>
      <w:bookmarkStart w:id="16" w:name="_Toc160049413"/>
      <w:r w:rsidRPr="00102C36">
        <w:rPr>
          <w:sz w:val="22"/>
          <w:szCs w:val="22"/>
        </w:rPr>
        <w:t xml:space="preserve">3.2 </w:t>
      </w:r>
      <w:r w:rsidR="009B5CB9" w:rsidRPr="00102C36">
        <w:rPr>
          <w:sz w:val="22"/>
          <w:szCs w:val="22"/>
        </w:rPr>
        <w:t>Forma de sprijin (granturi; instrumentele financiare; premii)</w:t>
      </w:r>
      <w:bookmarkEnd w:id="16"/>
    </w:p>
    <w:tbl>
      <w:tblPr>
        <w:tblStyle w:val="Tabelgril"/>
        <w:tblW w:w="0" w:type="auto"/>
        <w:tblLook w:val="04A0" w:firstRow="1" w:lastRow="0" w:firstColumn="1" w:lastColumn="0" w:noHBand="0" w:noVBand="1"/>
      </w:tblPr>
      <w:tblGrid>
        <w:gridCol w:w="9396"/>
      </w:tblGrid>
      <w:tr w:rsidR="00135A6F" w:rsidRPr="00B7197D" w14:paraId="320502E3" w14:textId="77777777" w:rsidTr="00B558B3">
        <w:tc>
          <w:tcPr>
            <w:tcW w:w="9396" w:type="dxa"/>
          </w:tcPr>
          <w:p w14:paraId="5A6A106D" w14:textId="55D7C149" w:rsidR="009B5CB9" w:rsidRPr="00B7197D" w:rsidRDefault="00451E91" w:rsidP="00102C36">
            <w:pPr>
              <w:spacing w:before="120" w:after="120" w:line="360" w:lineRule="auto"/>
              <w:rPr>
                <w:rFonts w:ascii="Trebuchet MS" w:hAnsi="Trebuchet MS"/>
                <w:iCs/>
                <w:color w:val="000000" w:themeColor="text1"/>
              </w:rPr>
            </w:pPr>
            <w:r w:rsidRPr="00B7197D">
              <w:rPr>
                <w:rFonts w:ascii="Trebuchet MS" w:hAnsi="Trebuchet MS"/>
                <w:iCs/>
                <w:color w:val="000000" w:themeColor="text1"/>
              </w:rPr>
              <w:t>Forma de sprijin utilizată în cadrul prezentului apel de proiecte este grantul nerambursabil.</w:t>
            </w:r>
          </w:p>
        </w:tc>
      </w:tr>
    </w:tbl>
    <w:p w14:paraId="3C8E3A8B" w14:textId="77777777" w:rsidR="00A852D9" w:rsidRPr="00102C36" w:rsidRDefault="00A852D9" w:rsidP="00102C36">
      <w:pPr>
        <w:spacing w:before="120" w:after="120" w:line="360" w:lineRule="auto"/>
        <w:rPr>
          <w:rFonts w:ascii="Trebuchet MS" w:hAnsi="Trebuchet MS"/>
          <w:i/>
          <w:color w:val="000000" w:themeColor="text1"/>
        </w:rPr>
      </w:pPr>
    </w:p>
    <w:p w14:paraId="50CD6275" w14:textId="67C777A6" w:rsidR="009B5CB9" w:rsidRPr="00102C36" w:rsidRDefault="001F2866" w:rsidP="00102C36">
      <w:pPr>
        <w:pStyle w:val="Titlu2"/>
        <w:spacing w:line="360" w:lineRule="auto"/>
        <w:rPr>
          <w:sz w:val="22"/>
          <w:szCs w:val="22"/>
        </w:rPr>
      </w:pPr>
      <w:bookmarkStart w:id="17" w:name="_Toc160049414"/>
      <w:r w:rsidRPr="00102C36">
        <w:rPr>
          <w:sz w:val="22"/>
          <w:szCs w:val="22"/>
        </w:rPr>
        <w:t xml:space="preserve">3.3 </w:t>
      </w:r>
      <w:r w:rsidR="009B5CB9" w:rsidRPr="00102C36">
        <w:rPr>
          <w:sz w:val="22"/>
          <w:szCs w:val="22"/>
        </w:rPr>
        <w:t>Bugetul alocat apelului de proiecte</w:t>
      </w:r>
      <w:bookmarkEnd w:id="17"/>
      <w:r w:rsidR="009B5CB9" w:rsidRPr="00102C36">
        <w:rPr>
          <w:sz w:val="22"/>
          <w:szCs w:val="22"/>
        </w:rPr>
        <w:t xml:space="preserve"> </w:t>
      </w:r>
      <w:r w:rsidR="009B5CB9" w:rsidRPr="00102C36">
        <w:rPr>
          <w:sz w:val="22"/>
          <w:szCs w:val="22"/>
        </w:rPr>
        <w:tab/>
      </w:r>
    </w:p>
    <w:tbl>
      <w:tblPr>
        <w:tblStyle w:val="Tabelgril"/>
        <w:tblW w:w="0" w:type="auto"/>
        <w:tblLook w:val="04A0" w:firstRow="1" w:lastRow="0" w:firstColumn="1" w:lastColumn="0" w:noHBand="0" w:noVBand="1"/>
      </w:tblPr>
      <w:tblGrid>
        <w:gridCol w:w="9396"/>
      </w:tblGrid>
      <w:tr w:rsidR="00021B4E" w:rsidRPr="00B7197D" w14:paraId="2A28B82D" w14:textId="77777777" w:rsidTr="00B558B3">
        <w:tc>
          <w:tcPr>
            <w:tcW w:w="9396" w:type="dxa"/>
          </w:tcPr>
          <w:p w14:paraId="6D48564F" w14:textId="36B56C30" w:rsidR="00063918" w:rsidRPr="00B7197D" w:rsidRDefault="00063918"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Alocarea financiară pentru acest apel de proiecte este </w:t>
            </w:r>
            <w:bookmarkStart w:id="18" w:name="_Hlk138757530"/>
            <w:r w:rsidR="00D94019" w:rsidRPr="00B7197D">
              <w:rPr>
                <w:rFonts w:ascii="Trebuchet MS" w:hAnsi="Trebuchet MS" w:cs="Calibri"/>
              </w:rPr>
              <w:t>144.000.000,</w:t>
            </w:r>
            <w:r w:rsidR="00091F1B" w:rsidRPr="00B7197D">
              <w:rPr>
                <w:rFonts w:ascii="Trebuchet MS" w:hAnsi="Trebuchet MS" w:cs="Calibri"/>
              </w:rPr>
              <w:t>00</w:t>
            </w:r>
            <w:r w:rsidR="00570BCA" w:rsidRPr="00B7197D">
              <w:rPr>
                <w:rFonts w:ascii="Trebuchet MS" w:hAnsi="Trebuchet MS"/>
                <w:iCs/>
                <w:color w:val="000000" w:themeColor="text1"/>
              </w:rPr>
              <w:t xml:space="preserve"> euro</w:t>
            </w:r>
            <w:r w:rsidRPr="00B7197D">
              <w:rPr>
                <w:rFonts w:ascii="Trebuchet MS" w:hAnsi="Trebuchet MS"/>
                <w:iCs/>
                <w:color w:val="000000" w:themeColor="text1"/>
              </w:rPr>
              <w:t>, din care:</w:t>
            </w:r>
          </w:p>
          <w:p w14:paraId="2979E322" w14:textId="42EC06DD" w:rsidR="005152B1" w:rsidRPr="00102C36" w:rsidRDefault="005152B1">
            <w:pPr>
              <w:numPr>
                <w:ilvl w:val="0"/>
                <w:numId w:val="4"/>
              </w:numPr>
              <w:spacing w:line="360" w:lineRule="auto"/>
              <w:contextualSpacing/>
              <w:jc w:val="both"/>
              <w:rPr>
                <w:rFonts w:ascii="Trebuchet MS" w:hAnsi="Trebuchet MS"/>
                <w:i/>
                <w:color w:val="000000" w:themeColor="text1"/>
              </w:rPr>
            </w:pPr>
            <w:r w:rsidRPr="00B7197D">
              <w:rPr>
                <w:rFonts w:ascii="Trebuchet MS" w:hAnsi="Trebuchet MS"/>
                <w:b/>
                <w:bCs/>
                <w:iCs/>
                <w:color w:val="000000" w:themeColor="text1"/>
              </w:rPr>
              <w:t xml:space="preserve">FEDR </w:t>
            </w:r>
            <w:r w:rsidRPr="00B7197D">
              <w:rPr>
                <w:rFonts w:ascii="Trebuchet MS" w:hAnsi="Trebuchet MS"/>
                <w:iCs/>
                <w:color w:val="000000" w:themeColor="text1"/>
              </w:rPr>
              <w:t xml:space="preserve"> - </w:t>
            </w:r>
            <w:r w:rsidR="00570BCA" w:rsidRPr="00B7197D">
              <w:rPr>
                <w:rFonts w:ascii="Trebuchet MS" w:hAnsi="Trebuchet MS"/>
                <w:iCs/>
                <w:color w:val="000000" w:themeColor="text1"/>
              </w:rPr>
              <w:t>122.400.000 euro</w:t>
            </w:r>
            <w:r w:rsidRPr="00B7197D">
              <w:rPr>
                <w:rFonts w:ascii="Trebuchet MS" w:hAnsi="Trebuchet MS"/>
                <w:iCs/>
                <w:color w:val="000000" w:themeColor="text1"/>
              </w:rPr>
              <w:t>;</w:t>
            </w:r>
          </w:p>
          <w:p w14:paraId="68C24BCB" w14:textId="16BC5B0A" w:rsidR="00B212EB" w:rsidRPr="005567B0" w:rsidRDefault="005152B1">
            <w:pPr>
              <w:numPr>
                <w:ilvl w:val="0"/>
                <w:numId w:val="4"/>
              </w:numPr>
              <w:spacing w:line="360" w:lineRule="auto"/>
              <w:contextualSpacing/>
              <w:jc w:val="both"/>
              <w:rPr>
                <w:rFonts w:ascii="Trebuchet MS" w:hAnsi="Trebuchet MS"/>
                <w:i/>
                <w:color w:val="000000" w:themeColor="text1"/>
              </w:rPr>
            </w:pPr>
            <w:r w:rsidRPr="005567B0">
              <w:rPr>
                <w:rFonts w:ascii="Trebuchet MS" w:hAnsi="Trebuchet MS"/>
                <w:b/>
                <w:bCs/>
                <w:iCs/>
                <w:color w:val="000000" w:themeColor="text1"/>
              </w:rPr>
              <w:t>Buget de Stat</w:t>
            </w:r>
            <w:r w:rsidRPr="005567B0">
              <w:rPr>
                <w:rFonts w:ascii="Trebuchet MS" w:hAnsi="Trebuchet MS"/>
                <w:iCs/>
                <w:color w:val="000000" w:themeColor="text1"/>
              </w:rPr>
              <w:t xml:space="preserve"> – </w:t>
            </w:r>
            <w:r w:rsidR="00570BCA" w:rsidRPr="005567B0">
              <w:rPr>
                <w:rFonts w:ascii="Trebuchet MS" w:hAnsi="Trebuchet MS"/>
                <w:iCs/>
                <w:color w:val="000000" w:themeColor="text1"/>
              </w:rPr>
              <w:t>21.600.000,</w:t>
            </w:r>
            <w:r w:rsidR="00091F1B" w:rsidRPr="005567B0">
              <w:rPr>
                <w:rFonts w:ascii="Trebuchet MS" w:hAnsi="Trebuchet MS"/>
                <w:iCs/>
                <w:color w:val="000000" w:themeColor="text1"/>
              </w:rPr>
              <w:t>00</w:t>
            </w:r>
            <w:r w:rsidR="00570BCA" w:rsidRPr="005567B0">
              <w:rPr>
                <w:rFonts w:ascii="Trebuchet MS" w:hAnsi="Trebuchet MS"/>
                <w:iCs/>
                <w:color w:val="000000" w:themeColor="text1"/>
              </w:rPr>
              <w:t xml:space="preserve"> euro</w:t>
            </w:r>
            <w:bookmarkEnd w:id="18"/>
          </w:p>
          <w:p w14:paraId="4B2C0117" w14:textId="79CC0C0B" w:rsidR="000A0671" w:rsidRPr="005567B0" w:rsidRDefault="00B212EB" w:rsidP="00102C36">
            <w:pPr>
              <w:spacing w:line="360" w:lineRule="auto"/>
              <w:jc w:val="both"/>
              <w:rPr>
                <w:rFonts w:ascii="Trebuchet MS" w:hAnsi="Trebuchet MS" w:cstheme="minorHAnsi"/>
                <w:color w:val="000000" w:themeColor="text1"/>
              </w:rPr>
            </w:pPr>
            <w:r w:rsidRPr="005567B0">
              <w:rPr>
                <w:rFonts w:ascii="Trebuchet MS" w:hAnsi="Trebuchet MS" w:cstheme="minorHAnsi"/>
                <w:color w:val="000000" w:themeColor="text1"/>
              </w:rPr>
              <w:t>Valoarea totală, estimată, a ajutoarelor de stat regionale ce vor fi acordate în cadrul prezent</w:t>
            </w:r>
            <w:r w:rsidR="00F470EF" w:rsidRPr="005567B0">
              <w:rPr>
                <w:rFonts w:ascii="Trebuchet MS" w:hAnsi="Trebuchet MS" w:cstheme="minorHAnsi"/>
                <w:color w:val="000000" w:themeColor="text1"/>
              </w:rPr>
              <w:t>ului ghid</w:t>
            </w:r>
            <w:r w:rsidRPr="005567B0">
              <w:rPr>
                <w:rFonts w:ascii="Trebuchet MS" w:hAnsi="Trebuchet MS" w:cstheme="minorHAnsi"/>
                <w:color w:val="000000" w:themeColor="text1"/>
              </w:rPr>
              <w:t xml:space="preserve">, pe întreaga durată de aplicare a acesteia, este de </w:t>
            </w:r>
            <w:r w:rsidRPr="005567B0">
              <w:rPr>
                <w:rFonts w:ascii="Trebuchet MS" w:hAnsi="Trebuchet MS" w:cstheme="minorHAnsi"/>
                <w:b/>
                <w:bCs/>
                <w:color w:val="000000" w:themeColor="text1"/>
              </w:rPr>
              <w:t>117.647.058,82</w:t>
            </w:r>
            <w:r w:rsidRPr="005567B0">
              <w:rPr>
                <w:rFonts w:ascii="Trebuchet MS" w:hAnsi="Trebuchet MS" w:cstheme="minorHAnsi"/>
                <w:color w:val="000000" w:themeColor="text1"/>
              </w:rPr>
              <w:t xml:space="preserve"> euro, din care </w:t>
            </w:r>
            <w:r w:rsidRPr="005567B0">
              <w:rPr>
                <w:rFonts w:ascii="Trebuchet MS" w:hAnsi="Trebuchet MS" w:cstheme="minorHAnsi"/>
                <w:b/>
                <w:bCs/>
                <w:color w:val="000000" w:themeColor="text1"/>
              </w:rPr>
              <w:t>100.000.000,00 euro</w:t>
            </w:r>
            <w:r w:rsidRPr="005567B0">
              <w:rPr>
                <w:rFonts w:ascii="Trebuchet MS" w:hAnsi="Trebuchet MS" w:cstheme="minorHAnsi"/>
                <w:color w:val="000000" w:themeColor="text1"/>
              </w:rPr>
              <w:t xml:space="preserve">, finanțare europeană prin Fondul European pentru Dezvoltare Regională (FEDR) şi </w:t>
            </w:r>
            <w:r w:rsidRPr="005567B0">
              <w:rPr>
                <w:rFonts w:ascii="Trebuchet MS" w:hAnsi="Trebuchet MS" w:cstheme="minorHAnsi"/>
                <w:b/>
                <w:bCs/>
                <w:color w:val="000000" w:themeColor="text1"/>
              </w:rPr>
              <w:t>17.647.058,82 euro</w:t>
            </w:r>
            <w:r w:rsidRPr="005567B0">
              <w:rPr>
                <w:rFonts w:ascii="Trebuchet MS" w:hAnsi="Trebuchet MS" w:cstheme="minorHAnsi"/>
                <w:color w:val="000000" w:themeColor="text1"/>
              </w:rPr>
              <w:t>, contribuția națională prin bugetul de stat (BS).</w:t>
            </w:r>
            <w:r w:rsidR="007134E7" w:rsidRPr="005567B0">
              <w:rPr>
                <w:rFonts w:ascii="Trebuchet MS" w:hAnsi="Trebuchet MS" w:cstheme="minorHAnsi"/>
                <w:color w:val="000000" w:themeColor="text1"/>
              </w:rPr>
              <w:t xml:space="preserve"> </w:t>
            </w:r>
          </w:p>
          <w:p w14:paraId="509B0C0E" w14:textId="77777777" w:rsidR="00F8528D" w:rsidRDefault="00F8528D" w:rsidP="00102C36">
            <w:pPr>
              <w:spacing w:line="360" w:lineRule="auto"/>
              <w:jc w:val="both"/>
              <w:rPr>
                <w:rFonts w:ascii="Trebuchet MS" w:hAnsi="Trebuchet MS" w:cstheme="minorHAnsi"/>
                <w:color w:val="000000" w:themeColor="text1"/>
              </w:rPr>
            </w:pPr>
          </w:p>
          <w:p w14:paraId="724708C7" w14:textId="6829F9AA" w:rsidR="00B212EB" w:rsidRPr="00C97B60" w:rsidRDefault="007134E7" w:rsidP="00102C36">
            <w:pPr>
              <w:spacing w:line="360" w:lineRule="auto"/>
              <w:jc w:val="both"/>
              <w:rPr>
                <w:rFonts w:ascii="Trebuchet MS" w:hAnsi="Trebuchet MS" w:cstheme="minorHAnsi"/>
                <w:color w:val="000000" w:themeColor="text1"/>
              </w:rPr>
            </w:pPr>
            <w:r w:rsidRPr="005567B0">
              <w:rPr>
                <w:rFonts w:ascii="Trebuchet MS" w:hAnsi="Trebuchet MS" w:cstheme="minorHAnsi"/>
                <w:color w:val="000000" w:themeColor="text1"/>
              </w:rPr>
              <w:t xml:space="preserve">Valoarea totală, estimată, a ajutoarelor de </w:t>
            </w:r>
            <w:proofErr w:type="spellStart"/>
            <w:r w:rsidRPr="005567B0">
              <w:rPr>
                <w:rFonts w:ascii="Trebuchet MS" w:hAnsi="Trebuchet MS" w:cstheme="minorHAnsi"/>
                <w:color w:val="000000" w:themeColor="text1"/>
              </w:rPr>
              <w:t>minimis</w:t>
            </w:r>
            <w:proofErr w:type="spellEnd"/>
            <w:r w:rsidRPr="005567B0">
              <w:rPr>
                <w:rFonts w:ascii="Trebuchet MS" w:hAnsi="Trebuchet MS" w:cstheme="minorHAnsi"/>
                <w:color w:val="000000" w:themeColor="text1"/>
              </w:rPr>
              <w:t xml:space="preserve"> ce vor fi acordate în cadrul prezent</w:t>
            </w:r>
            <w:r w:rsidR="00581AAB" w:rsidRPr="005567B0">
              <w:rPr>
                <w:rFonts w:ascii="Trebuchet MS" w:hAnsi="Trebuchet MS" w:cstheme="minorHAnsi"/>
                <w:color w:val="000000" w:themeColor="text1"/>
              </w:rPr>
              <w:t>ului ghid</w:t>
            </w:r>
            <w:r w:rsidRPr="005567B0">
              <w:rPr>
                <w:rFonts w:ascii="Trebuchet MS" w:hAnsi="Trebuchet MS" w:cstheme="minorHAnsi"/>
                <w:color w:val="000000" w:themeColor="text1"/>
              </w:rPr>
              <w:t xml:space="preserve">, pe întreaga durată de aplicare a acesteia, este de </w:t>
            </w:r>
            <w:r w:rsidRPr="005567B0">
              <w:rPr>
                <w:rFonts w:ascii="Trebuchet MS" w:hAnsi="Trebuchet MS" w:cstheme="minorHAnsi"/>
                <w:b/>
                <w:bCs/>
                <w:color w:val="000000" w:themeColor="text1"/>
              </w:rPr>
              <w:t>26.352.941,18</w:t>
            </w:r>
            <w:r w:rsidRPr="005567B0">
              <w:rPr>
                <w:rFonts w:ascii="Trebuchet MS" w:hAnsi="Trebuchet MS" w:cstheme="minorHAnsi"/>
                <w:color w:val="000000" w:themeColor="text1"/>
              </w:rPr>
              <w:t xml:space="preserve"> euro (aproximativ 130.402.258.82 RON), din care </w:t>
            </w:r>
            <w:r w:rsidRPr="005567B0">
              <w:rPr>
                <w:rFonts w:ascii="Trebuchet MS" w:hAnsi="Trebuchet MS" w:cstheme="minorHAnsi"/>
                <w:b/>
                <w:bCs/>
                <w:color w:val="000000" w:themeColor="text1"/>
              </w:rPr>
              <w:t>22.400.000,00 euro</w:t>
            </w:r>
            <w:r w:rsidRPr="005567B0">
              <w:rPr>
                <w:rFonts w:ascii="Trebuchet MS" w:hAnsi="Trebuchet MS" w:cstheme="minorHAnsi"/>
                <w:color w:val="000000" w:themeColor="text1"/>
              </w:rPr>
              <w:t xml:space="preserve">, finanțare europeană prin Fondul European pentru Dezvoltare Regională (FEDR) şi </w:t>
            </w:r>
            <w:r w:rsidRPr="005567B0">
              <w:rPr>
                <w:rFonts w:ascii="Trebuchet MS" w:hAnsi="Trebuchet MS" w:cstheme="minorHAnsi"/>
                <w:b/>
                <w:bCs/>
                <w:color w:val="000000" w:themeColor="text1"/>
              </w:rPr>
              <w:t>3.952.941,18 euro</w:t>
            </w:r>
            <w:r w:rsidRPr="005567B0">
              <w:rPr>
                <w:rFonts w:ascii="Trebuchet MS" w:hAnsi="Trebuchet MS" w:cstheme="minorHAnsi"/>
                <w:color w:val="000000" w:themeColor="text1"/>
              </w:rPr>
              <w:t>, contribuția națională prin bugetul de stat (BS).</w:t>
            </w:r>
          </w:p>
        </w:tc>
      </w:tr>
    </w:tbl>
    <w:p w14:paraId="7B6FD5F6" w14:textId="77777777" w:rsidR="001F2866" w:rsidRPr="00EA1FA0" w:rsidRDefault="001F2866" w:rsidP="00EA1FA0">
      <w:pPr>
        <w:spacing w:before="120" w:after="120" w:line="360" w:lineRule="auto"/>
        <w:rPr>
          <w:rFonts w:ascii="Trebuchet MS" w:hAnsi="Trebuchet MS"/>
          <w:b/>
          <w:bCs/>
          <w:i/>
          <w:color w:val="000000" w:themeColor="text1"/>
        </w:rPr>
      </w:pPr>
    </w:p>
    <w:p w14:paraId="3814FA14" w14:textId="7231CC19" w:rsidR="00DE595B" w:rsidRPr="00102C36" w:rsidRDefault="001F2866" w:rsidP="00102C36">
      <w:pPr>
        <w:pStyle w:val="Titlu2"/>
        <w:spacing w:line="360" w:lineRule="auto"/>
        <w:rPr>
          <w:sz w:val="22"/>
          <w:szCs w:val="22"/>
        </w:rPr>
      </w:pPr>
      <w:bookmarkStart w:id="19" w:name="_Toc160049415"/>
      <w:r w:rsidRPr="00102C36">
        <w:rPr>
          <w:sz w:val="22"/>
          <w:szCs w:val="22"/>
        </w:rPr>
        <w:t xml:space="preserve">3.4 </w:t>
      </w:r>
      <w:r w:rsidR="00DE595B" w:rsidRPr="00102C36">
        <w:rPr>
          <w:sz w:val="22"/>
          <w:szCs w:val="22"/>
        </w:rPr>
        <w:t>Rata de cofinanțare</w:t>
      </w:r>
      <w:bookmarkEnd w:id="19"/>
      <w:r w:rsidR="00DE595B" w:rsidRPr="00102C36">
        <w:rPr>
          <w:sz w:val="22"/>
          <w:szCs w:val="22"/>
        </w:rPr>
        <w:t xml:space="preserve"> </w:t>
      </w:r>
      <w:r w:rsidR="00DE595B" w:rsidRPr="00102C36">
        <w:rPr>
          <w:sz w:val="22"/>
          <w:szCs w:val="22"/>
        </w:rPr>
        <w:tab/>
      </w:r>
    </w:p>
    <w:tbl>
      <w:tblPr>
        <w:tblStyle w:val="Tabelgril"/>
        <w:tblW w:w="0" w:type="auto"/>
        <w:tblLook w:val="04A0" w:firstRow="1" w:lastRow="0" w:firstColumn="1" w:lastColumn="0" w:noHBand="0" w:noVBand="1"/>
      </w:tblPr>
      <w:tblGrid>
        <w:gridCol w:w="9396"/>
      </w:tblGrid>
      <w:tr w:rsidR="00B63863" w:rsidRPr="00B7197D" w14:paraId="55AB55A0" w14:textId="77777777" w:rsidTr="00FE7787">
        <w:tc>
          <w:tcPr>
            <w:tcW w:w="9396" w:type="dxa"/>
          </w:tcPr>
          <w:p w14:paraId="5F937DB4" w14:textId="015A421A" w:rsidR="002B3950" w:rsidRPr="00A943D6" w:rsidRDefault="002B3950" w:rsidP="00B7197D">
            <w:pPr>
              <w:spacing w:line="360" w:lineRule="auto"/>
              <w:jc w:val="both"/>
              <w:rPr>
                <w:rFonts w:ascii="Trebuchet MS" w:hAnsi="Trebuchet MS"/>
                <w:iCs/>
                <w:color w:val="000000" w:themeColor="text1"/>
                <w:u w:val="single"/>
              </w:rPr>
            </w:pPr>
            <w:r w:rsidRPr="009A701B">
              <w:rPr>
                <w:rFonts w:ascii="Trebuchet MS" w:hAnsi="Trebuchet MS"/>
                <w:iCs/>
                <w:color w:val="000000" w:themeColor="text1"/>
              </w:rPr>
              <w:t>Valoarea totală eligibilă a investiției reprezintă suma cheltuielilor eligibile incluse în proiect.</w:t>
            </w:r>
            <w:r w:rsidR="00A943D6" w:rsidRPr="009A701B">
              <w:rPr>
                <w:color w:val="000000" w:themeColor="text1"/>
              </w:rPr>
              <w:t xml:space="preserve"> </w:t>
            </w:r>
            <w:r w:rsidR="00A943D6" w:rsidRPr="009A701B">
              <w:rPr>
                <w:rFonts w:ascii="Trebuchet MS" w:hAnsi="Trebuchet MS"/>
                <w:iCs/>
                <w:color w:val="000000" w:themeColor="text1"/>
              </w:rPr>
              <w:t>Toate sumele utilizate sunt brute, înainte de orice deducere de impozite şi taxe.</w:t>
            </w:r>
          </w:p>
          <w:p w14:paraId="0102A8D0" w14:textId="77777777" w:rsidR="00A5345F" w:rsidRDefault="009A701B" w:rsidP="00B7197D">
            <w:pPr>
              <w:spacing w:line="360" w:lineRule="auto"/>
              <w:jc w:val="both"/>
              <w:rPr>
                <w:rFonts w:ascii="Trebuchet MS" w:hAnsi="Trebuchet MS"/>
                <w:iCs/>
                <w:color w:val="000000" w:themeColor="text1"/>
              </w:rPr>
            </w:pPr>
            <w:r w:rsidRPr="009A701B">
              <w:rPr>
                <w:rFonts w:ascii="Trebuchet MS" w:hAnsi="Trebuchet MS"/>
                <w:iCs/>
                <w:color w:val="000000" w:themeColor="text1"/>
              </w:rPr>
              <w:t xml:space="preserve">Ajutorul regional se acordă în limita intensităților (procentelor) maxime aprobate de H.G. nr. 311/2022 privind intensitatea maximă a ajutorului de stat regional în perioada 2022-2027 pentru investiții inițiale, cu completările următoare, precum și în baza prevederilor Regulamentului 2014/651. </w:t>
            </w:r>
          </w:p>
          <w:p w14:paraId="00F5D1D0" w14:textId="5A0EB355" w:rsidR="00523338" w:rsidRPr="00B7197D" w:rsidRDefault="009A701B" w:rsidP="00B7197D">
            <w:pPr>
              <w:spacing w:line="360" w:lineRule="auto"/>
              <w:jc w:val="both"/>
              <w:rPr>
                <w:rFonts w:ascii="Trebuchet MS" w:hAnsi="Trebuchet MS"/>
                <w:iCs/>
                <w:color w:val="000000" w:themeColor="text1"/>
              </w:rPr>
            </w:pPr>
            <w:r w:rsidRPr="009A701B">
              <w:rPr>
                <w:rFonts w:ascii="Trebuchet MS" w:hAnsi="Trebuchet MS"/>
                <w:iCs/>
                <w:color w:val="000000" w:themeColor="text1"/>
              </w:rPr>
              <w:t>Astfel, valoarea maximă a finanțării nerambursabile ce poate fi solicitată și acordată prin program se determină aplicând, la valoarea cheltuielilor eligibile, intensitatea maximă a ajutorului, aplicabilă categoriei de IMM și județului în care se implementează proiectul</w:t>
            </w:r>
            <w:r w:rsidR="002B3950" w:rsidRPr="009A701B">
              <w:rPr>
                <w:rFonts w:ascii="Trebuchet MS" w:hAnsi="Trebuchet MS"/>
                <w:iCs/>
                <w:color w:val="000000" w:themeColor="text1"/>
              </w:rPr>
              <w:t>, conform tabelului de mai jos:</w:t>
            </w:r>
          </w:p>
          <w:tbl>
            <w:tblPr>
              <w:tblW w:w="8534" w:type="dxa"/>
              <w:tblInd w:w="1" w:type="dxa"/>
              <w:tblCellMar>
                <w:left w:w="10" w:type="dxa"/>
                <w:right w:w="10" w:type="dxa"/>
              </w:tblCellMar>
              <w:tblLook w:val="0000" w:firstRow="0" w:lastRow="0" w:firstColumn="0" w:lastColumn="0" w:noHBand="0" w:noVBand="0"/>
            </w:tblPr>
            <w:tblGrid>
              <w:gridCol w:w="1716"/>
              <w:gridCol w:w="2112"/>
              <w:gridCol w:w="2470"/>
              <w:gridCol w:w="2198"/>
              <w:gridCol w:w="38"/>
            </w:tblGrid>
            <w:tr w:rsidR="00A72ECE" w:rsidRPr="00B7197D" w14:paraId="5A7A6063" w14:textId="77777777" w:rsidTr="00F9673B">
              <w:trPr>
                <w:trHeight w:val="182"/>
              </w:trPr>
              <w:tc>
                <w:tcPr>
                  <w:tcW w:w="8496" w:type="dxa"/>
                  <w:gridSpan w:val="4"/>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bottom"/>
                </w:tcPr>
                <w:p w14:paraId="49604C1B" w14:textId="77777777" w:rsidR="00A72ECE" w:rsidRPr="00753F44" w:rsidRDefault="00A72ECE" w:rsidP="00753F44">
                  <w:pPr>
                    <w:spacing w:line="360" w:lineRule="auto"/>
                    <w:jc w:val="center"/>
                    <w:rPr>
                      <w:rFonts w:ascii="Trebuchet MS" w:hAnsi="Trebuchet MS" w:cstheme="minorHAnsi"/>
                      <w:b/>
                      <w:bCs/>
                    </w:rPr>
                  </w:pPr>
                  <w:r w:rsidRPr="00753F44">
                    <w:rPr>
                      <w:rFonts w:ascii="Trebuchet MS" w:hAnsi="Trebuchet MS" w:cstheme="minorHAnsi"/>
                      <w:b/>
                      <w:bCs/>
                    </w:rPr>
                    <w:lastRenderedPageBreak/>
                    <w:t>Intensitatea maximă admisă a ajutorului de stat pentru investiții inițiale (%)</w:t>
                  </w:r>
                </w:p>
              </w:tc>
              <w:tc>
                <w:tcPr>
                  <w:tcW w:w="38" w:type="dxa"/>
                  <w:shd w:val="clear" w:color="auto" w:fill="auto"/>
                  <w:tcMar>
                    <w:top w:w="0" w:type="dxa"/>
                    <w:left w:w="10" w:type="dxa"/>
                    <w:bottom w:w="0" w:type="dxa"/>
                    <w:right w:w="10" w:type="dxa"/>
                  </w:tcMar>
                </w:tcPr>
                <w:p w14:paraId="0E547E35" w14:textId="77777777" w:rsidR="00A72ECE" w:rsidRPr="00753F44" w:rsidRDefault="00A72ECE" w:rsidP="00753F44">
                  <w:pPr>
                    <w:spacing w:line="360" w:lineRule="auto"/>
                    <w:jc w:val="center"/>
                    <w:rPr>
                      <w:rFonts w:ascii="Trebuchet MS" w:hAnsi="Trebuchet MS" w:cstheme="minorHAnsi"/>
                      <w:b/>
                      <w:bCs/>
                    </w:rPr>
                  </w:pPr>
                </w:p>
              </w:tc>
            </w:tr>
            <w:tr w:rsidR="00A72ECE" w:rsidRPr="00B7197D" w14:paraId="69629571" w14:textId="77777777" w:rsidTr="00F9673B">
              <w:trPr>
                <w:trHeight w:val="182"/>
              </w:trPr>
              <w:tc>
                <w:tcPr>
                  <w:tcW w:w="1718" w:type="dxa"/>
                  <w:vMerge w:val="restart"/>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23D0AB74" w14:textId="77777777" w:rsidR="00A72ECE" w:rsidRPr="00753F44" w:rsidRDefault="00A72ECE" w:rsidP="00753F44">
                  <w:pPr>
                    <w:spacing w:line="360" w:lineRule="auto"/>
                    <w:jc w:val="center"/>
                    <w:rPr>
                      <w:rFonts w:ascii="Trebuchet MS" w:hAnsi="Trebuchet MS" w:cstheme="minorHAnsi"/>
                      <w:b/>
                      <w:bCs/>
                    </w:rPr>
                  </w:pPr>
                  <w:r w:rsidRPr="00753F44">
                    <w:rPr>
                      <w:rFonts w:ascii="Trebuchet MS" w:hAnsi="Trebuchet MS" w:cstheme="minorHAnsi"/>
                      <w:b/>
                      <w:bCs/>
                    </w:rPr>
                    <w:t>Județ</w:t>
                  </w:r>
                </w:p>
              </w:tc>
              <w:tc>
                <w:tcPr>
                  <w:tcW w:w="6778" w:type="dxa"/>
                  <w:gridSpan w:val="3"/>
                  <w:tcBorders>
                    <w:bottom w:val="single" w:sz="8" w:space="0" w:color="000000"/>
                    <w:right w:val="single" w:sz="8" w:space="0" w:color="000000"/>
                  </w:tcBorders>
                  <w:shd w:val="clear" w:color="auto" w:fill="D9D9D9"/>
                  <w:tcMar>
                    <w:top w:w="0" w:type="dxa"/>
                    <w:left w:w="108" w:type="dxa"/>
                    <w:bottom w:w="0" w:type="dxa"/>
                    <w:right w:w="108" w:type="dxa"/>
                  </w:tcMar>
                  <w:vAlign w:val="center"/>
                </w:tcPr>
                <w:p w14:paraId="174E53CA" w14:textId="77777777" w:rsidR="00A72ECE" w:rsidRPr="00753F44" w:rsidRDefault="00A72ECE" w:rsidP="00753F44">
                  <w:pPr>
                    <w:spacing w:line="360" w:lineRule="auto"/>
                    <w:jc w:val="center"/>
                    <w:rPr>
                      <w:rFonts w:ascii="Trebuchet MS" w:hAnsi="Trebuchet MS" w:cstheme="minorHAnsi"/>
                      <w:b/>
                      <w:bCs/>
                    </w:rPr>
                  </w:pPr>
                  <w:r w:rsidRPr="00753F44">
                    <w:rPr>
                      <w:rFonts w:ascii="Trebuchet MS" w:hAnsi="Trebuchet MS" w:cstheme="minorHAnsi"/>
                      <w:b/>
                      <w:bCs/>
                    </w:rPr>
                    <w:t>Categoria de întreprinderi</w:t>
                  </w:r>
                </w:p>
              </w:tc>
              <w:tc>
                <w:tcPr>
                  <w:tcW w:w="38" w:type="dxa"/>
                  <w:shd w:val="clear" w:color="auto" w:fill="auto"/>
                  <w:tcMar>
                    <w:top w:w="0" w:type="dxa"/>
                    <w:left w:w="10" w:type="dxa"/>
                    <w:bottom w:w="0" w:type="dxa"/>
                    <w:right w:w="10" w:type="dxa"/>
                  </w:tcMar>
                </w:tcPr>
                <w:p w14:paraId="32F12D46" w14:textId="77777777" w:rsidR="00A72ECE" w:rsidRPr="00753F44" w:rsidRDefault="00A72ECE" w:rsidP="00753F44">
                  <w:pPr>
                    <w:spacing w:line="360" w:lineRule="auto"/>
                    <w:jc w:val="center"/>
                    <w:rPr>
                      <w:rFonts w:ascii="Trebuchet MS" w:hAnsi="Trebuchet MS" w:cstheme="minorHAnsi"/>
                      <w:b/>
                      <w:bCs/>
                    </w:rPr>
                  </w:pPr>
                </w:p>
              </w:tc>
            </w:tr>
            <w:tr w:rsidR="00A72ECE" w:rsidRPr="00B7197D" w14:paraId="168297B1" w14:textId="77777777" w:rsidTr="00F9673B">
              <w:trPr>
                <w:trHeight w:val="186"/>
              </w:trPr>
              <w:tc>
                <w:tcPr>
                  <w:tcW w:w="1718" w:type="dxa"/>
                  <w:vMerge/>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60C070A" w14:textId="77777777" w:rsidR="00A72ECE" w:rsidRPr="00A943D6" w:rsidRDefault="00A72ECE" w:rsidP="00A943D6">
                  <w:pPr>
                    <w:spacing w:line="360" w:lineRule="auto"/>
                    <w:rPr>
                      <w:rFonts w:ascii="Trebuchet MS" w:hAnsi="Trebuchet MS" w:cstheme="minorHAnsi"/>
                      <w:b/>
                      <w:bCs/>
                    </w:rPr>
                  </w:pP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1676CF32" w14:textId="77777777" w:rsidR="00A72ECE" w:rsidRPr="00A943D6" w:rsidRDefault="00A72ECE" w:rsidP="00A943D6">
                  <w:pPr>
                    <w:spacing w:line="360" w:lineRule="auto"/>
                    <w:jc w:val="center"/>
                    <w:rPr>
                      <w:rFonts w:ascii="Trebuchet MS" w:hAnsi="Trebuchet MS" w:cstheme="minorHAnsi"/>
                    </w:rPr>
                  </w:pPr>
                  <w:r w:rsidRPr="00A943D6">
                    <w:rPr>
                      <w:rFonts w:ascii="Trebuchet MS" w:hAnsi="Trebuchet MS" w:cstheme="minorHAnsi"/>
                      <w:b/>
                      <w:bCs/>
                    </w:rPr>
                    <w:t>Microîntreprinderi</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66F76C5B" w14:textId="77777777" w:rsidR="00A72ECE" w:rsidRPr="00A943D6" w:rsidRDefault="00A72ECE" w:rsidP="00A943D6">
                  <w:pPr>
                    <w:spacing w:line="360" w:lineRule="auto"/>
                    <w:jc w:val="center"/>
                    <w:rPr>
                      <w:rFonts w:ascii="Trebuchet MS" w:hAnsi="Trebuchet MS" w:cstheme="minorHAnsi"/>
                    </w:rPr>
                  </w:pPr>
                  <w:r w:rsidRPr="00A943D6">
                    <w:rPr>
                      <w:rFonts w:ascii="Trebuchet MS" w:hAnsi="Trebuchet MS" w:cstheme="minorHAnsi"/>
                      <w:b/>
                      <w:bCs/>
                    </w:rPr>
                    <w:t>Mici</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3D04CBEE" w14:textId="77777777" w:rsidR="00A72ECE" w:rsidRPr="00A943D6" w:rsidRDefault="00A72ECE" w:rsidP="00A943D6">
                  <w:pPr>
                    <w:spacing w:line="360" w:lineRule="auto"/>
                    <w:jc w:val="center"/>
                    <w:rPr>
                      <w:rFonts w:ascii="Trebuchet MS" w:hAnsi="Trebuchet MS" w:cstheme="minorHAnsi"/>
                      <w:b/>
                      <w:bCs/>
                    </w:rPr>
                  </w:pPr>
                  <w:r w:rsidRPr="00A943D6">
                    <w:rPr>
                      <w:rFonts w:ascii="Trebuchet MS" w:hAnsi="Trebuchet MS" w:cstheme="minorHAnsi"/>
                      <w:b/>
                      <w:bCs/>
                    </w:rPr>
                    <w:t>Mijlocii</w:t>
                  </w:r>
                </w:p>
              </w:tc>
              <w:tc>
                <w:tcPr>
                  <w:tcW w:w="38" w:type="dxa"/>
                  <w:shd w:val="clear" w:color="auto" w:fill="auto"/>
                  <w:tcMar>
                    <w:top w:w="0" w:type="dxa"/>
                    <w:left w:w="10" w:type="dxa"/>
                    <w:bottom w:w="0" w:type="dxa"/>
                    <w:right w:w="10" w:type="dxa"/>
                  </w:tcMar>
                </w:tcPr>
                <w:p w14:paraId="7C104060" w14:textId="77777777" w:rsidR="00A72ECE" w:rsidRPr="00A943D6" w:rsidRDefault="00A72ECE" w:rsidP="00A943D6">
                  <w:pPr>
                    <w:spacing w:line="360" w:lineRule="auto"/>
                    <w:rPr>
                      <w:rFonts w:ascii="Trebuchet MS" w:hAnsi="Trebuchet MS" w:cstheme="minorHAnsi"/>
                      <w:b/>
                      <w:bCs/>
                    </w:rPr>
                  </w:pPr>
                </w:p>
              </w:tc>
            </w:tr>
            <w:tr w:rsidR="00A72ECE" w:rsidRPr="00B7197D" w14:paraId="608D60B3" w14:textId="77777777" w:rsidTr="00F9673B">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2B021BAC"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ARGES</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0AEC5C12"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2894D610"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0E4EE24"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60%</w:t>
                  </w:r>
                </w:p>
              </w:tc>
              <w:tc>
                <w:tcPr>
                  <w:tcW w:w="38" w:type="dxa"/>
                  <w:shd w:val="clear" w:color="auto" w:fill="auto"/>
                  <w:tcMar>
                    <w:top w:w="0" w:type="dxa"/>
                    <w:left w:w="10" w:type="dxa"/>
                    <w:bottom w:w="0" w:type="dxa"/>
                    <w:right w:w="10" w:type="dxa"/>
                  </w:tcMar>
                </w:tcPr>
                <w:p w14:paraId="1990BC1D" w14:textId="77777777" w:rsidR="00A72ECE" w:rsidRPr="00753F44" w:rsidRDefault="00A72ECE" w:rsidP="00753F44">
                  <w:pPr>
                    <w:spacing w:line="360" w:lineRule="auto"/>
                    <w:rPr>
                      <w:rFonts w:ascii="Trebuchet MS" w:hAnsi="Trebuchet MS" w:cstheme="minorHAnsi"/>
                    </w:rPr>
                  </w:pPr>
                </w:p>
              </w:tc>
            </w:tr>
            <w:tr w:rsidR="00A72ECE" w:rsidRPr="00B7197D" w14:paraId="54192274" w14:textId="77777777" w:rsidTr="00F9673B">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2AC3ADC3"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CALARASI</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2FEDD98C"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color w:val="000000" w:themeColor="text1"/>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52BFA32E"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CE3F4F4"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38" w:type="dxa"/>
                  <w:shd w:val="clear" w:color="auto" w:fill="auto"/>
                  <w:tcMar>
                    <w:top w:w="0" w:type="dxa"/>
                    <w:left w:w="10" w:type="dxa"/>
                    <w:bottom w:w="0" w:type="dxa"/>
                    <w:right w:w="10" w:type="dxa"/>
                  </w:tcMar>
                </w:tcPr>
                <w:p w14:paraId="7038F4ED" w14:textId="77777777" w:rsidR="00A72ECE" w:rsidRPr="00753F44" w:rsidRDefault="00A72ECE" w:rsidP="00753F44">
                  <w:pPr>
                    <w:spacing w:line="360" w:lineRule="auto"/>
                    <w:rPr>
                      <w:rFonts w:ascii="Trebuchet MS" w:hAnsi="Trebuchet MS" w:cstheme="minorHAnsi"/>
                    </w:rPr>
                  </w:pPr>
                </w:p>
              </w:tc>
            </w:tr>
            <w:tr w:rsidR="00A72ECE" w:rsidRPr="00B7197D" w14:paraId="671B3E9F" w14:textId="77777777" w:rsidTr="00F9673B">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34BADCE"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DAMBOVITA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6957A6BA"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62A4272D"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4E7FE1FB"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60%</w:t>
                  </w:r>
                </w:p>
              </w:tc>
              <w:tc>
                <w:tcPr>
                  <w:tcW w:w="38" w:type="dxa"/>
                  <w:shd w:val="clear" w:color="auto" w:fill="auto"/>
                  <w:tcMar>
                    <w:top w:w="0" w:type="dxa"/>
                    <w:left w:w="10" w:type="dxa"/>
                    <w:bottom w:w="0" w:type="dxa"/>
                    <w:right w:w="10" w:type="dxa"/>
                  </w:tcMar>
                </w:tcPr>
                <w:p w14:paraId="1B0D44F6" w14:textId="77777777" w:rsidR="00A72ECE" w:rsidRPr="00753F44" w:rsidRDefault="00A72ECE" w:rsidP="00753F44">
                  <w:pPr>
                    <w:spacing w:line="360" w:lineRule="auto"/>
                    <w:rPr>
                      <w:rFonts w:ascii="Trebuchet MS" w:hAnsi="Trebuchet MS" w:cstheme="minorHAnsi"/>
                    </w:rPr>
                  </w:pPr>
                </w:p>
              </w:tc>
            </w:tr>
            <w:tr w:rsidR="00A72ECE" w:rsidRPr="00B7197D" w14:paraId="61E9F485" w14:textId="77777777" w:rsidTr="00F9673B">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1B3E4EE1"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GIURGIU</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4064BD8B"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73C852FD"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6724976A"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60%</w:t>
                  </w:r>
                </w:p>
              </w:tc>
              <w:tc>
                <w:tcPr>
                  <w:tcW w:w="38" w:type="dxa"/>
                  <w:shd w:val="clear" w:color="auto" w:fill="auto"/>
                  <w:tcMar>
                    <w:top w:w="0" w:type="dxa"/>
                    <w:left w:w="10" w:type="dxa"/>
                    <w:bottom w:w="0" w:type="dxa"/>
                    <w:right w:w="10" w:type="dxa"/>
                  </w:tcMar>
                </w:tcPr>
                <w:p w14:paraId="01D19FBE" w14:textId="77777777" w:rsidR="00A72ECE" w:rsidRPr="00753F44" w:rsidRDefault="00A72ECE" w:rsidP="00753F44">
                  <w:pPr>
                    <w:spacing w:line="360" w:lineRule="auto"/>
                    <w:rPr>
                      <w:rFonts w:ascii="Trebuchet MS" w:hAnsi="Trebuchet MS" w:cstheme="minorHAnsi"/>
                    </w:rPr>
                  </w:pPr>
                </w:p>
              </w:tc>
            </w:tr>
            <w:tr w:rsidR="00A72ECE" w:rsidRPr="00B7197D" w14:paraId="41A0D028" w14:textId="77777777" w:rsidTr="00F9673B">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7566A82"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IALOMITA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7940E60C"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49C65EFB"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5A36B081"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38" w:type="dxa"/>
                  <w:shd w:val="clear" w:color="auto" w:fill="auto"/>
                  <w:tcMar>
                    <w:top w:w="0" w:type="dxa"/>
                    <w:left w:w="10" w:type="dxa"/>
                    <w:bottom w:w="0" w:type="dxa"/>
                    <w:right w:w="10" w:type="dxa"/>
                  </w:tcMar>
                </w:tcPr>
                <w:p w14:paraId="7F1E1F39" w14:textId="77777777" w:rsidR="00A72ECE" w:rsidRPr="00753F44" w:rsidRDefault="00A72ECE" w:rsidP="00753F44">
                  <w:pPr>
                    <w:spacing w:line="360" w:lineRule="auto"/>
                    <w:rPr>
                      <w:rFonts w:ascii="Trebuchet MS" w:hAnsi="Trebuchet MS" w:cstheme="minorHAnsi"/>
                    </w:rPr>
                  </w:pPr>
                </w:p>
              </w:tc>
            </w:tr>
            <w:tr w:rsidR="00A72ECE" w:rsidRPr="00B7197D" w14:paraId="16B63B8B" w14:textId="77777777" w:rsidTr="00F9673B">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15E7183"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PRAHOVA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2F358668"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33721920"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3B3AB632"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38" w:type="dxa"/>
                  <w:shd w:val="clear" w:color="auto" w:fill="auto"/>
                  <w:tcMar>
                    <w:top w:w="0" w:type="dxa"/>
                    <w:left w:w="10" w:type="dxa"/>
                    <w:bottom w:w="0" w:type="dxa"/>
                    <w:right w:w="10" w:type="dxa"/>
                  </w:tcMar>
                </w:tcPr>
                <w:p w14:paraId="566C6046" w14:textId="77777777" w:rsidR="00A72ECE" w:rsidRPr="00753F44" w:rsidRDefault="00A72ECE" w:rsidP="00753F44">
                  <w:pPr>
                    <w:spacing w:line="360" w:lineRule="auto"/>
                    <w:rPr>
                      <w:rFonts w:ascii="Trebuchet MS" w:hAnsi="Trebuchet MS" w:cstheme="minorHAnsi"/>
                      <w:color w:val="FF0000"/>
                    </w:rPr>
                  </w:pPr>
                </w:p>
              </w:tc>
            </w:tr>
            <w:tr w:rsidR="00A72ECE" w:rsidRPr="00B7197D" w14:paraId="0AFE46DE" w14:textId="77777777" w:rsidTr="00F9673B">
              <w:trPr>
                <w:trHeight w:val="186"/>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816FC5D" w14:textId="77777777" w:rsidR="00A72ECE" w:rsidRPr="00753F44" w:rsidRDefault="00A72ECE" w:rsidP="00753F44">
                  <w:pPr>
                    <w:spacing w:line="360" w:lineRule="auto"/>
                    <w:rPr>
                      <w:rFonts w:ascii="Trebuchet MS" w:hAnsi="Trebuchet MS" w:cstheme="minorHAnsi"/>
                      <w:b/>
                      <w:bCs/>
                      <w:i/>
                      <w:iCs/>
                    </w:rPr>
                  </w:pPr>
                  <w:r w:rsidRPr="00753F44">
                    <w:rPr>
                      <w:rFonts w:ascii="Trebuchet MS" w:hAnsi="Trebuchet MS" w:cstheme="minorHAnsi"/>
                      <w:b/>
                      <w:bCs/>
                      <w:i/>
                      <w:iCs/>
                    </w:rPr>
                    <w:t>TELEORMAN</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54DC76D1"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28C71382"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844250F" w14:textId="77777777" w:rsidR="00A72ECE" w:rsidRPr="00753F44" w:rsidRDefault="00A72ECE" w:rsidP="00753F44">
                  <w:pPr>
                    <w:spacing w:line="360" w:lineRule="auto"/>
                    <w:jc w:val="center"/>
                    <w:rPr>
                      <w:rFonts w:ascii="Trebuchet MS" w:hAnsi="Trebuchet MS" w:cstheme="minorHAnsi"/>
                    </w:rPr>
                  </w:pPr>
                  <w:r w:rsidRPr="00753F44">
                    <w:rPr>
                      <w:rFonts w:ascii="Trebuchet MS" w:hAnsi="Trebuchet MS" w:cstheme="minorHAnsi"/>
                    </w:rPr>
                    <w:t>70%</w:t>
                  </w:r>
                </w:p>
              </w:tc>
              <w:tc>
                <w:tcPr>
                  <w:tcW w:w="38" w:type="dxa"/>
                  <w:shd w:val="clear" w:color="auto" w:fill="auto"/>
                  <w:tcMar>
                    <w:top w:w="0" w:type="dxa"/>
                    <w:left w:w="10" w:type="dxa"/>
                    <w:bottom w:w="0" w:type="dxa"/>
                    <w:right w:w="10" w:type="dxa"/>
                  </w:tcMar>
                </w:tcPr>
                <w:p w14:paraId="694EB18C" w14:textId="77777777" w:rsidR="00A72ECE" w:rsidRPr="00753F44" w:rsidRDefault="00A72ECE" w:rsidP="00753F44">
                  <w:pPr>
                    <w:spacing w:line="360" w:lineRule="auto"/>
                    <w:rPr>
                      <w:rFonts w:ascii="Trebuchet MS" w:hAnsi="Trebuchet MS" w:cstheme="minorHAnsi"/>
                    </w:rPr>
                  </w:pPr>
                </w:p>
              </w:tc>
            </w:tr>
          </w:tbl>
          <w:p w14:paraId="7CC8BC61" w14:textId="69312D7B" w:rsidR="00B949F7" w:rsidRDefault="005A02B7" w:rsidP="00B7197D">
            <w:pPr>
              <w:spacing w:line="360" w:lineRule="auto"/>
              <w:jc w:val="both"/>
              <w:rPr>
                <w:rFonts w:ascii="Trebuchet MS" w:hAnsi="Trebuchet MS"/>
                <w:iCs/>
                <w:color w:val="000000" w:themeColor="text1"/>
              </w:rPr>
            </w:pPr>
            <w:r w:rsidRPr="001B6FBB">
              <w:rPr>
                <w:rFonts w:ascii="Trebuchet MS" w:hAnsi="Trebuchet MS"/>
                <w:iCs/>
                <w:color w:val="000000" w:themeColor="text1"/>
              </w:rPr>
              <w:t xml:space="preserve">Contribuția solicitantului trebuie raportată la intensitatea maximă a ajutorului de stat regional, aplicabilă categoriei de IMM şi </w:t>
            </w:r>
            <w:proofErr w:type="spellStart"/>
            <w:r w:rsidRPr="001B6FBB">
              <w:rPr>
                <w:rFonts w:ascii="Trebuchet MS" w:hAnsi="Trebuchet MS"/>
                <w:iCs/>
                <w:color w:val="000000" w:themeColor="text1"/>
              </w:rPr>
              <w:t>judeţului</w:t>
            </w:r>
            <w:proofErr w:type="spellEnd"/>
            <w:r w:rsidRPr="001B6FBB">
              <w:rPr>
                <w:rFonts w:ascii="Trebuchet MS" w:hAnsi="Trebuchet MS"/>
                <w:iCs/>
                <w:color w:val="000000" w:themeColor="text1"/>
              </w:rPr>
              <w:t xml:space="preserve"> în care se implementează proiectul.</w:t>
            </w:r>
          </w:p>
          <w:p w14:paraId="13ACFBB9" w14:textId="77777777" w:rsidR="005A02B7" w:rsidRPr="009D656C" w:rsidRDefault="005A02B7" w:rsidP="00B7197D">
            <w:pPr>
              <w:spacing w:line="360" w:lineRule="auto"/>
              <w:jc w:val="both"/>
              <w:rPr>
                <w:rFonts w:ascii="Trebuchet MS" w:hAnsi="Trebuchet MS"/>
                <w:iCs/>
                <w:color w:val="000000" w:themeColor="text1"/>
              </w:rPr>
            </w:pPr>
          </w:p>
          <w:p w14:paraId="67090FE8" w14:textId="3B44CBC5" w:rsidR="002B3950" w:rsidRPr="00A5345F" w:rsidRDefault="002B3950" w:rsidP="00B7197D">
            <w:pPr>
              <w:spacing w:line="360" w:lineRule="auto"/>
              <w:jc w:val="both"/>
              <w:rPr>
                <w:rFonts w:ascii="Trebuchet MS" w:hAnsi="Trebuchet MS"/>
                <w:iCs/>
                <w:color w:val="000000" w:themeColor="text1"/>
              </w:rPr>
            </w:pPr>
            <w:proofErr w:type="spellStart"/>
            <w:r w:rsidRPr="009D656C">
              <w:rPr>
                <w:rFonts w:ascii="Trebuchet MS" w:hAnsi="Trebuchet MS"/>
                <w:iCs/>
                <w:color w:val="000000" w:themeColor="text1"/>
              </w:rPr>
              <w:t>Finanţarea</w:t>
            </w:r>
            <w:proofErr w:type="spellEnd"/>
            <w:r w:rsidRPr="009D656C">
              <w:rPr>
                <w:rFonts w:ascii="Trebuchet MS" w:hAnsi="Trebuchet MS"/>
                <w:iCs/>
                <w:color w:val="000000" w:themeColor="text1"/>
              </w:rPr>
              <w:t xml:space="preserve"> nerambursabilă maximă acordată ca ajutor de </w:t>
            </w:r>
            <w:proofErr w:type="spellStart"/>
            <w:r w:rsidRPr="009D656C">
              <w:rPr>
                <w:rFonts w:ascii="Trebuchet MS" w:hAnsi="Trebuchet MS"/>
                <w:iCs/>
                <w:color w:val="000000" w:themeColor="text1"/>
              </w:rPr>
              <w:t>minimis</w:t>
            </w:r>
            <w:proofErr w:type="spellEnd"/>
            <w:r w:rsidRPr="009D656C">
              <w:rPr>
                <w:rFonts w:ascii="Trebuchet MS" w:hAnsi="Trebuchet MS"/>
                <w:iCs/>
                <w:color w:val="000000" w:themeColor="text1"/>
              </w:rPr>
              <w:t xml:space="preserve"> este de 100% din valoarea eligibilă a cheltuielilor </w:t>
            </w:r>
            <w:proofErr w:type="spellStart"/>
            <w:r w:rsidRPr="009D656C">
              <w:rPr>
                <w:rFonts w:ascii="Trebuchet MS" w:hAnsi="Trebuchet MS"/>
                <w:iCs/>
                <w:color w:val="000000" w:themeColor="text1"/>
              </w:rPr>
              <w:t>finanţabile</w:t>
            </w:r>
            <w:proofErr w:type="spellEnd"/>
            <w:r w:rsidRPr="009D656C">
              <w:rPr>
                <w:rFonts w:ascii="Trebuchet MS" w:hAnsi="Trebuchet MS"/>
                <w:iCs/>
                <w:color w:val="000000" w:themeColor="text1"/>
              </w:rPr>
              <w:t xml:space="preserve"> prin ajutor de </w:t>
            </w:r>
            <w:proofErr w:type="spellStart"/>
            <w:r w:rsidRPr="009D656C">
              <w:rPr>
                <w:rFonts w:ascii="Trebuchet MS" w:hAnsi="Trebuchet MS"/>
                <w:iCs/>
                <w:color w:val="000000" w:themeColor="text1"/>
              </w:rPr>
              <w:t>minimis</w:t>
            </w:r>
            <w:proofErr w:type="spellEnd"/>
            <w:r w:rsidRPr="009D656C">
              <w:rPr>
                <w:rFonts w:ascii="Trebuchet MS" w:hAnsi="Trebuchet MS"/>
                <w:iCs/>
                <w:color w:val="000000" w:themeColor="text1"/>
              </w:rPr>
              <w:t xml:space="preserve">, cu respectarea </w:t>
            </w:r>
            <w:r w:rsidR="00D9576D" w:rsidRPr="009D656C">
              <w:rPr>
                <w:rFonts w:ascii="Trebuchet MS" w:hAnsi="Trebuchet MS"/>
                <w:iCs/>
                <w:color w:val="000000" w:themeColor="text1"/>
              </w:rPr>
              <w:t xml:space="preserve">valorii maxime </w:t>
            </w:r>
            <w:proofErr w:type="spellStart"/>
            <w:r w:rsidR="00D9576D" w:rsidRPr="009D656C">
              <w:rPr>
                <w:rFonts w:ascii="Trebuchet MS" w:hAnsi="Trebuchet MS"/>
                <w:iCs/>
                <w:color w:val="000000" w:themeColor="text1"/>
              </w:rPr>
              <w:t>neramburasbile</w:t>
            </w:r>
            <w:proofErr w:type="spellEnd"/>
            <w:r w:rsidRPr="009D656C">
              <w:rPr>
                <w:rFonts w:ascii="Trebuchet MS" w:hAnsi="Trebuchet MS"/>
                <w:iCs/>
                <w:color w:val="000000" w:themeColor="text1"/>
              </w:rPr>
              <w:t xml:space="preserve"> de 200.000 de euro</w:t>
            </w:r>
            <w:r w:rsidR="00413DF8">
              <w:rPr>
                <w:rFonts w:ascii="Trebuchet MS" w:hAnsi="Trebuchet MS"/>
                <w:iCs/>
                <w:color w:val="000000" w:themeColor="text1"/>
              </w:rPr>
              <w:t xml:space="preserve"> acordată prin prezentul apel de proiecte</w:t>
            </w:r>
            <w:r w:rsidR="00D9576D" w:rsidRPr="009D656C">
              <w:rPr>
                <w:rFonts w:ascii="Trebuchet MS" w:hAnsi="Trebuchet MS"/>
                <w:iCs/>
                <w:color w:val="000000" w:themeColor="text1"/>
              </w:rPr>
              <w:t xml:space="preserve">, a regulilor de cumul </w:t>
            </w:r>
            <w:r w:rsidR="009D656C" w:rsidRPr="009D656C">
              <w:rPr>
                <w:rFonts w:ascii="Trebuchet MS" w:hAnsi="Trebuchet MS"/>
                <w:iCs/>
                <w:color w:val="000000" w:themeColor="text1"/>
              </w:rPr>
              <w:t xml:space="preserve">a ajutorului de </w:t>
            </w:r>
            <w:proofErr w:type="spellStart"/>
            <w:r w:rsidR="009D656C" w:rsidRPr="009D656C">
              <w:rPr>
                <w:rFonts w:ascii="Trebuchet MS" w:hAnsi="Trebuchet MS"/>
                <w:iCs/>
                <w:color w:val="000000" w:themeColor="text1"/>
              </w:rPr>
              <w:t>minimis</w:t>
            </w:r>
            <w:proofErr w:type="spellEnd"/>
            <w:r w:rsidR="009D656C" w:rsidRPr="009D656C">
              <w:rPr>
                <w:rFonts w:ascii="Trebuchet MS" w:hAnsi="Trebuchet MS"/>
                <w:iCs/>
                <w:color w:val="000000" w:themeColor="text1"/>
              </w:rPr>
              <w:t xml:space="preserve"> din</w:t>
            </w:r>
            <w:r w:rsidR="00D9576D" w:rsidRPr="009D656C">
              <w:rPr>
                <w:rFonts w:ascii="Trebuchet MS" w:hAnsi="Trebuchet MS"/>
                <w:iCs/>
                <w:color w:val="000000" w:themeColor="text1"/>
              </w:rPr>
              <w:t xml:space="preserve"> ultimii 3 ani de 300.000 euro</w:t>
            </w:r>
            <w:r w:rsidRPr="009D656C">
              <w:rPr>
                <w:rFonts w:ascii="Trebuchet MS" w:hAnsi="Trebuchet MS"/>
                <w:iCs/>
                <w:color w:val="000000" w:themeColor="text1"/>
              </w:rPr>
              <w:t xml:space="preserve"> și a ratei forfetare stabilit</w:t>
            </w:r>
            <w:r w:rsidR="009D656C" w:rsidRPr="009D656C">
              <w:rPr>
                <w:rFonts w:ascii="Trebuchet MS" w:hAnsi="Trebuchet MS"/>
                <w:iCs/>
                <w:color w:val="000000" w:themeColor="text1"/>
              </w:rPr>
              <w:t>e</w:t>
            </w:r>
            <w:r w:rsidRPr="009D656C">
              <w:rPr>
                <w:rFonts w:ascii="Trebuchet MS" w:hAnsi="Trebuchet MS"/>
                <w:iCs/>
                <w:color w:val="000000" w:themeColor="text1"/>
              </w:rPr>
              <w:t xml:space="preserve"> </w:t>
            </w:r>
            <w:r w:rsidR="00217604" w:rsidRPr="009D656C">
              <w:rPr>
                <w:rFonts w:ascii="Trebuchet MS" w:hAnsi="Trebuchet MS"/>
                <w:iCs/>
                <w:color w:val="000000" w:themeColor="text1"/>
              </w:rPr>
              <w:t>î</w:t>
            </w:r>
            <w:r w:rsidRPr="009D656C">
              <w:rPr>
                <w:rFonts w:ascii="Trebuchet MS" w:hAnsi="Trebuchet MS"/>
                <w:iCs/>
                <w:color w:val="000000" w:themeColor="text1"/>
              </w:rPr>
              <w:t>n cadrul prezentul</w:t>
            </w:r>
            <w:r w:rsidR="002B0AE4" w:rsidRPr="009D656C">
              <w:rPr>
                <w:rFonts w:ascii="Trebuchet MS" w:hAnsi="Trebuchet MS"/>
                <w:iCs/>
                <w:color w:val="000000" w:themeColor="text1"/>
              </w:rPr>
              <w:t>ui</w:t>
            </w:r>
            <w:r w:rsidRPr="009D656C">
              <w:rPr>
                <w:rFonts w:ascii="Trebuchet MS" w:hAnsi="Trebuchet MS"/>
                <w:iCs/>
                <w:color w:val="000000" w:themeColor="text1"/>
              </w:rPr>
              <w:t xml:space="preserve"> ghid, în conformitate cu art. 54 lit. a din Reg. 1060/2021.</w:t>
            </w:r>
            <w:r w:rsidRPr="00A5345F">
              <w:rPr>
                <w:rFonts w:ascii="Trebuchet MS" w:hAnsi="Trebuchet MS"/>
                <w:iCs/>
                <w:color w:val="000000" w:themeColor="text1"/>
              </w:rPr>
              <w:t xml:space="preserve"> </w:t>
            </w:r>
          </w:p>
          <w:p w14:paraId="210DD3EB" w14:textId="77777777" w:rsidR="00217604" w:rsidRDefault="00217604" w:rsidP="00F515FA">
            <w:pPr>
              <w:spacing w:line="360" w:lineRule="auto"/>
              <w:jc w:val="both"/>
              <w:rPr>
                <w:rFonts w:ascii="Trebuchet MS" w:hAnsi="Trebuchet MS"/>
                <w:iCs/>
                <w:color w:val="000000" w:themeColor="text1"/>
              </w:rPr>
            </w:pPr>
          </w:p>
          <w:p w14:paraId="21DEE1F3" w14:textId="319CECB0" w:rsidR="00F515FA" w:rsidRPr="00442CD2" w:rsidRDefault="00F515FA" w:rsidP="00F515FA">
            <w:pPr>
              <w:spacing w:line="360" w:lineRule="auto"/>
              <w:jc w:val="both"/>
              <w:rPr>
                <w:rFonts w:ascii="Trebuchet MS" w:hAnsi="Trebuchet MS"/>
                <w:iCs/>
                <w:color w:val="000000" w:themeColor="text1"/>
              </w:rPr>
            </w:pPr>
            <w:r w:rsidRPr="00442CD2">
              <w:rPr>
                <w:rFonts w:ascii="Trebuchet MS" w:hAnsi="Trebuchet MS"/>
                <w:iCs/>
                <w:color w:val="000000" w:themeColor="text1"/>
              </w:rPr>
              <w:t>Valoarea eligibilă a proiectului este nelimitată cu condiția ca diferența dintre</w:t>
            </w:r>
            <w:r w:rsidR="00F3164B">
              <w:rPr>
                <w:rFonts w:ascii="Trebuchet MS" w:hAnsi="Trebuchet MS"/>
                <w:iCs/>
                <w:color w:val="000000" w:themeColor="text1"/>
              </w:rPr>
              <w:t xml:space="preserve"> </w:t>
            </w:r>
            <w:r w:rsidR="00F3164B" w:rsidRPr="00442CD2">
              <w:rPr>
                <w:rFonts w:ascii="Trebuchet MS" w:hAnsi="Trebuchet MS"/>
                <w:iCs/>
                <w:color w:val="000000" w:themeColor="text1"/>
              </w:rPr>
              <w:t xml:space="preserve">valoarea eligibilă </w:t>
            </w:r>
            <w:r w:rsidR="00F3164B">
              <w:rPr>
                <w:rFonts w:ascii="Trebuchet MS" w:hAnsi="Trebuchet MS"/>
                <w:iCs/>
                <w:color w:val="000000" w:themeColor="text1"/>
              </w:rPr>
              <w:t xml:space="preserve">a proiectului şi </w:t>
            </w:r>
            <w:r w:rsidRPr="00442CD2">
              <w:rPr>
                <w:rFonts w:ascii="Trebuchet MS" w:hAnsi="Trebuchet MS"/>
                <w:iCs/>
                <w:color w:val="000000" w:themeColor="text1"/>
              </w:rPr>
              <w:t xml:space="preserve">valoarea maximă nerambursabilă </w:t>
            </w:r>
            <w:r w:rsidR="00F3164B">
              <w:rPr>
                <w:rFonts w:ascii="Trebuchet MS" w:hAnsi="Trebuchet MS"/>
                <w:iCs/>
                <w:color w:val="000000" w:themeColor="text1"/>
              </w:rPr>
              <w:t>solicitată prin proiect</w:t>
            </w:r>
            <w:r w:rsidRPr="00442CD2">
              <w:rPr>
                <w:rFonts w:ascii="Trebuchet MS" w:hAnsi="Trebuchet MS"/>
                <w:iCs/>
                <w:color w:val="000000" w:themeColor="text1"/>
              </w:rPr>
              <w:t xml:space="preserve"> să fie suportată de către solicitant sub formă de </w:t>
            </w:r>
            <w:proofErr w:type="spellStart"/>
            <w:r w:rsidRPr="00442CD2">
              <w:rPr>
                <w:rFonts w:ascii="Trebuchet MS" w:hAnsi="Trebuchet MS"/>
                <w:iCs/>
                <w:color w:val="000000" w:themeColor="text1"/>
              </w:rPr>
              <w:t>contribuţie</w:t>
            </w:r>
            <w:proofErr w:type="spellEnd"/>
            <w:r w:rsidRPr="00442CD2">
              <w:rPr>
                <w:rFonts w:ascii="Trebuchet MS" w:hAnsi="Trebuchet MS"/>
                <w:iCs/>
                <w:color w:val="000000" w:themeColor="text1"/>
              </w:rPr>
              <w:t xml:space="preserve"> proprie la cheltuielile eligibile ale proiectului. </w:t>
            </w:r>
          </w:p>
          <w:p w14:paraId="118A5DDF" w14:textId="77777777" w:rsidR="006A0FAC" w:rsidRPr="00442CD2" w:rsidRDefault="006A0FAC" w:rsidP="00F515FA">
            <w:pPr>
              <w:spacing w:line="360" w:lineRule="auto"/>
              <w:jc w:val="both"/>
              <w:rPr>
                <w:rFonts w:ascii="Trebuchet MS" w:hAnsi="Trebuchet MS"/>
                <w:iCs/>
                <w:color w:val="000000" w:themeColor="text1"/>
              </w:rPr>
            </w:pPr>
          </w:p>
          <w:p w14:paraId="17CAAF14" w14:textId="50B1AF13" w:rsidR="00F515FA" w:rsidRPr="00F515FA" w:rsidRDefault="00F515FA" w:rsidP="00F515FA">
            <w:pPr>
              <w:spacing w:line="360" w:lineRule="auto"/>
              <w:jc w:val="both"/>
              <w:rPr>
                <w:rFonts w:ascii="Trebuchet MS" w:hAnsi="Trebuchet MS"/>
                <w:iCs/>
                <w:strike/>
                <w:color w:val="000000" w:themeColor="text1"/>
              </w:rPr>
            </w:pPr>
            <w:r w:rsidRPr="00442CD2">
              <w:rPr>
                <w:rFonts w:ascii="Trebuchet MS" w:hAnsi="Trebuchet MS"/>
                <w:iCs/>
                <w:color w:val="000000" w:themeColor="text1"/>
              </w:rPr>
              <w:t xml:space="preserve">Valoarea totală a proiectului poate fi majorată pe perioada implementării cu </w:t>
            </w:r>
            <w:proofErr w:type="spellStart"/>
            <w:r w:rsidRPr="00442CD2">
              <w:rPr>
                <w:rFonts w:ascii="Trebuchet MS" w:hAnsi="Trebuchet MS"/>
                <w:iCs/>
                <w:color w:val="000000" w:themeColor="text1"/>
              </w:rPr>
              <w:t>condiţia</w:t>
            </w:r>
            <w:proofErr w:type="spellEnd"/>
            <w:r w:rsidRPr="00442CD2">
              <w:rPr>
                <w:rFonts w:ascii="Trebuchet MS" w:hAnsi="Trebuchet MS"/>
                <w:iCs/>
                <w:color w:val="000000" w:themeColor="text1"/>
              </w:rPr>
              <w:t xml:space="preserve"> ca </w:t>
            </w:r>
            <w:proofErr w:type="spellStart"/>
            <w:r w:rsidRPr="00442CD2">
              <w:rPr>
                <w:rFonts w:ascii="Trebuchet MS" w:hAnsi="Trebuchet MS"/>
                <w:iCs/>
                <w:color w:val="000000" w:themeColor="text1"/>
              </w:rPr>
              <w:t>diferenţa</w:t>
            </w:r>
            <w:proofErr w:type="spellEnd"/>
            <w:r w:rsidRPr="00442CD2">
              <w:rPr>
                <w:rFonts w:ascii="Trebuchet MS" w:hAnsi="Trebuchet MS"/>
                <w:iCs/>
                <w:color w:val="000000" w:themeColor="text1"/>
              </w:rPr>
              <w:t xml:space="preserve"> dintre </w:t>
            </w:r>
            <w:r w:rsidR="00006C11" w:rsidRPr="00442CD2">
              <w:rPr>
                <w:rFonts w:ascii="Trebuchet MS" w:hAnsi="Trebuchet MS"/>
                <w:iCs/>
                <w:color w:val="000000" w:themeColor="text1"/>
              </w:rPr>
              <w:t xml:space="preserve">valoarea totală </w:t>
            </w:r>
            <w:r w:rsidR="00006C11">
              <w:rPr>
                <w:rFonts w:ascii="Trebuchet MS" w:hAnsi="Trebuchet MS"/>
                <w:iCs/>
                <w:color w:val="000000" w:themeColor="text1"/>
              </w:rPr>
              <w:t xml:space="preserve">şi </w:t>
            </w:r>
            <w:r w:rsidRPr="00442CD2">
              <w:rPr>
                <w:rFonts w:ascii="Trebuchet MS" w:hAnsi="Trebuchet MS"/>
                <w:iCs/>
                <w:color w:val="000000" w:themeColor="text1"/>
              </w:rPr>
              <w:t>valoarea eligibilă a proiectului să fie suportată de către beneficiar sub formă de cheltuieli neeligibile</w:t>
            </w:r>
            <w:r w:rsidR="00442CD2" w:rsidRPr="00442CD2">
              <w:rPr>
                <w:rFonts w:ascii="Trebuchet MS" w:hAnsi="Trebuchet MS"/>
                <w:iCs/>
                <w:color w:val="000000" w:themeColor="text1"/>
              </w:rPr>
              <w:t>.</w:t>
            </w:r>
          </w:p>
        </w:tc>
      </w:tr>
    </w:tbl>
    <w:p w14:paraId="299C7499" w14:textId="77777777" w:rsidR="001F2866" w:rsidRPr="00F3011B" w:rsidRDefault="001F2866" w:rsidP="00F3011B">
      <w:pPr>
        <w:pStyle w:val="Listparagraf"/>
        <w:spacing w:before="120" w:after="120" w:line="360" w:lineRule="auto"/>
        <w:ind w:left="1004"/>
        <w:rPr>
          <w:rFonts w:ascii="Trebuchet MS" w:hAnsi="Trebuchet MS"/>
          <w:i/>
          <w:color w:val="000000" w:themeColor="text1"/>
        </w:rPr>
      </w:pPr>
    </w:p>
    <w:p w14:paraId="64595ABF" w14:textId="60EAC535" w:rsidR="00C940A4" w:rsidRPr="00F3011B" w:rsidRDefault="001F2866" w:rsidP="00F3011B">
      <w:pPr>
        <w:pStyle w:val="Titlu2"/>
        <w:spacing w:line="360" w:lineRule="auto"/>
        <w:rPr>
          <w:sz w:val="22"/>
          <w:szCs w:val="22"/>
        </w:rPr>
      </w:pPr>
      <w:bookmarkStart w:id="20" w:name="_Toc160049416"/>
      <w:r w:rsidRPr="00F3011B">
        <w:rPr>
          <w:sz w:val="22"/>
          <w:szCs w:val="22"/>
        </w:rPr>
        <w:t xml:space="preserve">3.5 </w:t>
      </w:r>
      <w:r w:rsidR="00A34AAA" w:rsidRPr="00F3011B">
        <w:rPr>
          <w:sz w:val="22"/>
          <w:szCs w:val="22"/>
        </w:rPr>
        <w:t>Zona</w:t>
      </w:r>
      <w:r w:rsidR="009B5CB9" w:rsidRPr="00F3011B">
        <w:rPr>
          <w:sz w:val="22"/>
          <w:szCs w:val="22"/>
        </w:rPr>
        <w:t>/zonele</w:t>
      </w:r>
      <w:r w:rsidR="00A34AAA" w:rsidRPr="00F3011B">
        <w:rPr>
          <w:sz w:val="22"/>
          <w:szCs w:val="22"/>
        </w:rPr>
        <w:t xml:space="preserve"> geografică</w:t>
      </w:r>
      <w:r w:rsidR="009B5CB9" w:rsidRPr="00F3011B">
        <w:rPr>
          <w:sz w:val="22"/>
          <w:szCs w:val="22"/>
        </w:rPr>
        <w:t>(e)</w:t>
      </w:r>
      <w:r w:rsidR="00A34AAA" w:rsidRPr="00F3011B">
        <w:rPr>
          <w:sz w:val="22"/>
          <w:szCs w:val="22"/>
        </w:rPr>
        <w:t xml:space="preserve"> vizată</w:t>
      </w:r>
      <w:r w:rsidR="009B5CB9" w:rsidRPr="00F3011B">
        <w:rPr>
          <w:sz w:val="22"/>
          <w:szCs w:val="22"/>
        </w:rPr>
        <w:t>(e)</w:t>
      </w:r>
      <w:r w:rsidR="00A34AAA" w:rsidRPr="00F3011B">
        <w:rPr>
          <w:sz w:val="22"/>
          <w:szCs w:val="22"/>
        </w:rPr>
        <w:t xml:space="preserve"> de </w:t>
      </w:r>
      <w:r w:rsidR="009B5CB9" w:rsidRPr="00F3011B">
        <w:rPr>
          <w:sz w:val="22"/>
          <w:szCs w:val="22"/>
        </w:rPr>
        <w:t>apelul de proiecte</w:t>
      </w:r>
      <w:bookmarkEnd w:id="20"/>
      <w:r w:rsidR="009B5CB9" w:rsidRPr="00F3011B">
        <w:rPr>
          <w:sz w:val="22"/>
          <w:szCs w:val="22"/>
        </w:rPr>
        <w:t xml:space="preserve"> </w:t>
      </w:r>
      <w:r w:rsidR="00C940A4" w:rsidRPr="00F3011B">
        <w:rPr>
          <w:sz w:val="22"/>
          <w:szCs w:val="22"/>
        </w:rPr>
        <w:tab/>
      </w:r>
    </w:p>
    <w:tbl>
      <w:tblPr>
        <w:tblStyle w:val="Tabelgril"/>
        <w:tblW w:w="0" w:type="auto"/>
        <w:tblLook w:val="04A0" w:firstRow="1" w:lastRow="0" w:firstColumn="1" w:lastColumn="0" w:noHBand="0" w:noVBand="1"/>
      </w:tblPr>
      <w:tblGrid>
        <w:gridCol w:w="9396"/>
      </w:tblGrid>
      <w:tr w:rsidR="00B63863" w:rsidRPr="00B7197D" w14:paraId="50AC4770" w14:textId="77777777" w:rsidTr="00B558B3">
        <w:tc>
          <w:tcPr>
            <w:tcW w:w="9396" w:type="dxa"/>
          </w:tcPr>
          <w:p w14:paraId="265CC989" w14:textId="2A58F6AF" w:rsidR="002E774C" w:rsidRPr="00F3011B" w:rsidRDefault="00E574AA" w:rsidP="00B7197D">
            <w:pPr>
              <w:spacing w:before="120" w:after="120" w:line="360" w:lineRule="auto"/>
              <w:jc w:val="both"/>
              <w:rPr>
                <w:rFonts w:ascii="Trebuchet MS" w:hAnsi="Trebuchet MS"/>
                <w:color w:val="000000" w:themeColor="text1"/>
              </w:rPr>
            </w:pPr>
            <w:r w:rsidRPr="00B7197D">
              <w:rPr>
                <w:rFonts w:ascii="Trebuchet MS" w:eastAsia="SimSun" w:hAnsi="Trebuchet MS" w:cs="Calibri"/>
                <w:bCs/>
                <w:color w:val="000000" w:themeColor="text1"/>
              </w:rPr>
              <w:t>Prezentul apel de proiecte acoperă întreaga regiune Sud-Muntenia ș</w:t>
            </w:r>
            <w:r w:rsidRPr="00B7197D">
              <w:rPr>
                <w:rFonts w:ascii="Trebuchet MS" w:hAnsi="Trebuchet MS" w:cs="Calibri"/>
                <w:bCs/>
                <w:color w:val="000000" w:themeColor="text1"/>
              </w:rPr>
              <w:t xml:space="preserve">i se aplică </w:t>
            </w:r>
            <w:r w:rsidR="00E257C3" w:rsidRPr="00B7197D">
              <w:rPr>
                <w:rFonts w:ascii="Trebuchet MS" w:eastAsia="SimSun" w:hAnsi="Trebuchet MS" w:cs="Calibri"/>
                <w:bCs/>
                <w:color w:val="000000" w:themeColor="text1"/>
              </w:rPr>
              <w:t xml:space="preserve">investițiilor realizate în cele șapte județe din regiunea de dezvoltare Sud-Muntenia, respectiv: Argeș, </w:t>
            </w:r>
            <w:r w:rsidR="00E257C3" w:rsidRPr="00B7197D">
              <w:rPr>
                <w:rFonts w:ascii="Trebuchet MS" w:eastAsia="SimSun" w:hAnsi="Trebuchet MS" w:cs="Calibri"/>
                <w:bCs/>
                <w:color w:val="000000" w:themeColor="text1"/>
              </w:rPr>
              <w:lastRenderedPageBreak/>
              <w:t>Călărași, Dâmbovița, Giurgiu, Ialomița, Prahova și Teleorman, de către microîntreprinderile</w:t>
            </w:r>
            <w:r w:rsidR="009B7EB2" w:rsidRPr="00B7197D">
              <w:rPr>
                <w:rFonts w:ascii="Trebuchet MS" w:eastAsia="SimSun" w:hAnsi="Trebuchet MS" w:cs="Calibri"/>
                <w:bCs/>
                <w:color w:val="000000" w:themeColor="text1"/>
              </w:rPr>
              <w:t xml:space="preserve">, </w:t>
            </w:r>
            <w:r w:rsidR="00E257C3" w:rsidRPr="00B7197D">
              <w:rPr>
                <w:rFonts w:ascii="Trebuchet MS" w:eastAsia="SimSun" w:hAnsi="Trebuchet MS" w:cs="Calibri"/>
                <w:bCs/>
                <w:color w:val="000000" w:themeColor="text1"/>
              </w:rPr>
              <w:t>întreprinderile mici și mijlocii non agricole din mediul rural și din mediul urban, inclusiv din satele aparținătoare acestora.</w:t>
            </w:r>
          </w:p>
        </w:tc>
      </w:tr>
    </w:tbl>
    <w:p w14:paraId="2C9EBDF9" w14:textId="77777777" w:rsidR="001F2866" w:rsidRPr="00F3011B" w:rsidRDefault="001F2866" w:rsidP="00F3011B">
      <w:pPr>
        <w:pStyle w:val="Listparagraf"/>
        <w:spacing w:before="120" w:after="120" w:line="360" w:lineRule="auto"/>
        <w:ind w:left="1004"/>
        <w:rPr>
          <w:rFonts w:ascii="Trebuchet MS" w:hAnsi="Trebuchet MS"/>
          <w:i/>
          <w:color w:val="000000" w:themeColor="text1"/>
        </w:rPr>
      </w:pPr>
    </w:p>
    <w:p w14:paraId="2E722EF4" w14:textId="1A7DFF27" w:rsidR="00212532" w:rsidRPr="00F3011B" w:rsidRDefault="006464F5">
      <w:pPr>
        <w:pStyle w:val="Titlu2"/>
        <w:numPr>
          <w:ilvl w:val="1"/>
          <w:numId w:val="7"/>
        </w:numPr>
        <w:spacing w:line="360" w:lineRule="auto"/>
        <w:rPr>
          <w:sz w:val="22"/>
          <w:szCs w:val="22"/>
        </w:rPr>
      </w:pPr>
      <w:bookmarkStart w:id="21" w:name="_Toc160049417"/>
      <w:r w:rsidRPr="00F3011B">
        <w:rPr>
          <w:sz w:val="22"/>
          <w:szCs w:val="22"/>
        </w:rPr>
        <w:t>A</w:t>
      </w:r>
      <w:r w:rsidR="00212532" w:rsidRPr="00F3011B">
        <w:rPr>
          <w:sz w:val="22"/>
          <w:szCs w:val="22"/>
        </w:rPr>
        <w:t>cțiuni sprijinite în cadrul apelului</w:t>
      </w:r>
      <w:bookmarkEnd w:id="21"/>
      <w:r w:rsidR="00212532" w:rsidRPr="00F3011B">
        <w:rPr>
          <w:sz w:val="22"/>
          <w:szCs w:val="22"/>
        </w:rPr>
        <w:t xml:space="preserve"> </w:t>
      </w:r>
      <w:r w:rsidR="00212532" w:rsidRPr="00F3011B">
        <w:rPr>
          <w:sz w:val="22"/>
          <w:szCs w:val="22"/>
        </w:rPr>
        <w:tab/>
      </w:r>
    </w:p>
    <w:tbl>
      <w:tblPr>
        <w:tblStyle w:val="Tabelgril"/>
        <w:tblW w:w="0" w:type="auto"/>
        <w:tblLook w:val="04A0" w:firstRow="1" w:lastRow="0" w:firstColumn="1" w:lastColumn="0" w:noHBand="0" w:noVBand="1"/>
      </w:tblPr>
      <w:tblGrid>
        <w:gridCol w:w="9396"/>
      </w:tblGrid>
      <w:tr w:rsidR="00B63863" w:rsidRPr="00B7197D" w14:paraId="646E42C1" w14:textId="77777777" w:rsidTr="00B558B3">
        <w:tc>
          <w:tcPr>
            <w:tcW w:w="9396" w:type="dxa"/>
          </w:tcPr>
          <w:p w14:paraId="761C39FE" w14:textId="77777777" w:rsidR="00CC6E6B" w:rsidRPr="00B7197D" w:rsidRDefault="007F1A3D" w:rsidP="00B7197D">
            <w:pPr>
              <w:spacing w:before="120" w:after="120" w:line="360" w:lineRule="auto"/>
              <w:jc w:val="both"/>
              <w:rPr>
                <w:rFonts w:ascii="Trebuchet MS" w:eastAsia="SimSun" w:hAnsi="Trebuchet MS" w:cs="Calibri"/>
                <w:bCs/>
                <w:color w:val="000000" w:themeColor="text1"/>
              </w:rPr>
            </w:pPr>
            <w:r w:rsidRPr="00B7197D">
              <w:rPr>
                <w:rFonts w:ascii="Trebuchet MS" w:eastAsia="SimSun" w:hAnsi="Trebuchet MS" w:cs="Calibri"/>
                <w:bCs/>
                <w:color w:val="000000" w:themeColor="text1"/>
              </w:rPr>
              <w:t xml:space="preserve">În cadrul acestui apel de proiecte sunt sprijinite microîntreprinderile, întreprinderile mici, întreprinderile mijlocii care </w:t>
            </w:r>
            <w:proofErr w:type="spellStart"/>
            <w:r w:rsidRPr="00B7197D">
              <w:rPr>
                <w:rFonts w:ascii="Trebuchet MS" w:eastAsia="SimSun" w:hAnsi="Trebuchet MS" w:cs="Calibri"/>
                <w:bCs/>
                <w:color w:val="000000" w:themeColor="text1"/>
              </w:rPr>
              <w:t>îşi</w:t>
            </w:r>
            <w:proofErr w:type="spellEnd"/>
            <w:r w:rsidRPr="00B7197D">
              <w:rPr>
                <w:rFonts w:ascii="Trebuchet MS" w:eastAsia="SimSun" w:hAnsi="Trebuchet MS" w:cs="Calibri"/>
                <w:bCs/>
                <w:color w:val="000000" w:themeColor="text1"/>
              </w:rPr>
              <w:t xml:space="preserve"> </w:t>
            </w:r>
            <w:proofErr w:type="spellStart"/>
            <w:r w:rsidRPr="00B7197D">
              <w:rPr>
                <w:rFonts w:ascii="Trebuchet MS" w:eastAsia="SimSun" w:hAnsi="Trebuchet MS" w:cs="Calibri"/>
                <w:bCs/>
                <w:color w:val="000000" w:themeColor="text1"/>
              </w:rPr>
              <w:t>desfăşoară</w:t>
            </w:r>
            <w:proofErr w:type="spellEnd"/>
            <w:r w:rsidRPr="00B7197D">
              <w:rPr>
                <w:rFonts w:ascii="Trebuchet MS" w:eastAsia="SimSun" w:hAnsi="Trebuchet MS" w:cs="Calibri"/>
                <w:bCs/>
                <w:color w:val="000000" w:themeColor="text1"/>
              </w:rPr>
              <w:t xml:space="preserve"> activitatea în regiunea de dezvoltare Sud-Muntenia, prin investiții în active corporale și necorporale, în activități specifice economiei circulare (</w:t>
            </w:r>
            <w:proofErr w:type="spellStart"/>
            <w:r w:rsidRPr="00B7197D">
              <w:rPr>
                <w:rFonts w:ascii="Trebuchet MS" w:eastAsia="SimSun" w:hAnsi="Trebuchet MS" w:cs="Calibri"/>
                <w:bCs/>
                <w:color w:val="000000" w:themeColor="text1"/>
              </w:rPr>
              <w:t>ex.revalorificarea</w:t>
            </w:r>
            <w:proofErr w:type="spellEnd"/>
            <w:r w:rsidRPr="00B7197D">
              <w:rPr>
                <w:rFonts w:ascii="Trebuchet MS" w:eastAsia="SimSun" w:hAnsi="Trebuchet MS" w:cs="Calibri"/>
                <w:bCs/>
                <w:color w:val="000000" w:themeColor="text1"/>
              </w:rPr>
              <w:t xml:space="preserve"> materiilor prime, materialelor și produselor, valorificarea deșeurilor și produselor secundare proprii prin simbioză industrială, etc), internaționalizării (ex. acces la servicii de intrare pe piețe internaționale/Piața Unică pentru identificare de oportunități de afaceri, parteneri și furnizare de asistență specializată pentru norme și reglementări, participarea la târguri şi </w:t>
            </w:r>
            <w:proofErr w:type="spellStart"/>
            <w:r w:rsidRPr="00B7197D">
              <w:rPr>
                <w:rFonts w:ascii="Trebuchet MS" w:eastAsia="SimSun" w:hAnsi="Trebuchet MS" w:cs="Calibri"/>
                <w:bCs/>
                <w:color w:val="000000" w:themeColor="text1"/>
              </w:rPr>
              <w:t>expoziţii</w:t>
            </w:r>
            <w:proofErr w:type="spellEnd"/>
            <w:r w:rsidRPr="00B7197D">
              <w:rPr>
                <w:rFonts w:ascii="Trebuchet MS" w:eastAsia="SimSun" w:hAnsi="Trebuchet MS" w:cs="Calibri"/>
                <w:bCs/>
                <w:color w:val="000000" w:themeColor="text1"/>
              </w:rPr>
              <w:t xml:space="preserve"> </w:t>
            </w:r>
            <w:proofErr w:type="spellStart"/>
            <w:r w:rsidRPr="00B7197D">
              <w:rPr>
                <w:rFonts w:ascii="Trebuchet MS" w:eastAsia="SimSun" w:hAnsi="Trebuchet MS" w:cs="Calibri"/>
                <w:bCs/>
                <w:color w:val="000000" w:themeColor="text1"/>
              </w:rPr>
              <w:t>internaţionale</w:t>
            </w:r>
            <w:proofErr w:type="spellEnd"/>
            <w:r w:rsidRPr="00B7197D">
              <w:rPr>
                <w:rFonts w:ascii="Trebuchet MS" w:eastAsia="SimSun" w:hAnsi="Trebuchet MS" w:cs="Calibri"/>
                <w:bCs/>
                <w:color w:val="000000" w:themeColor="text1"/>
              </w:rPr>
              <w:t xml:space="preserve">, </w:t>
            </w:r>
            <w:proofErr w:type="spellStart"/>
            <w:r w:rsidRPr="00B7197D">
              <w:rPr>
                <w:rFonts w:ascii="Trebuchet MS" w:eastAsia="SimSun" w:hAnsi="Trebuchet MS" w:cs="Calibri"/>
                <w:bCs/>
                <w:color w:val="000000" w:themeColor="text1"/>
              </w:rPr>
              <w:t>investiţii</w:t>
            </w:r>
            <w:proofErr w:type="spellEnd"/>
            <w:r w:rsidRPr="00B7197D">
              <w:rPr>
                <w:rFonts w:ascii="Trebuchet MS" w:eastAsia="SimSun" w:hAnsi="Trebuchet MS" w:cs="Calibri"/>
                <w:bCs/>
                <w:color w:val="000000" w:themeColor="text1"/>
              </w:rPr>
              <w:t xml:space="preserve"> în adaptarea proceselor tehnologice de </w:t>
            </w:r>
            <w:proofErr w:type="spellStart"/>
            <w:r w:rsidRPr="00B7197D">
              <w:rPr>
                <w:rFonts w:ascii="Trebuchet MS" w:eastAsia="SimSun" w:hAnsi="Trebuchet MS" w:cs="Calibri"/>
                <w:bCs/>
                <w:color w:val="000000" w:themeColor="text1"/>
              </w:rPr>
              <w:t>producţie</w:t>
            </w:r>
            <w:proofErr w:type="spellEnd"/>
            <w:r w:rsidRPr="00B7197D">
              <w:rPr>
                <w:rFonts w:ascii="Trebuchet MS" w:eastAsia="SimSun" w:hAnsi="Trebuchet MS" w:cs="Calibri"/>
                <w:bCs/>
                <w:color w:val="000000" w:themeColor="text1"/>
              </w:rPr>
              <w:t xml:space="preserve"> la sistemele de certificare şi standardizare specifice </w:t>
            </w:r>
            <w:proofErr w:type="spellStart"/>
            <w:r w:rsidRPr="00B7197D">
              <w:rPr>
                <w:rFonts w:ascii="Trebuchet MS" w:eastAsia="SimSun" w:hAnsi="Trebuchet MS" w:cs="Calibri"/>
                <w:bCs/>
                <w:color w:val="000000" w:themeColor="text1"/>
              </w:rPr>
              <w:t>pieţelor</w:t>
            </w:r>
            <w:proofErr w:type="spellEnd"/>
            <w:r w:rsidRPr="00B7197D">
              <w:rPr>
                <w:rFonts w:ascii="Trebuchet MS" w:eastAsia="SimSun" w:hAnsi="Trebuchet MS" w:cs="Calibri"/>
                <w:bCs/>
                <w:color w:val="000000" w:themeColor="text1"/>
              </w:rPr>
              <w:t xml:space="preserve"> de export, etc), certificării și omologării produselor și serviciilor, în vederea </w:t>
            </w:r>
            <w:proofErr w:type="spellStart"/>
            <w:r w:rsidRPr="00B7197D">
              <w:rPr>
                <w:rFonts w:ascii="Trebuchet MS" w:eastAsia="SimSun" w:hAnsi="Trebuchet MS" w:cs="Calibri"/>
                <w:bCs/>
                <w:color w:val="000000" w:themeColor="text1"/>
              </w:rPr>
              <w:t>updatării</w:t>
            </w:r>
            <w:proofErr w:type="spellEnd"/>
            <w:r w:rsidRPr="00B7197D">
              <w:rPr>
                <w:rFonts w:ascii="Trebuchet MS" w:eastAsia="SimSun" w:hAnsi="Trebuchet MS" w:cs="Calibri"/>
                <w:bCs/>
                <w:color w:val="000000" w:themeColor="text1"/>
              </w:rPr>
              <w:t xml:space="preserve"> tehnologice, ce va conduce la îmbunătățirea capacităților tehnice, industriale și organizaționale pentru dezvoltarea de produse și servicii. </w:t>
            </w:r>
          </w:p>
          <w:p w14:paraId="28B17D6F" w14:textId="77777777" w:rsidR="003330F2" w:rsidRPr="00B7197D" w:rsidRDefault="007F1A3D" w:rsidP="00B7197D">
            <w:pPr>
              <w:spacing w:before="120" w:after="120" w:line="360" w:lineRule="auto"/>
              <w:jc w:val="both"/>
              <w:rPr>
                <w:rFonts w:ascii="Trebuchet MS" w:eastAsia="SimSun" w:hAnsi="Trebuchet MS" w:cs="Calibri"/>
                <w:bCs/>
                <w:color w:val="000000" w:themeColor="text1"/>
              </w:rPr>
            </w:pPr>
            <w:r w:rsidRPr="00B7197D">
              <w:rPr>
                <w:rFonts w:ascii="Trebuchet MS" w:eastAsia="SimSun" w:hAnsi="Trebuchet MS" w:cs="Calibri"/>
                <w:bCs/>
                <w:color w:val="000000" w:themeColor="text1"/>
              </w:rPr>
              <w:t>Se vor finanța și activități de digitalizare a întreprinderilor, drept activități conexe, ca parte a unui proiect integrat.</w:t>
            </w:r>
          </w:p>
          <w:p w14:paraId="6D800C8C" w14:textId="11EB2B19" w:rsidR="00CC6E6B" w:rsidRPr="00B730EA" w:rsidRDefault="00CC6E6B" w:rsidP="00B730EA">
            <w:pPr>
              <w:tabs>
                <w:tab w:val="left" w:pos="306"/>
              </w:tabs>
              <w:spacing w:line="360" w:lineRule="auto"/>
              <w:jc w:val="both"/>
              <w:rPr>
                <w:rFonts w:ascii="Trebuchet MS" w:hAnsi="Trebuchet MS" w:cs="Calibri"/>
                <w:color w:val="000000" w:themeColor="text1"/>
              </w:rPr>
            </w:pPr>
            <w:r w:rsidRPr="00B730EA">
              <w:rPr>
                <w:rFonts w:ascii="Trebuchet MS" w:hAnsi="Trebuchet MS" w:cs="Calibri"/>
              </w:rPr>
              <w:t xml:space="preserve">Acțiunile sprijinite sunt în conformitate cu prevederile Schemei de ajutor </w:t>
            </w:r>
            <w:r w:rsidRPr="00B730EA">
              <w:rPr>
                <w:rFonts w:ascii="Trebuchet MS" w:hAnsi="Trebuchet MS" w:cs="Calibri"/>
                <w:color w:val="000000" w:themeColor="text1"/>
              </w:rPr>
              <w:t xml:space="preserve">de sprijin constând în acordarea unor ajutoare de stat regionale şi ajutoare de </w:t>
            </w:r>
            <w:proofErr w:type="spellStart"/>
            <w:r w:rsidRPr="00B730EA">
              <w:rPr>
                <w:rFonts w:ascii="Trebuchet MS" w:hAnsi="Trebuchet MS" w:cs="Calibri"/>
                <w:color w:val="000000" w:themeColor="text1"/>
              </w:rPr>
              <w:t>minimis</w:t>
            </w:r>
            <w:proofErr w:type="spellEnd"/>
            <w:r w:rsidRPr="00B730EA">
              <w:rPr>
                <w:rFonts w:ascii="Trebuchet MS" w:hAnsi="Trebuchet MS" w:cs="Calibri"/>
                <w:color w:val="000000" w:themeColor="text1"/>
              </w:rPr>
              <w:t xml:space="preserve"> în scopul dezvoltării </w:t>
            </w:r>
            <w:proofErr w:type="spellStart"/>
            <w:r w:rsidRPr="00B730EA">
              <w:rPr>
                <w:rFonts w:ascii="Trebuchet MS" w:hAnsi="Trebuchet MS" w:cs="Calibri"/>
                <w:color w:val="000000" w:themeColor="text1"/>
              </w:rPr>
              <w:t>microintreprinderilor</w:t>
            </w:r>
            <w:proofErr w:type="spellEnd"/>
            <w:r w:rsidRPr="00B730EA">
              <w:rPr>
                <w:rFonts w:ascii="Trebuchet MS" w:hAnsi="Trebuchet MS" w:cs="Calibri"/>
                <w:color w:val="000000" w:themeColor="text1"/>
              </w:rPr>
              <w:t>, întreprinderilor mici şi mijlocii în cadrul Programului Regional Sud-Muntenia 2021-2027</w:t>
            </w:r>
            <w:r w:rsidRPr="00B730EA">
              <w:rPr>
                <w:rFonts w:ascii="Trebuchet MS" w:hAnsi="Trebuchet MS" w:cs="Calibri"/>
              </w:rPr>
              <w:t xml:space="preserve">, aprobată prin </w:t>
            </w:r>
            <w:proofErr w:type="spellStart"/>
            <w:r w:rsidR="00B730EA" w:rsidRPr="00B730EA">
              <w:rPr>
                <w:rFonts w:ascii="Trebuchet MS" w:hAnsi="Trebuchet MS" w:cs="Calibri"/>
                <w:color w:val="000000" w:themeColor="text1"/>
              </w:rPr>
              <w:t>Dispoziţia</w:t>
            </w:r>
            <w:proofErr w:type="spellEnd"/>
            <w:r w:rsidR="00B730EA" w:rsidRPr="00B730EA">
              <w:rPr>
                <w:rFonts w:ascii="Trebuchet MS" w:hAnsi="Trebuchet MS" w:cs="Calibri"/>
                <w:color w:val="000000" w:themeColor="text1"/>
              </w:rPr>
              <w:t xml:space="preserve"> nr. 28/29.02.2024 privind aprobarea schemei de ajutor de sprijin constând în acordarea unor ajutoare de stat regionale şi ajutoare de </w:t>
            </w:r>
            <w:proofErr w:type="spellStart"/>
            <w:r w:rsidR="00B730EA" w:rsidRPr="00B730EA">
              <w:rPr>
                <w:rFonts w:ascii="Trebuchet MS" w:hAnsi="Trebuchet MS" w:cs="Calibri"/>
                <w:color w:val="000000" w:themeColor="text1"/>
              </w:rPr>
              <w:t>minimis</w:t>
            </w:r>
            <w:proofErr w:type="spellEnd"/>
            <w:r w:rsidR="00B730EA" w:rsidRPr="00B730EA">
              <w:rPr>
                <w:rFonts w:ascii="Trebuchet MS" w:hAnsi="Trebuchet MS" w:cs="Calibri"/>
                <w:color w:val="000000" w:themeColor="text1"/>
              </w:rPr>
              <w:t xml:space="preserve"> în scopul dezvoltării microîntreprinderilor, întreprinderilor mici şi mijlocii în cadrul Programului Regional Sud Muntenia 2021-2027.</w:t>
            </w:r>
          </w:p>
        </w:tc>
      </w:tr>
    </w:tbl>
    <w:p w14:paraId="07151A23" w14:textId="77777777" w:rsidR="001F2866" w:rsidRPr="00F3011B" w:rsidRDefault="001F2866" w:rsidP="00F3011B">
      <w:pPr>
        <w:pStyle w:val="Listparagraf"/>
        <w:spacing w:before="120" w:after="120" w:line="360" w:lineRule="auto"/>
        <w:ind w:left="1004"/>
        <w:rPr>
          <w:rFonts w:ascii="Trebuchet MS" w:hAnsi="Trebuchet MS"/>
          <w:i/>
          <w:color w:val="000000" w:themeColor="text1"/>
        </w:rPr>
      </w:pPr>
    </w:p>
    <w:p w14:paraId="15E3EBDC" w14:textId="5383EC82" w:rsidR="00C87FBF" w:rsidRPr="00F3011B" w:rsidRDefault="001F2866" w:rsidP="00F3011B">
      <w:pPr>
        <w:pStyle w:val="Titlu2"/>
        <w:spacing w:line="360" w:lineRule="auto"/>
        <w:rPr>
          <w:sz w:val="22"/>
          <w:szCs w:val="22"/>
        </w:rPr>
      </w:pPr>
      <w:bookmarkStart w:id="22" w:name="_Toc160049418"/>
      <w:r w:rsidRPr="00F3011B">
        <w:rPr>
          <w:sz w:val="22"/>
          <w:szCs w:val="22"/>
        </w:rPr>
        <w:t xml:space="preserve">3.7. </w:t>
      </w:r>
      <w:r w:rsidR="00C87FBF" w:rsidRPr="00F3011B">
        <w:rPr>
          <w:sz w:val="22"/>
          <w:szCs w:val="22"/>
        </w:rPr>
        <w:t>Grup țintă vizat de apelul de proiecte</w:t>
      </w:r>
      <w:bookmarkEnd w:id="22"/>
      <w:r w:rsidR="00C87FBF" w:rsidRPr="00F3011B">
        <w:rPr>
          <w:sz w:val="22"/>
          <w:szCs w:val="22"/>
        </w:rPr>
        <w:tab/>
      </w:r>
    </w:p>
    <w:tbl>
      <w:tblPr>
        <w:tblStyle w:val="Tabelgril"/>
        <w:tblW w:w="0" w:type="auto"/>
        <w:tblLook w:val="04A0" w:firstRow="1" w:lastRow="0" w:firstColumn="1" w:lastColumn="0" w:noHBand="0" w:noVBand="1"/>
      </w:tblPr>
      <w:tblGrid>
        <w:gridCol w:w="9396"/>
      </w:tblGrid>
      <w:tr w:rsidR="00BA1B18" w:rsidRPr="00B7197D" w14:paraId="0AA786D1" w14:textId="77777777" w:rsidTr="00B558B3">
        <w:tc>
          <w:tcPr>
            <w:tcW w:w="9396" w:type="dxa"/>
          </w:tcPr>
          <w:p w14:paraId="7FEB6049" w14:textId="77777777" w:rsidR="00154CB3" w:rsidRPr="00B7197D" w:rsidRDefault="00154CB3" w:rsidP="00B7197D">
            <w:pPr>
              <w:autoSpaceDE w:val="0"/>
              <w:autoSpaceDN w:val="0"/>
              <w:spacing w:line="360" w:lineRule="auto"/>
              <w:jc w:val="both"/>
              <w:rPr>
                <w:rFonts w:ascii="Trebuchet MS" w:eastAsia="SimSun" w:hAnsi="Trebuchet MS" w:cs="Calibri"/>
                <w:bCs/>
                <w:color w:val="000000" w:themeColor="text1"/>
                <w:lang w:val="en-US" w:eastAsia="ro-RO"/>
              </w:rPr>
            </w:pPr>
            <w:proofErr w:type="spellStart"/>
            <w:r w:rsidRPr="00B7197D">
              <w:rPr>
                <w:rFonts w:ascii="Trebuchet MS" w:eastAsia="SimSun" w:hAnsi="Trebuchet MS" w:cs="Calibri"/>
                <w:bCs/>
                <w:color w:val="000000" w:themeColor="text1"/>
                <w:lang w:val="en-US" w:eastAsia="ro-RO"/>
              </w:rPr>
              <w:t>Principalele</w:t>
            </w:r>
            <w:proofErr w:type="spellEnd"/>
            <w:r w:rsidRPr="00B7197D">
              <w:rPr>
                <w:rFonts w:ascii="Trebuchet MS" w:eastAsia="SimSun" w:hAnsi="Trebuchet MS" w:cs="Calibri"/>
                <w:bCs/>
                <w:color w:val="000000" w:themeColor="text1"/>
                <w:lang w:val="en-US" w:eastAsia="ro-RO"/>
              </w:rPr>
              <w:t xml:space="preserve"> </w:t>
            </w:r>
            <w:proofErr w:type="spellStart"/>
            <w:r w:rsidRPr="00B7197D">
              <w:rPr>
                <w:rFonts w:ascii="Trebuchet MS" w:eastAsia="SimSun" w:hAnsi="Trebuchet MS" w:cs="Calibri"/>
                <w:bCs/>
                <w:color w:val="000000" w:themeColor="text1"/>
                <w:lang w:val="en-US" w:eastAsia="ro-RO"/>
              </w:rPr>
              <w:t>grupuri</w:t>
            </w:r>
            <w:proofErr w:type="spellEnd"/>
            <w:r w:rsidRPr="00B7197D">
              <w:rPr>
                <w:rFonts w:ascii="Trebuchet MS" w:eastAsia="SimSun" w:hAnsi="Trebuchet MS" w:cs="Calibri"/>
                <w:bCs/>
                <w:color w:val="000000" w:themeColor="text1"/>
                <w:lang w:val="en-US" w:eastAsia="ro-RO"/>
              </w:rPr>
              <w:t xml:space="preserve"> </w:t>
            </w:r>
            <w:proofErr w:type="spellStart"/>
            <w:r w:rsidRPr="00B7197D">
              <w:rPr>
                <w:rFonts w:ascii="Trebuchet MS" w:eastAsia="SimSun" w:hAnsi="Trebuchet MS" w:cs="Calibri"/>
                <w:bCs/>
                <w:color w:val="000000" w:themeColor="text1"/>
                <w:lang w:val="en-US" w:eastAsia="ro-RO"/>
              </w:rPr>
              <w:t>țintă</w:t>
            </w:r>
            <w:proofErr w:type="spellEnd"/>
            <w:r w:rsidRPr="00B7197D">
              <w:rPr>
                <w:rFonts w:ascii="Trebuchet MS" w:eastAsia="SimSun" w:hAnsi="Trebuchet MS" w:cs="Calibri"/>
                <w:bCs/>
                <w:color w:val="000000" w:themeColor="text1"/>
                <w:lang w:val="en-US" w:eastAsia="ro-RO"/>
              </w:rPr>
              <w:t>:</w:t>
            </w:r>
          </w:p>
          <w:p w14:paraId="4986E2B4" w14:textId="0B348E41" w:rsidR="00C87FBF" w:rsidRPr="00B7197D" w:rsidRDefault="004244CF">
            <w:pPr>
              <w:pStyle w:val="Listparagraf"/>
              <w:numPr>
                <w:ilvl w:val="0"/>
                <w:numId w:val="8"/>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t>m</w:t>
            </w:r>
            <w:r w:rsidR="00C55DDA" w:rsidRPr="00B7197D">
              <w:rPr>
                <w:rFonts w:ascii="Trebuchet MS" w:eastAsia="SimSun" w:hAnsi="Trebuchet MS" w:cs="Calibri"/>
                <w:bCs/>
                <w:color w:val="000000" w:themeColor="text1"/>
                <w:lang w:val="en-US" w:eastAsia="ro-RO"/>
              </w:rPr>
              <w:t>ediul</w:t>
            </w:r>
            <w:proofErr w:type="spellEnd"/>
            <w:r w:rsidR="00C55DDA" w:rsidRPr="00B7197D">
              <w:rPr>
                <w:rFonts w:ascii="Trebuchet MS" w:eastAsia="SimSun" w:hAnsi="Trebuchet MS" w:cs="Calibri"/>
                <w:bCs/>
                <w:color w:val="000000" w:themeColor="text1"/>
                <w:lang w:val="en-US" w:eastAsia="ro-RO"/>
              </w:rPr>
              <w:t xml:space="preserve"> de </w:t>
            </w:r>
            <w:proofErr w:type="spellStart"/>
            <w:r w:rsidR="00C55DDA" w:rsidRPr="00B7197D">
              <w:rPr>
                <w:rFonts w:ascii="Trebuchet MS" w:eastAsia="SimSun" w:hAnsi="Trebuchet MS" w:cs="Calibri"/>
                <w:bCs/>
                <w:color w:val="000000" w:themeColor="text1"/>
                <w:lang w:val="en-US" w:eastAsia="ro-RO"/>
              </w:rPr>
              <w:t>afaceri</w:t>
            </w:r>
            <w:proofErr w:type="spellEnd"/>
            <w:r>
              <w:rPr>
                <w:rFonts w:ascii="Trebuchet MS" w:eastAsia="SimSun" w:hAnsi="Trebuchet MS" w:cs="Calibri"/>
                <w:bCs/>
                <w:color w:val="000000" w:themeColor="text1"/>
                <w:lang w:val="en-US" w:eastAsia="ro-RO"/>
              </w:rPr>
              <w:t>;</w:t>
            </w:r>
          </w:p>
          <w:p w14:paraId="4AD772B4" w14:textId="7A420882" w:rsidR="00C55DDA" w:rsidRPr="00B7197D" w:rsidRDefault="004244CF">
            <w:pPr>
              <w:pStyle w:val="Listparagraf"/>
              <w:numPr>
                <w:ilvl w:val="0"/>
                <w:numId w:val="8"/>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Pr>
                <w:rFonts w:ascii="Trebuchet MS" w:eastAsia="SimSun" w:hAnsi="Trebuchet MS" w:cs="Calibri"/>
                <w:bCs/>
                <w:color w:val="000000" w:themeColor="text1"/>
                <w:lang w:val="en-US" w:eastAsia="ro-RO"/>
              </w:rPr>
              <w:t>a</w:t>
            </w:r>
            <w:r w:rsidR="001F6BC2" w:rsidRPr="00B7197D">
              <w:rPr>
                <w:rFonts w:ascii="Trebuchet MS" w:eastAsia="SimSun" w:hAnsi="Trebuchet MS" w:cs="Calibri"/>
                <w:bCs/>
                <w:color w:val="000000" w:themeColor="text1"/>
                <w:lang w:val="en-US" w:eastAsia="ro-RO"/>
              </w:rPr>
              <w:t>utoritățile</w:t>
            </w:r>
            <w:proofErr w:type="spellEnd"/>
            <w:r w:rsidR="001F6BC2" w:rsidRPr="00B7197D">
              <w:rPr>
                <w:rFonts w:ascii="Trebuchet MS" w:eastAsia="SimSun" w:hAnsi="Trebuchet MS" w:cs="Calibri"/>
                <w:bCs/>
                <w:color w:val="000000" w:themeColor="text1"/>
                <w:lang w:val="en-US" w:eastAsia="ro-RO"/>
              </w:rPr>
              <w:t xml:space="preserve"> </w:t>
            </w:r>
            <w:proofErr w:type="spellStart"/>
            <w:r w:rsidR="001F6BC2" w:rsidRPr="00B7197D">
              <w:rPr>
                <w:rFonts w:ascii="Trebuchet MS" w:eastAsia="SimSun" w:hAnsi="Trebuchet MS" w:cs="Calibri"/>
                <w:bCs/>
                <w:color w:val="000000" w:themeColor="text1"/>
                <w:lang w:val="en-US" w:eastAsia="ro-RO"/>
              </w:rPr>
              <w:t>publice</w:t>
            </w:r>
            <w:proofErr w:type="spellEnd"/>
            <w:r w:rsidR="001F6BC2" w:rsidRPr="00B7197D">
              <w:rPr>
                <w:rFonts w:ascii="Trebuchet MS" w:eastAsia="SimSun" w:hAnsi="Trebuchet MS" w:cs="Calibri"/>
                <w:bCs/>
                <w:color w:val="000000" w:themeColor="text1"/>
                <w:lang w:val="en-US" w:eastAsia="ro-RO"/>
              </w:rPr>
              <w:t xml:space="preserve"> locale</w:t>
            </w:r>
            <w:r>
              <w:rPr>
                <w:rFonts w:ascii="Trebuchet MS" w:eastAsia="SimSun" w:hAnsi="Trebuchet MS" w:cs="Calibri"/>
                <w:bCs/>
                <w:color w:val="000000" w:themeColor="text1"/>
                <w:lang w:val="en-US" w:eastAsia="ro-RO"/>
              </w:rPr>
              <w:t>;</w:t>
            </w:r>
          </w:p>
          <w:p w14:paraId="63DC048D" w14:textId="524D6C92" w:rsidR="001F6BC2" w:rsidRPr="00F3011B" w:rsidRDefault="004244CF">
            <w:pPr>
              <w:pStyle w:val="Listparagraf"/>
              <w:numPr>
                <w:ilvl w:val="0"/>
                <w:numId w:val="8"/>
              </w:numPr>
              <w:autoSpaceDE w:val="0"/>
              <w:autoSpaceDN w:val="0"/>
              <w:spacing w:line="360" w:lineRule="auto"/>
              <w:contextualSpacing w:val="0"/>
              <w:jc w:val="both"/>
              <w:rPr>
                <w:rFonts w:ascii="Trebuchet MS" w:hAnsi="Trebuchet MS"/>
                <w:iCs/>
                <w:color w:val="000000" w:themeColor="text1"/>
              </w:rPr>
            </w:pPr>
            <w:r>
              <w:rPr>
                <w:rFonts w:ascii="Trebuchet MS" w:eastAsia="SimSun" w:hAnsi="Trebuchet MS" w:cs="Calibri"/>
                <w:bCs/>
                <w:color w:val="000000" w:themeColor="text1"/>
                <w:lang w:val="it-IT" w:eastAsia="ro-RO"/>
              </w:rPr>
              <w:t>s</w:t>
            </w:r>
            <w:r w:rsidR="001F6BC2" w:rsidRPr="00A41C61">
              <w:rPr>
                <w:rFonts w:ascii="Trebuchet MS" w:eastAsia="SimSun" w:hAnsi="Trebuchet MS" w:cs="Calibri"/>
                <w:bCs/>
                <w:color w:val="000000" w:themeColor="text1"/>
                <w:lang w:val="it-IT" w:eastAsia="ro-RO"/>
              </w:rPr>
              <w:t>ocietatea civilă, adică consumatorii finali ai noilor produse și servicii</w:t>
            </w:r>
            <w:r>
              <w:rPr>
                <w:rFonts w:ascii="Trebuchet MS" w:eastAsia="SimSun" w:hAnsi="Trebuchet MS" w:cs="Calibri"/>
                <w:bCs/>
                <w:color w:val="000000" w:themeColor="text1"/>
                <w:lang w:val="it-IT" w:eastAsia="ro-RO"/>
              </w:rPr>
              <w:t>.</w:t>
            </w:r>
          </w:p>
        </w:tc>
      </w:tr>
    </w:tbl>
    <w:p w14:paraId="7386D7B0" w14:textId="77777777" w:rsidR="004A0F13" w:rsidRPr="00F3011B" w:rsidRDefault="004A0F13" w:rsidP="00C76D6B">
      <w:pPr>
        <w:spacing w:before="120" w:after="120" w:line="360" w:lineRule="auto"/>
        <w:rPr>
          <w:rFonts w:ascii="Trebuchet MS" w:hAnsi="Trebuchet MS"/>
          <w:i/>
          <w:color w:val="000000" w:themeColor="text1"/>
        </w:rPr>
      </w:pPr>
    </w:p>
    <w:p w14:paraId="1E7ECCA1" w14:textId="78CDAE89" w:rsidR="00C431E0" w:rsidRPr="00F3011B" w:rsidRDefault="00C431E0" w:rsidP="00C76D6B">
      <w:pPr>
        <w:pStyle w:val="Titlu2"/>
        <w:spacing w:line="360" w:lineRule="auto"/>
        <w:rPr>
          <w:sz w:val="22"/>
          <w:szCs w:val="22"/>
        </w:rPr>
      </w:pPr>
      <w:bookmarkStart w:id="23" w:name="_Toc160049419"/>
      <w:r w:rsidRPr="00F3011B">
        <w:rPr>
          <w:sz w:val="22"/>
          <w:szCs w:val="22"/>
        </w:rPr>
        <w:lastRenderedPageBreak/>
        <w:t xml:space="preserve">3.8. </w:t>
      </w:r>
      <w:r w:rsidR="00423649" w:rsidRPr="00F3011B">
        <w:rPr>
          <w:sz w:val="22"/>
          <w:szCs w:val="22"/>
        </w:rPr>
        <w:t>Indicatori</w:t>
      </w:r>
      <w:bookmarkEnd w:id="23"/>
    </w:p>
    <w:p w14:paraId="7E952197" w14:textId="02CDA43B" w:rsidR="00423649" w:rsidRPr="00F3011B" w:rsidRDefault="00C431E0" w:rsidP="00C76D6B">
      <w:pPr>
        <w:pStyle w:val="Titlu3"/>
        <w:spacing w:line="360" w:lineRule="auto"/>
        <w:rPr>
          <w:color w:val="000000" w:themeColor="text1"/>
          <w:sz w:val="22"/>
          <w:szCs w:val="22"/>
        </w:rPr>
      </w:pPr>
      <w:bookmarkStart w:id="24" w:name="_Toc160049420"/>
      <w:r w:rsidRPr="00F3011B">
        <w:rPr>
          <w:color w:val="000000" w:themeColor="text1"/>
          <w:sz w:val="22"/>
          <w:szCs w:val="22"/>
        </w:rPr>
        <w:t xml:space="preserve">3.8.1. </w:t>
      </w:r>
      <w:r w:rsidR="00423649" w:rsidRPr="00F3011B">
        <w:rPr>
          <w:color w:val="000000" w:themeColor="text1"/>
          <w:sz w:val="22"/>
          <w:szCs w:val="22"/>
        </w:rPr>
        <w:t>Indicatori de realizare</w:t>
      </w:r>
      <w:bookmarkEnd w:id="24"/>
      <w:r w:rsidR="00423649" w:rsidRPr="00F3011B">
        <w:rPr>
          <w:color w:val="000000" w:themeColor="text1"/>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5DDE85CF" w14:textId="77777777" w:rsidTr="00B558B3">
        <w:tc>
          <w:tcPr>
            <w:tcW w:w="9396" w:type="dxa"/>
          </w:tcPr>
          <w:p w14:paraId="2C576808" w14:textId="77777777" w:rsidR="00CC6E6B" w:rsidRPr="00B7197D" w:rsidRDefault="00CC6E6B" w:rsidP="00B7197D">
            <w:pPr>
              <w:spacing w:line="360" w:lineRule="auto"/>
              <w:rPr>
                <w:rFonts w:ascii="Trebuchet MS" w:eastAsiaTheme="majorEastAsia" w:hAnsi="Trebuchet MS" w:cs="Calibri"/>
                <w:color w:val="000000" w:themeColor="text1"/>
              </w:rPr>
            </w:pPr>
            <w:r w:rsidRPr="00B7197D">
              <w:rPr>
                <w:rFonts w:ascii="Trebuchet MS" w:eastAsiaTheme="majorEastAsia" w:hAnsi="Trebuchet MS" w:cs="Calibri"/>
                <w:color w:val="000000" w:themeColor="text1"/>
              </w:rPr>
              <w:t>RCO01 - Întreprinderi care beneficiază de sprijin (din care micro, mici, medii, mari) – număr întreprinderi.</w:t>
            </w:r>
          </w:p>
          <w:p w14:paraId="72AB9521" w14:textId="78AFE483" w:rsidR="00CC6E6B" w:rsidRDefault="00CC6E6B" w:rsidP="00B7197D">
            <w:pPr>
              <w:spacing w:line="360" w:lineRule="auto"/>
              <w:rPr>
                <w:rFonts w:ascii="Trebuchet MS" w:eastAsiaTheme="majorEastAsia" w:hAnsi="Trebuchet MS" w:cs="Calibri"/>
                <w:color w:val="000000" w:themeColor="text1"/>
              </w:rPr>
            </w:pPr>
            <w:r w:rsidRPr="00B7197D">
              <w:rPr>
                <w:rFonts w:ascii="Trebuchet MS" w:eastAsiaTheme="majorEastAsia" w:hAnsi="Trebuchet MS" w:cs="Calibri"/>
                <w:color w:val="000000" w:themeColor="text1"/>
              </w:rPr>
              <w:t>Indicatorul numără toate întreprinderile care primesc sprijin din partea FEDR.</w:t>
            </w:r>
          </w:p>
          <w:p w14:paraId="2712AAA7" w14:textId="77777777" w:rsidR="003E138C" w:rsidRPr="00B7197D" w:rsidRDefault="003E138C" w:rsidP="00B7197D">
            <w:pPr>
              <w:spacing w:line="360" w:lineRule="auto"/>
              <w:rPr>
                <w:rFonts w:ascii="Trebuchet MS" w:eastAsiaTheme="majorEastAsia" w:hAnsi="Trebuchet MS" w:cs="Calibri"/>
                <w:color w:val="000000" w:themeColor="text1"/>
              </w:rPr>
            </w:pPr>
          </w:p>
          <w:p w14:paraId="3B8504F4" w14:textId="77777777" w:rsidR="00CC6E6B" w:rsidRPr="00B7197D" w:rsidRDefault="00CC6E6B" w:rsidP="00B7197D">
            <w:pPr>
              <w:spacing w:line="360" w:lineRule="auto"/>
              <w:rPr>
                <w:rFonts w:ascii="Trebuchet MS" w:eastAsiaTheme="majorEastAsia" w:hAnsi="Trebuchet MS" w:cs="Calibri"/>
                <w:color w:val="000000" w:themeColor="text1"/>
              </w:rPr>
            </w:pPr>
            <w:r w:rsidRPr="00B7197D">
              <w:rPr>
                <w:rFonts w:ascii="Trebuchet MS" w:eastAsiaTheme="majorEastAsia" w:hAnsi="Trebuchet MS" w:cs="Calibri"/>
                <w:color w:val="000000" w:themeColor="text1"/>
              </w:rPr>
              <w:t>RCO02 - Întreprinderi care beneficiază de sprijin prin granturi - număr întreprinderi</w:t>
            </w:r>
          </w:p>
          <w:p w14:paraId="791BE91E" w14:textId="77777777" w:rsidR="00CC6E6B" w:rsidRDefault="00CC6E6B" w:rsidP="00B7197D">
            <w:pPr>
              <w:spacing w:line="360" w:lineRule="auto"/>
              <w:rPr>
                <w:rFonts w:ascii="Trebuchet MS" w:eastAsiaTheme="majorEastAsia" w:hAnsi="Trebuchet MS" w:cs="Calibri"/>
                <w:color w:val="000000" w:themeColor="text1"/>
              </w:rPr>
            </w:pPr>
            <w:r w:rsidRPr="00B7197D">
              <w:rPr>
                <w:rFonts w:ascii="Trebuchet MS" w:eastAsiaTheme="majorEastAsia" w:hAnsi="Trebuchet MS" w:cs="Calibri"/>
                <w:color w:val="000000" w:themeColor="text1"/>
              </w:rPr>
              <w:t>Numărul de întreprinderi care primesc sprijin financiar sub formă de grant.</w:t>
            </w:r>
          </w:p>
          <w:p w14:paraId="61BC6D5D" w14:textId="77777777" w:rsidR="003E138C" w:rsidRPr="00B7197D" w:rsidRDefault="003E138C" w:rsidP="00B7197D">
            <w:pPr>
              <w:spacing w:line="360" w:lineRule="auto"/>
              <w:rPr>
                <w:rFonts w:ascii="Trebuchet MS" w:eastAsiaTheme="majorEastAsia" w:hAnsi="Trebuchet MS" w:cs="Calibri"/>
                <w:color w:val="000000" w:themeColor="text1"/>
              </w:rPr>
            </w:pPr>
          </w:p>
          <w:p w14:paraId="0FCAC6ED" w14:textId="77777777" w:rsidR="00CC6E6B" w:rsidRDefault="00CC6E6B" w:rsidP="00B7197D">
            <w:pPr>
              <w:spacing w:line="360" w:lineRule="auto"/>
              <w:rPr>
                <w:rFonts w:ascii="Trebuchet MS" w:eastAsiaTheme="majorEastAsia" w:hAnsi="Trebuchet MS" w:cs="Calibri"/>
                <w:color w:val="000000" w:themeColor="text1"/>
              </w:rPr>
            </w:pPr>
            <w:r w:rsidRPr="00B7197D">
              <w:rPr>
                <w:rFonts w:ascii="Trebuchet MS" w:eastAsiaTheme="majorEastAsia" w:hAnsi="Trebuchet MS" w:cs="Calibri"/>
                <w:color w:val="000000" w:themeColor="text1"/>
              </w:rPr>
              <w:t>În cadrul prezentului apel de proiecte, pentru cuantificarea indicatorilor de realizare, o întreprindere este luată în considerare o singură dată, indiferent de tipurile de sprijin (de exemplu, granturi). Prin urmare, RCO 01 = RCO 02.</w:t>
            </w:r>
          </w:p>
          <w:p w14:paraId="1C314E01" w14:textId="77777777" w:rsidR="003E138C" w:rsidRPr="00B7197D" w:rsidRDefault="003E138C" w:rsidP="00B7197D">
            <w:pPr>
              <w:spacing w:line="360" w:lineRule="auto"/>
              <w:rPr>
                <w:rFonts w:ascii="Trebuchet MS" w:eastAsiaTheme="majorEastAsia" w:hAnsi="Trebuchet MS" w:cs="Calibri"/>
                <w:color w:val="000000" w:themeColor="text1"/>
              </w:rPr>
            </w:pPr>
          </w:p>
          <w:p w14:paraId="13A1CE0A" w14:textId="77777777" w:rsidR="003825C8" w:rsidRPr="006570D4" w:rsidRDefault="00CC6E6B" w:rsidP="00B7197D">
            <w:pPr>
              <w:spacing w:after="160" w:line="360" w:lineRule="auto"/>
              <w:rPr>
                <w:rFonts w:ascii="Trebuchet MS" w:eastAsiaTheme="majorEastAsia" w:hAnsi="Trebuchet MS" w:cs="Calibri"/>
                <w:b/>
                <w:bCs/>
                <w:color w:val="000000" w:themeColor="text1"/>
              </w:rPr>
            </w:pPr>
            <w:r w:rsidRPr="006570D4">
              <w:rPr>
                <w:rFonts w:ascii="Trebuchet MS" w:eastAsiaTheme="majorEastAsia" w:hAnsi="Trebuchet MS" w:cs="Calibri"/>
                <w:b/>
                <w:bCs/>
                <w:color w:val="000000" w:themeColor="text1"/>
              </w:rPr>
              <w:t>Indicatorii de realizare vor fi îndepliniți până la data finalizării investiției.</w:t>
            </w:r>
          </w:p>
          <w:p w14:paraId="3A36A82C" w14:textId="0E2B6CE1" w:rsidR="003E138C" w:rsidRPr="006570D4" w:rsidRDefault="003E138C" w:rsidP="003E138C">
            <w:pPr>
              <w:spacing w:after="160" w:line="360" w:lineRule="auto"/>
              <w:rPr>
                <w:rFonts w:ascii="Trebuchet MS" w:eastAsiaTheme="majorEastAsia" w:hAnsi="Trebuchet MS" w:cs="Calibri"/>
                <w:b/>
                <w:bCs/>
                <w:color w:val="000000" w:themeColor="text1"/>
              </w:rPr>
            </w:pPr>
            <w:r w:rsidRPr="006570D4">
              <w:rPr>
                <w:rFonts w:ascii="Trebuchet MS" w:eastAsiaTheme="majorEastAsia" w:hAnsi="Trebuchet MS" w:cs="Calibri"/>
                <w:b/>
                <w:bCs/>
                <w:color w:val="000000" w:themeColor="text1"/>
              </w:rPr>
              <w:t>Notă! Nu se acceptă identificarea și cuantificarea, în cadrul cererii de finanțare, a altor indicatori în afara celor menționați în cadrul acestei secțiuni.</w:t>
            </w:r>
          </w:p>
        </w:tc>
      </w:tr>
    </w:tbl>
    <w:p w14:paraId="485BC8D7" w14:textId="77777777" w:rsidR="003B2D2B" w:rsidRPr="00F3011B" w:rsidRDefault="003B2D2B" w:rsidP="00F3011B">
      <w:pPr>
        <w:spacing w:before="120" w:after="120" w:line="360" w:lineRule="auto"/>
        <w:rPr>
          <w:rFonts w:ascii="Trebuchet MS" w:hAnsi="Trebuchet MS"/>
          <w:i/>
          <w:color w:val="000000" w:themeColor="text1"/>
        </w:rPr>
      </w:pPr>
    </w:p>
    <w:p w14:paraId="3CC050A2" w14:textId="3E475F0D" w:rsidR="00423649" w:rsidRPr="00C76D6B" w:rsidRDefault="00C431E0" w:rsidP="00F3011B">
      <w:pPr>
        <w:pStyle w:val="Titlu3"/>
        <w:spacing w:line="360" w:lineRule="auto"/>
        <w:rPr>
          <w:b w:val="0"/>
          <w:bCs/>
          <w:color w:val="000000" w:themeColor="text1"/>
          <w:sz w:val="22"/>
          <w:szCs w:val="22"/>
        </w:rPr>
      </w:pPr>
      <w:bookmarkStart w:id="25" w:name="_Toc160049421"/>
      <w:r w:rsidRPr="00C76D6B">
        <w:rPr>
          <w:b w:val="0"/>
          <w:bCs/>
          <w:color w:val="000000" w:themeColor="text1"/>
          <w:sz w:val="22"/>
          <w:szCs w:val="22"/>
        </w:rPr>
        <w:t xml:space="preserve">3.8.2. </w:t>
      </w:r>
      <w:r w:rsidR="00423649" w:rsidRPr="00C76D6B">
        <w:rPr>
          <w:b w:val="0"/>
          <w:bCs/>
          <w:color w:val="000000" w:themeColor="text1"/>
          <w:sz w:val="22"/>
          <w:szCs w:val="22"/>
        </w:rPr>
        <w:t>Indicatori de rezultat</w:t>
      </w:r>
      <w:bookmarkEnd w:id="25"/>
      <w:r w:rsidR="00423649" w:rsidRPr="00C76D6B">
        <w:rPr>
          <w:b w:val="0"/>
          <w:bCs/>
          <w:color w:val="000000" w:themeColor="text1"/>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574D952A" w14:textId="77777777" w:rsidTr="00B558B3">
        <w:tc>
          <w:tcPr>
            <w:tcW w:w="9396" w:type="dxa"/>
          </w:tcPr>
          <w:p w14:paraId="08CA20C4" w14:textId="77777777" w:rsidR="00CC6E6B" w:rsidRDefault="00CC6E6B" w:rsidP="00B7197D">
            <w:pPr>
              <w:spacing w:line="360" w:lineRule="auto"/>
              <w:jc w:val="both"/>
              <w:rPr>
                <w:rFonts w:ascii="Trebuchet MS" w:hAnsi="Trebuchet MS"/>
                <w:color w:val="000000" w:themeColor="text1"/>
              </w:rPr>
            </w:pPr>
            <w:r w:rsidRPr="00B7197D">
              <w:rPr>
                <w:rFonts w:ascii="Trebuchet MS" w:hAnsi="Trebuchet MS"/>
                <w:color w:val="000000" w:themeColor="text1"/>
              </w:rPr>
              <w:t>RCR02 - Investiții private care completează sprijinul public (din care: granturi, instrumente financiare) – euro.</w:t>
            </w:r>
          </w:p>
          <w:p w14:paraId="066350CF" w14:textId="77777777" w:rsidR="00214E8C" w:rsidRPr="00B7197D" w:rsidRDefault="00214E8C" w:rsidP="00B7197D">
            <w:pPr>
              <w:spacing w:line="360" w:lineRule="auto"/>
              <w:jc w:val="both"/>
              <w:rPr>
                <w:rFonts w:ascii="Trebuchet MS" w:hAnsi="Trebuchet MS"/>
                <w:color w:val="000000" w:themeColor="text1"/>
              </w:rPr>
            </w:pPr>
          </w:p>
          <w:p w14:paraId="4D57A7D0" w14:textId="77777777" w:rsidR="00CC6E6B" w:rsidRDefault="00CC6E6B" w:rsidP="00B7197D">
            <w:pPr>
              <w:spacing w:line="360" w:lineRule="auto"/>
              <w:jc w:val="both"/>
              <w:rPr>
                <w:rFonts w:ascii="Trebuchet MS" w:hAnsi="Trebuchet MS"/>
                <w:color w:val="000000" w:themeColor="text1"/>
              </w:rPr>
            </w:pPr>
            <w:r w:rsidRPr="00B7197D">
              <w:rPr>
                <w:rFonts w:ascii="Trebuchet MS" w:hAnsi="Trebuchet MS"/>
                <w:color w:val="000000" w:themeColor="text1"/>
              </w:rPr>
              <w:t>Indicatorul măsoară contribuția privată totală pentru cofinanțarea proiectelor sprijinite prin grant. Indicatorul acoperă și partea neeligibilă a costului proiectului, inclusiv TVA.</w:t>
            </w:r>
          </w:p>
          <w:p w14:paraId="7CFAEB2C" w14:textId="77777777" w:rsidR="00214E8C" w:rsidRPr="00B7197D" w:rsidRDefault="00214E8C" w:rsidP="00B7197D">
            <w:pPr>
              <w:spacing w:line="360" w:lineRule="auto"/>
              <w:jc w:val="both"/>
              <w:rPr>
                <w:rFonts w:ascii="Trebuchet MS" w:hAnsi="Trebuchet MS"/>
                <w:color w:val="000000" w:themeColor="text1"/>
              </w:rPr>
            </w:pPr>
          </w:p>
          <w:p w14:paraId="36CDC1A3" w14:textId="77777777" w:rsidR="00CC6E6B" w:rsidRPr="00B7197D" w:rsidRDefault="00CC6E6B" w:rsidP="00B7197D">
            <w:pPr>
              <w:spacing w:line="360" w:lineRule="auto"/>
              <w:jc w:val="both"/>
              <w:rPr>
                <w:rFonts w:ascii="Trebuchet MS" w:hAnsi="Trebuchet MS"/>
                <w:color w:val="000000" w:themeColor="text1"/>
              </w:rPr>
            </w:pPr>
            <w:r w:rsidRPr="00B7197D">
              <w:rPr>
                <w:rFonts w:ascii="Trebuchet MS" w:hAnsi="Trebuchet MS"/>
                <w:color w:val="000000" w:themeColor="text1"/>
              </w:rPr>
              <w:t xml:space="preserve">Valoarea realizată reprezintă cofinanțarea totală privată </w:t>
            </w:r>
            <w:proofErr w:type="spellStart"/>
            <w:r w:rsidRPr="00B7197D">
              <w:rPr>
                <w:rFonts w:ascii="Trebuchet MS" w:hAnsi="Trebuchet MS"/>
                <w:color w:val="000000" w:themeColor="text1"/>
              </w:rPr>
              <w:t>prevazută</w:t>
            </w:r>
            <w:proofErr w:type="spellEnd"/>
            <w:r w:rsidRPr="00B7197D">
              <w:rPr>
                <w:rFonts w:ascii="Trebuchet MS" w:hAnsi="Trebuchet MS"/>
                <w:color w:val="000000" w:themeColor="text1"/>
              </w:rPr>
              <w:t xml:space="preserve"> în contractele de finanțare (incluzând și modificările contractuale ulterioare) și se măsoară începând cu momentul semnării contractului de finanțare.</w:t>
            </w:r>
          </w:p>
          <w:p w14:paraId="0E8A5359" w14:textId="77777777" w:rsidR="00CC6E6B" w:rsidRPr="00B7197D" w:rsidRDefault="00CC6E6B" w:rsidP="00B7197D">
            <w:pPr>
              <w:spacing w:line="360" w:lineRule="auto"/>
              <w:jc w:val="both"/>
              <w:rPr>
                <w:rFonts w:ascii="Trebuchet MS" w:hAnsi="Trebuchet MS"/>
                <w:color w:val="000000" w:themeColor="text1"/>
              </w:rPr>
            </w:pPr>
          </w:p>
          <w:p w14:paraId="38E2290C" w14:textId="6BAC3B98" w:rsidR="00283990" w:rsidRPr="006570D4" w:rsidRDefault="00CC6E6B" w:rsidP="00B7197D">
            <w:pPr>
              <w:spacing w:line="360" w:lineRule="auto"/>
              <w:jc w:val="both"/>
              <w:rPr>
                <w:rFonts w:ascii="Trebuchet MS" w:eastAsiaTheme="majorEastAsia" w:hAnsi="Trebuchet MS" w:cs="Calibri"/>
                <w:b/>
                <w:bCs/>
                <w:iCs/>
                <w:color w:val="000000" w:themeColor="text1"/>
              </w:rPr>
            </w:pPr>
            <w:r w:rsidRPr="006570D4">
              <w:rPr>
                <w:rFonts w:ascii="Trebuchet MS" w:hAnsi="Trebuchet MS"/>
                <w:b/>
                <w:bCs/>
                <w:color w:val="000000" w:themeColor="text1"/>
              </w:rPr>
              <w:t>Notă! Nu se acceptă identificarea și cuantificarea, în cadrul cererii de finanțare, a altor indicatori în afara celor menționați în cadrul acestei secțiuni.</w:t>
            </w:r>
          </w:p>
        </w:tc>
      </w:tr>
    </w:tbl>
    <w:p w14:paraId="00A9625A" w14:textId="77777777" w:rsidR="00902ADD" w:rsidRDefault="00902ADD" w:rsidP="00F3011B">
      <w:pPr>
        <w:pStyle w:val="Titlu3"/>
        <w:spacing w:line="360" w:lineRule="auto"/>
        <w:rPr>
          <w:rFonts w:eastAsia="Times New Roman" w:cs="Times New Roman"/>
          <w:b w:val="0"/>
          <w:i/>
          <w:color w:val="000000" w:themeColor="text1"/>
          <w:sz w:val="22"/>
          <w:szCs w:val="22"/>
        </w:rPr>
      </w:pPr>
    </w:p>
    <w:p w14:paraId="566043FF" w14:textId="1E4964B6" w:rsidR="00423649" w:rsidRPr="00C76D6B" w:rsidRDefault="00C431E0" w:rsidP="00F3011B">
      <w:pPr>
        <w:pStyle w:val="Titlu3"/>
        <w:spacing w:line="360" w:lineRule="auto"/>
        <w:rPr>
          <w:b w:val="0"/>
          <w:bCs/>
          <w:color w:val="000000" w:themeColor="text1"/>
          <w:sz w:val="22"/>
          <w:szCs w:val="22"/>
        </w:rPr>
      </w:pPr>
      <w:bookmarkStart w:id="26" w:name="_Toc160049422"/>
      <w:r w:rsidRPr="00C76D6B">
        <w:rPr>
          <w:b w:val="0"/>
          <w:bCs/>
          <w:color w:val="000000" w:themeColor="text1"/>
          <w:sz w:val="22"/>
          <w:szCs w:val="22"/>
        </w:rPr>
        <w:t xml:space="preserve">3.8.3. </w:t>
      </w:r>
      <w:r w:rsidR="00423649" w:rsidRPr="00C76D6B">
        <w:rPr>
          <w:b w:val="0"/>
          <w:bCs/>
          <w:color w:val="000000" w:themeColor="text1"/>
          <w:sz w:val="22"/>
          <w:szCs w:val="22"/>
        </w:rPr>
        <w:t>Indicatori suplimentari specifici Apelului de Proiecte (dacă este cazul)</w:t>
      </w:r>
      <w:bookmarkEnd w:id="26"/>
    </w:p>
    <w:tbl>
      <w:tblPr>
        <w:tblStyle w:val="Tabelgril"/>
        <w:tblW w:w="0" w:type="auto"/>
        <w:tblLook w:val="04A0" w:firstRow="1" w:lastRow="0" w:firstColumn="1" w:lastColumn="0" w:noHBand="0" w:noVBand="1"/>
      </w:tblPr>
      <w:tblGrid>
        <w:gridCol w:w="9396"/>
      </w:tblGrid>
      <w:tr w:rsidR="00B63863" w:rsidRPr="00B7197D" w14:paraId="751F7690" w14:textId="77777777" w:rsidTr="00B558B3">
        <w:tc>
          <w:tcPr>
            <w:tcW w:w="9396" w:type="dxa"/>
          </w:tcPr>
          <w:p w14:paraId="433EBE1A" w14:textId="64ED122D" w:rsidR="00283990" w:rsidRPr="00B7197D" w:rsidRDefault="0028399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RCR 19 – Întreprinderi cu cifră de afaceri crescută (număr întreprinderi)</w:t>
            </w:r>
          </w:p>
          <w:p w14:paraId="51B7F992" w14:textId="77777777" w:rsidR="00423649" w:rsidRDefault="0028399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lastRenderedPageBreak/>
              <w:t>Indicatorul numără întreprinderile pentru care creșterea cifrei de afaceri anuală pentru anul fiscal după anul finalizării output-ului este</w:t>
            </w:r>
            <w:r w:rsidR="004815AB" w:rsidRPr="00B7197D">
              <w:rPr>
                <w:rFonts w:ascii="Trebuchet MS" w:hAnsi="Trebuchet MS"/>
                <w:iCs/>
                <w:color w:val="000000" w:themeColor="text1"/>
              </w:rPr>
              <w:t>,</w:t>
            </w:r>
            <w:r w:rsidRPr="00B7197D">
              <w:rPr>
                <w:rFonts w:ascii="Trebuchet MS" w:hAnsi="Trebuchet MS"/>
                <w:iCs/>
                <w:color w:val="000000" w:themeColor="text1"/>
              </w:rPr>
              <w:t xml:space="preserve"> cel puțin</w:t>
            </w:r>
            <w:r w:rsidR="004815AB" w:rsidRPr="00B7197D">
              <w:rPr>
                <w:rFonts w:ascii="Trebuchet MS" w:hAnsi="Trebuchet MS"/>
                <w:iCs/>
                <w:color w:val="000000" w:themeColor="text1"/>
              </w:rPr>
              <w:t>,</w:t>
            </w:r>
            <w:r w:rsidRPr="00B7197D">
              <w:rPr>
                <w:rFonts w:ascii="Trebuchet MS" w:hAnsi="Trebuchet MS"/>
                <w:iCs/>
                <w:color w:val="000000" w:themeColor="text1"/>
              </w:rPr>
              <w:t xml:space="preserve"> la fel de mare </w:t>
            </w:r>
            <w:r w:rsidR="004815AB" w:rsidRPr="00B7197D">
              <w:rPr>
                <w:rFonts w:ascii="Trebuchet MS" w:hAnsi="Trebuchet MS"/>
                <w:iCs/>
                <w:color w:val="000000" w:themeColor="text1"/>
              </w:rPr>
              <w:t>precum</w:t>
            </w:r>
            <w:r w:rsidRPr="00B7197D">
              <w:rPr>
                <w:rFonts w:ascii="Trebuchet MS" w:hAnsi="Trebuchet MS"/>
                <w:iCs/>
                <w:color w:val="000000" w:themeColor="text1"/>
              </w:rPr>
              <w:t xml:space="preserve"> creșterea cifrei de afaceri anuale în anul anterior începerii proiectului</w:t>
            </w:r>
            <w:r w:rsidR="009F1291" w:rsidRPr="00B7197D">
              <w:rPr>
                <w:rFonts w:ascii="Trebuchet MS" w:hAnsi="Trebuchet MS"/>
                <w:iCs/>
                <w:color w:val="000000" w:themeColor="text1"/>
              </w:rPr>
              <w:t>.</w:t>
            </w:r>
          </w:p>
          <w:p w14:paraId="461D8260" w14:textId="49CE5E5A" w:rsidR="006570D4" w:rsidRPr="006570D4" w:rsidRDefault="006570D4" w:rsidP="00B7197D">
            <w:pPr>
              <w:spacing w:line="360" w:lineRule="auto"/>
              <w:jc w:val="both"/>
              <w:rPr>
                <w:rFonts w:ascii="Trebuchet MS" w:hAnsi="Trebuchet MS"/>
                <w:b/>
                <w:bCs/>
                <w:iCs/>
                <w:color w:val="000000" w:themeColor="text1"/>
              </w:rPr>
            </w:pPr>
            <w:r w:rsidRPr="006570D4">
              <w:rPr>
                <w:rFonts w:ascii="Trebuchet MS" w:hAnsi="Trebuchet MS"/>
                <w:b/>
                <w:bCs/>
                <w:iCs/>
                <w:color w:val="000000" w:themeColor="text1"/>
              </w:rPr>
              <w:t>Măsurarea indicatorului se realizează la un an de la finalizarea investiției.</w:t>
            </w:r>
          </w:p>
        </w:tc>
      </w:tr>
    </w:tbl>
    <w:p w14:paraId="1D1D1510" w14:textId="77777777" w:rsidR="00C431E0" w:rsidRPr="00F3011B" w:rsidRDefault="00C431E0" w:rsidP="00F3011B">
      <w:pPr>
        <w:pStyle w:val="Listparagraf"/>
        <w:spacing w:before="120" w:after="120" w:line="360" w:lineRule="auto"/>
        <w:ind w:left="1004"/>
        <w:rPr>
          <w:rFonts w:ascii="Trebuchet MS" w:hAnsi="Trebuchet MS"/>
          <w:i/>
          <w:color w:val="000000" w:themeColor="text1"/>
        </w:rPr>
      </w:pPr>
    </w:p>
    <w:p w14:paraId="53145C69" w14:textId="2AE7E3DB" w:rsidR="00423649" w:rsidRPr="00F3011B" w:rsidRDefault="00C431E0" w:rsidP="00F3011B">
      <w:pPr>
        <w:pStyle w:val="Titlu2"/>
        <w:spacing w:line="360" w:lineRule="auto"/>
        <w:rPr>
          <w:sz w:val="22"/>
          <w:szCs w:val="22"/>
        </w:rPr>
      </w:pPr>
      <w:bookmarkStart w:id="27" w:name="_Toc160049423"/>
      <w:r w:rsidRPr="00F3011B">
        <w:rPr>
          <w:sz w:val="22"/>
          <w:szCs w:val="22"/>
        </w:rPr>
        <w:t xml:space="preserve">3.9. </w:t>
      </w:r>
      <w:r w:rsidR="00423649" w:rsidRPr="00F3011B">
        <w:rPr>
          <w:sz w:val="22"/>
          <w:szCs w:val="22"/>
        </w:rPr>
        <w:t>Rezultatele așteptate</w:t>
      </w:r>
      <w:bookmarkEnd w:id="27"/>
      <w:r w:rsidR="00423649" w:rsidRPr="00F3011B">
        <w:rPr>
          <w:sz w:val="22"/>
          <w:szCs w:val="22"/>
        </w:rPr>
        <w:tab/>
      </w:r>
    </w:p>
    <w:tbl>
      <w:tblPr>
        <w:tblStyle w:val="Tabelgril"/>
        <w:tblW w:w="0" w:type="auto"/>
        <w:tblLook w:val="04A0" w:firstRow="1" w:lastRow="0" w:firstColumn="1" w:lastColumn="0" w:noHBand="0" w:noVBand="1"/>
      </w:tblPr>
      <w:tblGrid>
        <w:gridCol w:w="9396"/>
      </w:tblGrid>
      <w:tr w:rsidR="007246F9" w:rsidRPr="00B7197D" w14:paraId="1AC5E4C5" w14:textId="77777777" w:rsidTr="00B558B3">
        <w:tc>
          <w:tcPr>
            <w:tcW w:w="9396" w:type="dxa"/>
          </w:tcPr>
          <w:p w14:paraId="5F74DC89" w14:textId="6EF6A6D4" w:rsidR="009F1291" w:rsidRPr="00B7197D" w:rsidRDefault="00523338" w:rsidP="00B7197D">
            <w:pPr>
              <w:spacing w:after="160" w:line="360" w:lineRule="auto"/>
              <w:rPr>
                <w:rFonts w:ascii="Trebuchet MS" w:eastAsiaTheme="minorHAnsi" w:hAnsi="Trebuchet MS" w:cstheme="minorBidi"/>
                <w:iCs/>
                <w:color w:val="000000" w:themeColor="text1"/>
              </w:rPr>
            </w:pPr>
            <w:r w:rsidRPr="00B7197D">
              <w:rPr>
                <w:rFonts w:ascii="Trebuchet MS" w:eastAsiaTheme="minorHAnsi" w:hAnsi="Trebuchet MS" w:cs="Calibri"/>
                <w:iCs/>
                <w:color w:val="000000" w:themeColor="text1"/>
              </w:rPr>
              <w:t>Î</w:t>
            </w:r>
            <w:r w:rsidR="00F92083" w:rsidRPr="00B7197D">
              <w:rPr>
                <w:rFonts w:ascii="Trebuchet MS" w:eastAsiaTheme="minorHAnsi" w:hAnsi="Trebuchet MS" w:cs="Calibri"/>
                <w:iCs/>
                <w:color w:val="000000" w:themeColor="text1"/>
              </w:rPr>
              <w:t xml:space="preserve">n cadrul fiecărei cereri de finanțare se vor </w:t>
            </w:r>
            <w:proofErr w:type="spellStart"/>
            <w:r w:rsidR="00F92083" w:rsidRPr="00B7197D">
              <w:rPr>
                <w:rFonts w:ascii="Trebuchet MS" w:eastAsiaTheme="minorHAnsi" w:hAnsi="Trebuchet MS" w:cs="Calibri"/>
                <w:iCs/>
                <w:color w:val="000000" w:themeColor="text1"/>
              </w:rPr>
              <w:t>menţiona</w:t>
            </w:r>
            <w:proofErr w:type="spellEnd"/>
            <w:r w:rsidR="00F92083" w:rsidRPr="00B7197D">
              <w:rPr>
                <w:rFonts w:ascii="Trebuchet MS" w:eastAsiaTheme="minorHAnsi" w:hAnsi="Trebuchet MS" w:cs="Calibri"/>
                <w:iCs/>
                <w:color w:val="000000" w:themeColor="text1"/>
              </w:rPr>
              <w:t xml:space="preserve"> rezultatele </w:t>
            </w:r>
            <w:proofErr w:type="spellStart"/>
            <w:r w:rsidR="00F92083" w:rsidRPr="00B7197D">
              <w:rPr>
                <w:rFonts w:ascii="Trebuchet MS" w:eastAsiaTheme="minorHAnsi" w:hAnsi="Trebuchet MS" w:cs="Calibri"/>
                <w:iCs/>
                <w:color w:val="000000" w:themeColor="text1"/>
              </w:rPr>
              <w:t>aşteptate</w:t>
            </w:r>
            <w:proofErr w:type="spellEnd"/>
            <w:r w:rsidR="00F92083" w:rsidRPr="00B7197D">
              <w:rPr>
                <w:rFonts w:ascii="Trebuchet MS" w:eastAsiaTheme="minorHAnsi" w:hAnsi="Trebuchet MS" w:cs="Calibri"/>
                <w:iCs/>
                <w:color w:val="000000" w:themeColor="text1"/>
              </w:rPr>
              <w:t xml:space="preserve"> în corelare cu </w:t>
            </w:r>
            <w:proofErr w:type="spellStart"/>
            <w:r w:rsidR="00F92083" w:rsidRPr="00B7197D">
              <w:rPr>
                <w:rFonts w:ascii="Trebuchet MS" w:eastAsiaTheme="minorHAnsi" w:hAnsi="Trebuchet MS" w:cs="Calibri"/>
                <w:iCs/>
                <w:color w:val="000000" w:themeColor="text1"/>
              </w:rPr>
              <w:t>activităţile</w:t>
            </w:r>
            <w:proofErr w:type="spellEnd"/>
            <w:r w:rsidR="00F92083" w:rsidRPr="00B7197D">
              <w:rPr>
                <w:rFonts w:ascii="Trebuchet MS" w:eastAsiaTheme="minorHAnsi" w:hAnsi="Trebuchet MS" w:cs="Calibri"/>
                <w:iCs/>
                <w:color w:val="000000" w:themeColor="text1"/>
              </w:rPr>
              <w:t xml:space="preserve"> propuse prin proiect</w:t>
            </w:r>
            <w:r w:rsidR="00DB0436" w:rsidRPr="00B7197D">
              <w:rPr>
                <w:rFonts w:ascii="Trebuchet MS" w:eastAsiaTheme="minorHAnsi" w:hAnsi="Trebuchet MS" w:cstheme="minorBidi"/>
                <w:iCs/>
                <w:color w:val="000000" w:themeColor="text1"/>
              </w:rPr>
              <w:t xml:space="preserve">. </w:t>
            </w:r>
          </w:p>
          <w:p w14:paraId="43D10F30" w14:textId="0184D1E5" w:rsidR="00CB1878" w:rsidRPr="00B7197D" w:rsidRDefault="00DB0436" w:rsidP="00B7197D">
            <w:p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Acestea sunt:</w:t>
            </w:r>
          </w:p>
          <w:p w14:paraId="338E1395" w14:textId="54FE9759"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Construcții noi/extinse – număr;</w:t>
            </w:r>
          </w:p>
          <w:p w14:paraId="32F39330" w14:textId="1123E680"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Construcții noi/extinse – mp;</w:t>
            </w:r>
          </w:p>
          <w:p w14:paraId="4155B98D" w14:textId="62244F6A"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Echipamente/dotări achiziționate – număr;</w:t>
            </w:r>
          </w:p>
          <w:p w14:paraId="06D7348B" w14:textId="648B0C71"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Active necorporale achiziționate – număr;</w:t>
            </w:r>
          </w:p>
          <w:p w14:paraId="727EB989" w14:textId="5767878C"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Participări la târguri și evenimente naționale/externe – număr;</w:t>
            </w:r>
          </w:p>
          <w:p w14:paraId="468CA8CA" w14:textId="14A78F34"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Certificare/ recertificare/ omologare proces, produs, serviciu – număr;</w:t>
            </w:r>
          </w:p>
          <w:p w14:paraId="1C5F926C" w14:textId="6613A26B" w:rsidR="00F92083" w:rsidRPr="00B7197D" w:rsidRDefault="00F92083" w:rsidP="00B7197D">
            <w:pPr>
              <w:pStyle w:val="Listparagraf"/>
              <w:numPr>
                <w:ilvl w:val="0"/>
                <w:numId w:val="3"/>
              </w:numPr>
              <w:spacing w:line="360" w:lineRule="auto"/>
              <w:rPr>
                <w:rFonts w:ascii="Trebuchet MS" w:eastAsiaTheme="minorHAnsi" w:hAnsi="Trebuchet MS" w:cstheme="minorBidi"/>
                <w:iCs/>
                <w:color w:val="000000" w:themeColor="text1"/>
              </w:rPr>
            </w:pPr>
            <w:r w:rsidRPr="00B7197D">
              <w:rPr>
                <w:rFonts w:ascii="Trebuchet MS" w:eastAsiaTheme="minorHAnsi" w:hAnsi="Trebuchet MS" w:cstheme="minorBidi"/>
                <w:iCs/>
                <w:color w:val="000000" w:themeColor="text1"/>
              </w:rPr>
              <w:t xml:space="preserve">Certificare sistem de management – </w:t>
            </w:r>
            <w:r w:rsidR="00BC213B" w:rsidRPr="00B7197D">
              <w:rPr>
                <w:rFonts w:ascii="Trebuchet MS" w:eastAsiaTheme="minorHAnsi" w:hAnsi="Trebuchet MS" w:cstheme="minorBidi"/>
                <w:iCs/>
                <w:color w:val="000000" w:themeColor="text1"/>
              </w:rPr>
              <w:t>n</w:t>
            </w:r>
            <w:r w:rsidRPr="00B7197D">
              <w:rPr>
                <w:rFonts w:ascii="Trebuchet MS" w:eastAsiaTheme="minorHAnsi" w:hAnsi="Trebuchet MS" w:cstheme="minorBidi"/>
                <w:iCs/>
                <w:color w:val="000000" w:themeColor="text1"/>
              </w:rPr>
              <w:t>umăr.</w:t>
            </w:r>
          </w:p>
          <w:p w14:paraId="6A919315" w14:textId="77777777" w:rsidR="00F92083" w:rsidRPr="00B7197D" w:rsidRDefault="00F92083" w:rsidP="00B7197D">
            <w:pPr>
              <w:spacing w:line="360" w:lineRule="auto"/>
              <w:rPr>
                <w:rFonts w:ascii="Trebuchet MS" w:hAnsi="Trebuchet MS"/>
                <w:iCs/>
                <w:color w:val="000000" w:themeColor="text1"/>
              </w:rPr>
            </w:pPr>
            <w:r w:rsidRPr="00B7197D">
              <w:rPr>
                <w:rFonts w:ascii="Trebuchet MS" w:hAnsi="Trebuchet MS"/>
                <w:iCs/>
                <w:color w:val="000000" w:themeColor="text1"/>
              </w:rPr>
              <w:t xml:space="preserve">Rezultatele vor fi îndeplinite la data finalizării proiectului, iar realizarea rezultatelor asumate va fi </w:t>
            </w:r>
            <w:proofErr w:type="spellStart"/>
            <w:r w:rsidRPr="00B7197D">
              <w:rPr>
                <w:rFonts w:ascii="Trebuchet MS" w:hAnsi="Trebuchet MS"/>
                <w:iCs/>
                <w:color w:val="000000" w:themeColor="text1"/>
              </w:rPr>
              <w:t>urmarită</w:t>
            </w:r>
            <w:proofErr w:type="spellEnd"/>
            <w:r w:rsidRPr="00B7197D">
              <w:rPr>
                <w:rFonts w:ascii="Trebuchet MS" w:hAnsi="Trebuchet MS"/>
                <w:iCs/>
                <w:color w:val="000000" w:themeColor="text1"/>
              </w:rPr>
              <w:t xml:space="preserve"> in perioada de implementare a proiectului .</w:t>
            </w:r>
          </w:p>
          <w:p w14:paraId="4F2A09C7" w14:textId="766DBA50" w:rsidR="00DB0436" w:rsidRPr="00B7197D" w:rsidRDefault="00DB0436" w:rsidP="00B7197D">
            <w:pPr>
              <w:spacing w:line="360" w:lineRule="auto"/>
              <w:rPr>
                <w:rFonts w:ascii="Trebuchet MS" w:hAnsi="Trebuchet MS"/>
                <w:iCs/>
                <w:color w:val="000000" w:themeColor="text1"/>
              </w:rPr>
            </w:pPr>
            <w:r w:rsidRPr="00B7197D">
              <w:rPr>
                <w:rFonts w:ascii="Trebuchet MS" w:hAnsi="Trebuchet MS"/>
                <w:iCs/>
                <w:color w:val="000000" w:themeColor="text1"/>
              </w:rPr>
              <w:t>Nu se accepta identificarea și cuantificarea în cadrul cererii de finanțare a altor rezultate în afară celor menționate</w:t>
            </w:r>
          </w:p>
        </w:tc>
      </w:tr>
    </w:tbl>
    <w:p w14:paraId="5DFB2757" w14:textId="77777777" w:rsidR="00C431E0" w:rsidRPr="00F862EC" w:rsidRDefault="00C431E0" w:rsidP="00F862EC">
      <w:pPr>
        <w:spacing w:before="120" w:after="120" w:line="360" w:lineRule="auto"/>
        <w:rPr>
          <w:rFonts w:ascii="Trebuchet MS" w:hAnsi="Trebuchet MS"/>
          <w:i/>
          <w:color w:val="000000" w:themeColor="text1"/>
        </w:rPr>
      </w:pPr>
    </w:p>
    <w:p w14:paraId="32BFCF48" w14:textId="682B3E1F" w:rsidR="00A34AAA" w:rsidRPr="00F862EC" w:rsidRDefault="00C431E0" w:rsidP="00F862EC">
      <w:pPr>
        <w:pStyle w:val="Titlu2"/>
        <w:spacing w:line="360" w:lineRule="auto"/>
        <w:rPr>
          <w:sz w:val="22"/>
          <w:szCs w:val="22"/>
        </w:rPr>
      </w:pPr>
      <w:bookmarkStart w:id="28" w:name="_Toc160049424"/>
      <w:r w:rsidRPr="00F862EC">
        <w:rPr>
          <w:sz w:val="22"/>
          <w:szCs w:val="22"/>
        </w:rPr>
        <w:t xml:space="preserve">3.10. </w:t>
      </w:r>
      <w:r w:rsidR="00A34AAA" w:rsidRPr="00F862EC">
        <w:rPr>
          <w:sz w:val="22"/>
          <w:szCs w:val="22"/>
        </w:rPr>
        <w:t>Operațiune de importanță strategică</w:t>
      </w:r>
      <w:bookmarkEnd w:id="28"/>
      <w:r w:rsidR="00A34AAA" w:rsidRPr="00F862EC">
        <w:rPr>
          <w:sz w:val="22"/>
          <w:szCs w:val="22"/>
        </w:rPr>
        <w:t xml:space="preserve"> </w:t>
      </w:r>
      <w:r w:rsidR="00A34AAA" w:rsidRPr="00F862EC">
        <w:rPr>
          <w:sz w:val="22"/>
          <w:szCs w:val="22"/>
        </w:rPr>
        <w:tab/>
      </w:r>
    </w:p>
    <w:tbl>
      <w:tblPr>
        <w:tblStyle w:val="Tabelgril"/>
        <w:tblW w:w="0" w:type="auto"/>
        <w:tblLook w:val="04A0" w:firstRow="1" w:lastRow="0" w:firstColumn="1" w:lastColumn="0" w:noHBand="0" w:noVBand="1"/>
      </w:tblPr>
      <w:tblGrid>
        <w:gridCol w:w="9396"/>
      </w:tblGrid>
      <w:tr w:rsidR="00B63863" w:rsidRPr="00B7197D" w14:paraId="5CFD6E99" w14:textId="77777777" w:rsidTr="00B558B3">
        <w:tc>
          <w:tcPr>
            <w:tcW w:w="9396" w:type="dxa"/>
          </w:tcPr>
          <w:p w14:paraId="6E8AC6E7" w14:textId="66318AF6" w:rsidR="00A34AAA" w:rsidRPr="00F862EC" w:rsidRDefault="00B1279C" w:rsidP="00F862EC">
            <w:pPr>
              <w:spacing w:before="120" w:after="120" w:line="360" w:lineRule="auto"/>
              <w:rPr>
                <w:rFonts w:ascii="Trebuchet MS" w:hAnsi="Trebuchet MS"/>
                <w:i/>
                <w:color w:val="000000" w:themeColor="text1"/>
              </w:rPr>
            </w:pPr>
            <w:r w:rsidRPr="00F862EC">
              <w:rPr>
                <w:rFonts w:ascii="Trebuchet MS" w:hAnsi="Trebuchet MS"/>
                <w:i/>
                <w:color w:val="000000" w:themeColor="text1"/>
              </w:rPr>
              <w:t>Nu este cazul</w:t>
            </w:r>
          </w:p>
        </w:tc>
      </w:tr>
    </w:tbl>
    <w:p w14:paraId="77E85A95" w14:textId="77777777" w:rsidR="00C431E0" w:rsidRPr="00F862EC" w:rsidRDefault="00C431E0" w:rsidP="00F862EC">
      <w:pPr>
        <w:pStyle w:val="Listparagraf"/>
        <w:spacing w:before="120" w:after="120" w:line="360" w:lineRule="auto"/>
        <w:ind w:left="1004"/>
        <w:rPr>
          <w:rFonts w:ascii="Trebuchet MS" w:hAnsi="Trebuchet MS"/>
          <w:i/>
          <w:color w:val="000000" w:themeColor="text1"/>
        </w:rPr>
      </w:pPr>
    </w:p>
    <w:p w14:paraId="3141CBB9" w14:textId="62CD454C" w:rsidR="00A34AAA" w:rsidRPr="00F862EC" w:rsidRDefault="00C431E0" w:rsidP="00F862EC">
      <w:pPr>
        <w:pStyle w:val="Titlu2"/>
        <w:spacing w:line="360" w:lineRule="auto"/>
        <w:rPr>
          <w:sz w:val="22"/>
          <w:szCs w:val="22"/>
        </w:rPr>
      </w:pPr>
      <w:bookmarkStart w:id="29" w:name="_Toc160049425"/>
      <w:r w:rsidRPr="00F862EC">
        <w:rPr>
          <w:sz w:val="22"/>
          <w:szCs w:val="22"/>
        </w:rPr>
        <w:t xml:space="preserve">3.11. </w:t>
      </w:r>
      <w:r w:rsidR="00A34AAA" w:rsidRPr="00F862EC">
        <w:rPr>
          <w:sz w:val="22"/>
          <w:szCs w:val="22"/>
        </w:rPr>
        <w:t>Investiții teritoriale integrate</w:t>
      </w:r>
      <w:bookmarkEnd w:id="29"/>
      <w:r w:rsidR="00A34AAA" w:rsidRPr="00F862EC">
        <w:rPr>
          <w:sz w:val="22"/>
          <w:szCs w:val="22"/>
        </w:rPr>
        <w:t xml:space="preserve"> </w:t>
      </w:r>
      <w:r w:rsidR="00A34AAA" w:rsidRPr="00F862EC">
        <w:rPr>
          <w:sz w:val="22"/>
          <w:szCs w:val="22"/>
        </w:rPr>
        <w:tab/>
      </w:r>
    </w:p>
    <w:tbl>
      <w:tblPr>
        <w:tblStyle w:val="Tabelgril"/>
        <w:tblW w:w="0" w:type="auto"/>
        <w:tblLook w:val="04A0" w:firstRow="1" w:lastRow="0" w:firstColumn="1" w:lastColumn="0" w:noHBand="0" w:noVBand="1"/>
      </w:tblPr>
      <w:tblGrid>
        <w:gridCol w:w="9396"/>
      </w:tblGrid>
      <w:tr w:rsidR="00B63863" w:rsidRPr="00B7197D" w14:paraId="67ADF5DA" w14:textId="77777777" w:rsidTr="00B558B3">
        <w:tc>
          <w:tcPr>
            <w:tcW w:w="9396" w:type="dxa"/>
          </w:tcPr>
          <w:p w14:paraId="44CF81A8" w14:textId="4E52DB2A" w:rsidR="00A34AAA" w:rsidRPr="00F862EC" w:rsidRDefault="00B1279C" w:rsidP="00F862EC">
            <w:pPr>
              <w:spacing w:before="120" w:after="120" w:line="360" w:lineRule="auto"/>
              <w:rPr>
                <w:rFonts w:ascii="Trebuchet MS" w:hAnsi="Trebuchet MS"/>
                <w:i/>
                <w:color w:val="000000" w:themeColor="text1"/>
              </w:rPr>
            </w:pPr>
            <w:r w:rsidRPr="00F862EC">
              <w:rPr>
                <w:rFonts w:ascii="Trebuchet MS" w:hAnsi="Trebuchet MS"/>
                <w:i/>
                <w:color w:val="000000" w:themeColor="text1"/>
              </w:rPr>
              <w:t>Nu este cazul</w:t>
            </w:r>
          </w:p>
        </w:tc>
      </w:tr>
    </w:tbl>
    <w:p w14:paraId="14683BC8" w14:textId="77777777" w:rsidR="00C431E0" w:rsidRPr="00F862EC" w:rsidRDefault="00C431E0" w:rsidP="00F862EC">
      <w:pPr>
        <w:pStyle w:val="Listparagraf"/>
        <w:spacing w:before="120" w:after="120" w:line="360" w:lineRule="auto"/>
        <w:ind w:left="1004"/>
        <w:rPr>
          <w:rFonts w:ascii="Trebuchet MS" w:hAnsi="Trebuchet MS"/>
          <w:i/>
          <w:color w:val="000000" w:themeColor="text1"/>
        </w:rPr>
      </w:pPr>
    </w:p>
    <w:p w14:paraId="0E7AABC3" w14:textId="0370AB4C" w:rsidR="008F4B56" w:rsidRPr="00F862EC" w:rsidRDefault="00C431E0" w:rsidP="00F862EC">
      <w:pPr>
        <w:pStyle w:val="Titlu2"/>
        <w:spacing w:line="360" w:lineRule="auto"/>
        <w:rPr>
          <w:sz w:val="22"/>
          <w:szCs w:val="22"/>
        </w:rPr>
      </w:pPr>
      <w:bookmarkStart w:id="30" w:name="_Toc160049426"/>
      <w:r w:rsidRPr="00F862EC">
        <w:rPr>
          <w:sz w:val="22"/>
          <w:szCs w:val="22"/>
        </w:rPr>
        <w:t xml:space="preserve">3.12. </w:t>
      </w:r>
      <w:r w:rsidR="008F4B56" w:rsidRPr="00F862EC">
        <w:rPr>
          <w:sz w:val="22"/>
          <w:szCs w:val="22"/>
        </w:rPr>
        <w:t xml:space="preserve">Dezvoltare locală </w:t>
      </w:r>
      <w:r w:rsidR="007431D9" w:rsidRPr="00F862EC">
        <w:rPr>
          <w:sz w:val="22"/>
          <w:szCs w:val="22"/>
        </w:rPr>
        <w:t xml:space="preserve">plasată </w:t>
      </w:r>
      <w:r w:rsidR="008F4B56" w:rsidRPr="00F862EC">
        <w:rPr>
          <w:sz w:val="22"/>
          <w:szCs w:val="22"/>
        </w:rPr>
        <w:t>sub responsabilitatea comunității</w:t>
      </w:r>
      <w:bookmarkEnd w:id="30"/>
    </w:p>
    <w:tbl>
      <w:tblPr>
        <w:tblStyle w:val="Tabelgril"/>
        <w:tblW w:w="0" w:type="auto"/>
        <w:tblLook w:val="04A0" w:firstRow="1" w:lastRow="0" w:firstColumn="1" w:lastColumn="0" w:noHBand="0" w:noVBand="1"/>
      </w:tblPr>
      <w:tblGrid>
        <w:gridCol w:w="9396"/>
      </w:tblGrid>
      <w:tr w:rsidR="00B63863" w:rsidRPr="00B7197D" w14:paraId="1C8D2996" w14:textId="77777777" w:rsidTr="00B558B3">
        <w:tc>
          <w:tcPr>
            <w:tcW w:w="9396" w:type="dxa"/>
          </w:tcPr>
          <w:p w14:paraId="0785369F" w14:textId="1784E0AC" w:rsidR="008F4B56" w:rsidRPr="00F862EC" w:rsidRDefault="00B1279C" w:rsidP="00F862EC">
            <w:pPr>
              <w:spacing w:before="120" w:after="120" w:line="360" w:lineRule="auto"/>
              <w:rPr>
                <w:rFonts w:ascii="Trebuchet MS" w:hAnsi="Trebuchet MS"/>
                <w:i/>
                <w:color w:val="000000" w:themeColor="text1"/>
              </w:rPr>
            </w:pPr>
            <w:r w:rsidRPr="00F862EC">
              <w:rPr>
                <w:rFonts w:ascii="Trebuchet MS" w:hAnsi="Trebuchet MS"/>
                <w:i/>
                <w:color w:val="000000" w:themeColor="text1"/>
              </w:rPr>
              <w:t>Nu este cazul</w:t>
            </w:r>
          </w:p>
        </w:tc>
      </w:tr>
    </w:tbl>
    <w:p w14:paraId="69107810" w14:textId="77777777" w:rsidR="00C431E0" w:rsidRPr="00F862EC" w:rsidRDefault="00C431E0" w:rsidP="00F862EC">
      <w:pPr>
        <w:pStyle w:val="Listparagraf"/>
        <w:spacing w:before="120" w:after="120" w:line="360" w:lineRule="auto"/>
        <w:ind w:left="1004"/>
        <w:rPr>
          <w:rFonts w:ascii="Trebuchet MS" w:hAnsi="Trebuchet MS"/>
          <w:i/>
          <w:color w:val="000000" w:themeColor="text1"/>
        </w:rPr>
      </w:pPr>
    </w:p>
    <w:p w14:paraId="63AD0FB7" w14:textId="757B44BF" w:rsidR="00F51C65" w:rsidRPr="00F862EC" w:rsidRDefault="00C431E0" w:rsidP="00F862EC">
      <w:pPr>
        <w:pStyle w:val="Titlu2"/>
        <w:spacing w:line="360" w:lineRule="auto"/>
        <w:rPr>
          <w:sz w:val="22"/>
          <w:szCs w:val="22"/>
        </w:rPr>
      </w:pPr>
      <w:bookmarkStart w:id="31" w:name="_Toc160049427"/>
      <w:r w:rsidRPr="00F862EC">
        <w:rPr>
          <w:sz w:val="22"/>
          <w:szCs w:val="22"/>
        </w:rPr>
        <w:lastRenderedPageBreak/>
        <w:t>3.13.</w:t>
      </w:r>
      <w:r w:rsidR="00F51C65" w:rsidRPr="00F862EC">
        <w:rPr>
          <w:sz w:val="22"/>
          <w:szCs w:val="22"/>
        </w:rPr>
        <w:t>Reguli privind ajutorul de stat</w:t>
      </w:r>
      <w:bookmarkEnd w:id="31"/>
      <w:r w:rsidR="00F51C65" w:rsidRPr="00F862EC">
        <w:rPr>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6554B34E" w14:textId="77777777" w:rsidTr="00B558B3">
        <w:tc>
          <w:tcPr>
            <w:tcW w:w="9396" w:type="dxa"/>
          </w:tcPr>
          <w:p w14:paraId="0FC5B6A4" w14:textId="77777777" w:rsidR="00CD4E3A" w:rsidRDefault="00CD4E3A" w:rsidP="00B7197D">
            <w:pPr>
              <w:spacing w:line="360" w:lineRule="auto"/>
              <w:jc w:val="both"/>
              <w:rPr>
                <w:rFonts w:ascii="Trebuchet MS" w:hAnsi="Trebuchet MS"/>
                <w:b/>
                <w:bCs/>
                <w:iCs/>
                <w:color w:val="000000" w:themeColor="text1"/>
                <w:u w:val="single"/>
              </w:rPr>
            </w:pPr>
          </w:p>
          <w:p w14:paraId="6391DC2A" w14:textId="5016A506" w:rsidR="003F70E8" w:rsidRPr="003F70E8" w:rsidRDefault="003F70E8" w:rsidP="00B7197D">
            <w:pPr>
              <w:spacing w:line="360" w:lineRule="auto"/>
              <w:jc w:val="both"/>
              <w:rPr>
                <w:rFonts w:ascii="Trebuchet MS" w:hAnsi="Trebuchet MS"/>
                <w:b/>
                <w:bCs/>
                <w:iCs/>
                <w:color w:val="000000" w:themeColor="text1"/>
                <w:u w:val="single"/>
              </w:rPr>
            </w:pPr>
            <w:r w:rsidRPr="003F70E8">
              <w:rPr>
                <w:rFonts w:ascii="Trebuchet MS" w:hAnsi="Trebuchet MS"/>
                <w:b/>
                <w:bCs/>
                <w:iCs/>
                <w:color w:val="000000" w:themeColor="text1"/>
                <w:u w:val="single"/>
              </w:rPr>
              <w:t>Obiectiv</w:t>
            </w:r>
          </w:p>
          <w:p w14:paraId="45AE1442" w14:textId="23F19694" w:rsidR="003F70E8" w:rsidRPr="00D42463" w:rsidRDefault="003F70E8" w:rsidP="00B7197D">
            <w:pPr>
              <w:spacing w:line="360" w:lineRule="auto"/>
              <w:jc w:val="both"/>
              <w:rPr>
                <w:rFonts w:ascii="Trebuchet MS" w:hAnsi="Trebuchet MS"/>
                <w:iCs/>
                <w:color w:val="000000" w:themeColor="text1"/>
              </w:rPr>
            </w:pPr>
            <w:r w:rsidRPr="00D42463">
              <w:rPr>
                <w:rFonts w:ascii="Trebuchet MS" w:hAnsi="Trebuchet MS"/>
                <w:iCs/>
                <w:color w:val="000000" w:themeColor="text1"/>
              </w:rPr>
              <w:t xml:space="preserve">Obiectivul principal al acestui </w:t>
            </w:r>
            <w:r w:rsidR="00CD4E3A" w:rsidRPr="00D42463">
              <w:rPr>
                <w:rFonts w:ascii="Trebuchet MS" w:hAnsi="Trebuchet MS"/>
                <w:iCs/>
                <w:color w:val="000000" w:themeColor="text1"/>
              </w:rPr>
              <w:t>apel</w:t>
            </w:r>
            <w:r w:rsidRPr="00D42463">
              <w:rPr>
                <w:rFonts w:ascii="Trebuchet MS" w:hAnsi="Trebuchet MS"/>
                <w:iCs/>
                <w:color w:val="000000" w:themeColor="text1"/>
              </w:rPr>
              <w:t xml:space="preserve"> îl reprezintă sprijinirea dezvoltării microîntreprinderilor și a întreprinderilor mici şi mijlocii care își desfășoară activitatea în regiunea de dezvoltare Sud Muntenia, prin acordarea de finanțări nerambursabile pentru realizarea de investiții în domeniile de activitate eligibile (clase CAEN) enumerate în Anexa </w:t>
            </w:r>
            <w:r w:rsidR="001F5A22" w:rsidRPr="00D42463">
              <w:rPr>
                <w:rFonts w:ascii="Trebuchet MS" w:hAnsi="Trebuchet MS"/>
                <w:i/>
                <w:color w:val="000000" w:themeColor="text1"/>
              </w:rPr>
              <w:t xml:space="preserve">Lista domeniilor de activitate pentru care se acordă ajutoare de stat și de </w:t>
            </w:r>
            <w:proofErr w:type="spellStart"/>
            <w:r w:rsidR="001F5A22" w:rsidRPr="00D42463">
              <w:rPr>
                <w:rFonts w:ascii="Trebuchet MS" w:hAnsi="Trebuchet MS"/>
                <w:i/>
                <w:color w:val="000000" w:themeColor="text1"/>
              </w:rPr>
              <w:t>minimis</w:t>
            </w:r>
            <w:proofErr w:type="spellEnd"/>
            <w:r w:rsidRPr="00D42463">
              <w:rPr>
                <w:rFonts w:ascii="Trebuchet MS" w:hAnsi="Trebuchet MS"/>
                <w:iCs/>
                <w:color w:val="000000" w:themeColor="text1"/>
              </w:rPr>
              <w:t>, care face parte integrantă din prezen</w:t>
            </w:r>
            <w:r w:rsidR="00426EAE" w:rsidRPr="00D42463">
              <w:rPr>
                <w:rFonts w:ascii="Trebuchet MS" w:hAnsi="Trebuchet MS"/>
                <w:iCs/>
                <w:color w:val="000000" w:themeColor="text1"/>
              </w:rPr>
              <w:t>tul ghid.</w:t>
            </w:r>
          </w:p>
          <w:p w14:paraId="2140F2FF" w14:textId="1CA01C78" w:rsidR="00DE2BAA" w:rsidRDefault="00747B29" w:rsidP="00B7197D">
            <w:pPr>
              <w:spacing w:line="360" w:lineRule="auto"/>
              <w:jc w:val="both"/>
              <w:rPr>
                <w:rFonts w:ascii="Trebuchet MS" w:hAnsi="Trebuchet MS"/>
                <w:b/>
                <w:bCs/>
                <w:iCs/>
                <w:color w:val="000000" w:themeColor="text1"/>
              </w:rPr>
            </w:pPr>
            <w:r w:rsidRPr="00D42463">
              <w:rPr>
                <w:rFonts w:ascii="Trebuchet MS" w:hAnsi="Trebuchet MS"/>
                <w:b/>
                <w:bCs/>
                <w:iCs/>
                <w:color w:val="000000" w:themeColor="text1"/>
              </w:rPr>
              <w:t>În cadrul prezentului ghid (inclusiv anexele la acesta), termenii ”clasă CAEN” și ”cod CAEN” au același înțeles.</w:t>
            </w:r>
          </w:p>
          <w:p w14:paraId="6F0F37BA" w14:textId="77777777" w:rsidR="00747B29" w:rsidRDefault="00747B29" w:rsidP="00B7197D">
            <w:pPr>
              <w:spacing w:line="360" w:lineRule="auto"/>
              <w:jc w:val="both"/>
              <w:rPr>
                <w:rFonts w:ascii="Trebuchet MS" w:hAnsi="Trebuchet MS"/>
                <w:b/>
                <w:bCs/>
                <w:iCs/>
                <w:color w:val="000000" w:themeColor="text1"/>
              </w:rPr>
            </w:pPr>
          </w:p>
          <w:p w14:paraId="0F1A2653" w14:textId="6576FFD1" w:rsidR="003F70E8" w:rsidRPr="003F70E8" w:rsidRDefault="007B3CB0" w:rsidP="00B7197D">
            <w:pPr>
              <w:spacing w:line="360" w:lineRule="auto"/>
              <w:jc w:val="both"/>
              <w:rPr>
                <w:rFonts w:ascii="Trebuchet MS" w:hAnsi="Trebuchet MS"/>
                <w:b/>
                <w:bCs/>
                <w:iCs/>
                <w:color w:val="000000" w:themeColor="text1"/>
              </w:rPr>
            </w:pPr>
            <w:r w:rsidRPr="003F70E8">
              <w:rPr>
                <w:rFonts w:ascii="Trebuchet MS" w:hAnsi="Trebuchet MS"/>
                <w:b/>
                <w:bCs/>
                <w:iCs/>
                <w:color w:val="000000" w:themeColor="text1"/>
              </w:rPr>
              <w:t xml:space="preserve">Prezentului apel i se aplică următoarele reguli cu privire la ajutoarele de stat: </w:t>
            </w:r>
          </w:p>
          <w:p w14:paraId="3F78004D" w14:textId="77777777" w:rsidR="0065549A" w:rsidRDefault="0065549A"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a) ajutor de stat regional pentru investiții, cu respectarea prevederilor art. 14 din Regulamentul (UE) nr. 651/2014 de declarare a anumitor categorii de ajutoare compatibile cu piața internă în aplicarea articolelor 107 şi 108 din Tratat, cu modificările și completările ulterioare, denumit în continuare ajutor de stat regional; </w:t>
            </w:r>
          </w:p>
          <w:p w14:paraId="289806D6" w14:textId="77777777" w:rsidR="00DE2BAA" w:rsidRPr="00B7197D" w:rsidRDefault="00DE2BAA" w:rsidP="00B7197D">
            <w:pPr>
              <w:spacing w:line="360" w:lineRule="auto"/>
              <w:jc w:val="both"/>
              <w:rPr>
                <w:rFonts w:ascii="Trebuchet MS" w:hAnsi="Trebuchet MS"/>
                <w:iCs/>
                <w:color w:val="000000" w:themeColor="text1"/>
              </w:rPr>
            </w:pPr>
          </w:p>
          <w:p w14:paraId="79B0709F" w14:textId="07C09266" w:rsidR="0065549A" w:rsidRPr="00B7197D" w:rsidRDefault="0065549A"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b) ajutor de </w:t>
            </w:r>
            <w:proofErr w:type="spellStart"/>
            <w:r w:rsidRPr="00B7197D">
              <w:rPr>
                <w:rFonts w:ascii="Trebuchet MS" w:hAnsi="Trebuchet MS"/>
                <w:iCs/>
                <w:color w:val="000000" w:themeColor="text1"/>
              </w:rPr>
              <w:t>minimis</w:t>
            </w:r>
            <w:proofErr w:type="spellEnd"/>
            <w:r w:rsidRPr="00B7197D">
              <w:rPr>
                <w:rFonts w:ascii="Trebuchet MS" w:hAnsi="Trebuchet MS"/>
                <w:iCs/>
                <w:color w:val="000000" w:themeColor="text1"/>
              </w:rPr>
              <w:t xml:space="preserve">, cu respectarea prevederilor Regulamentului (UE) nr. </w:t>
            </w:r>
            <w:r w:rsidR="002F6970">
              <w:rPr>
                <w:rFonts w:ascii="Trebuchet MS" w:hAnsi="Trebuchet MS"/>
                <w:iCs/>
                <w:color w:val="000000" w:themeColor="text1"/>
              </w:rPr>
              <w:t>2831/2023</w:t>
            </w:r>
            <w:r w:rsidRPr="00B7197D">
              <w:rPr>
                <w:rFonts w:ascii="Trebuchet MS" w:hAnsi="Trebuchet MS"/>
                <w:iCs/>
                <w:color w:val="000000" w:themeColor="text1"/>
              </w:rPr>
              <w:t xml:space="preserve"> privind aplicarea articolelor 107 şi 108 din Tratatul privind funcționarea Uniunii Europene ajutoarelor de </w:t>
            </w:r>
            <w:proofErr w:type="spellStart"/>
            <w:r w:rsidRPr="00B7197D">
              <w:rPr>
                <w:rFonts w:ascii="Trebuchet MS" w:hAnsi="Trebuchet MS"/>
                <w:iCs/>
                <w:color w:val="000000" w:themeColor="text1"/>
              </w:rPr>
              <w:t>minimis</w:t>
            </w:r>
            <w:proofErr w:type="spellEnd"/>
            <w:r w:rsidR="00D364D1">
              <w:rPr>
                <w:rFonts w:ascii="Trebuchet MS" w:hAnsi="Trebuchet MS"/>
                <w:iCs/>
                <w:color w:val="000000" w:themeColor="text1"/>
              </w:rPr>
              <w:t xml:space="preserve">, cu modificările şi completările ulterioare, denumit în continuare ajutor de </w:t>
            </w:r>
            <w:proofErr w:type="spellStart"/>
            <w:r w:rsidR="00D364D1">
              <w:rPr>
                <w:rFonts w:ascii="Trebuchet MS" w:hAnsi="Trebuchet MS"/>
                <w:iCs/>
                <w:color w:val="000000" w:themeColor="text1"/>
              </w:rPr>
              <w:t>minimis</w:t>
            </w:r>
            <w:proofErr w:type="spellEnd"/>
            <w:r w:rsidR="00D364D1">
              <w:rPr>
                <w:rFonts w:ascii="Trebuchet MS" w:hAnsi="Trebuchet MS"/>
                <w:iCs/>
                <w:color w:val="000000" w:themeColor="text1"/>
              </w:rPr>
              <w:t>;</w:t>
            </w:r>
          </w:p>
          <w:p w14:paraId="5B4EA369" w14:textId="77777777" w:rsidR="00FE0CF1" w:rsidRDefault="00FE0CF1" w:rsidP="00B7197D">
            <w:pPr>
              <w:spacing w:line="360" w:lineRule="auto"/>
              <w:jc w:val="both"/>
              <w:rPr>
                <w:rFonts w:ascii="Trebuchet MS" w:hAnsi="Trebuchet MS"/>
                <w:b/>
                <w:bCs/>
                <w:iCs/>
                <w:color w:val="000000" w:themeColor="text1"/>
                <w:u w:val="single"/>
              </w:rPr>
            </w:pPr>
          </w:p>
          <w:p w14:paraId="786F0068" w14:textId="4283F4AF" w:rsidR="00F672EB" w:rsidRDefault="00FE0CF1" w:rsidP="00B7197D">
            <w:pPr>
              <w:spacing w:line="360" w:lineRule="auto"/>
              <w:jc w:val="both"/>
              <w:rPr>
                <w:rFonts w:ascii="Trebuchet MS" w:hAnsi="Trebuchet MS"/>
                <w:b/>
                <w:bCs/>
                <w:iCs/>
                <w:color w:val="000000" w:themeColor="text1"/>
                <w:u w:val="single"/>
              </w:rPr>
            </w:pPr>
            <w:r w:rsidRPr="00FE0CF1">
              <w:rPr>
                <w:rFonts w:ascii="Trebuchet MS" w:hAnsi="Trebuchet MS"/>
                <w:b/>
                <w:bCs/>
                <w:iCs/>
                <w:color w:val="000000" w:themeColor="text1"/>
                <w:u w:val="single"/>
              </w:rPr>
              <w:t>Domeniul de aplicare</w:t>
            </w:r>
          </w:p>
          <w:p w14:paraId="0EE68688" w14:textId="031E753A" w:rsidR="00FE0CF1" w:rsidRPr="00FE0CF1" w:rsidRDefault="00FE0CF1" w:rsidP="00B7197D">
            <w:pPr>
              <w:spacing w:line="360" w:lineRule="auto"/>
              <w:jc w:val="both"/>
              <w:rPr>
                <w:rFonts w:ascii="Trebuchet MS" w:hAnsi="Trebuchet MS"/>
                <w:iCs/>
                <w:color w:val="000000" w:themeColor="text1"/>
              </w:rPr>
            </w:pPr>
            <w:r w:rsidRPr="007D15D3">
              <w:rPr>
                <w:rFonts w:ascii="Trebuchet MS" w:hAnsi="Trebuchet MS"/>
                <w:iCs/>
                <w:color w:val="000000" w:themeColor="text1"/>
              </w:rPr>
              <w:t>Prezentul apel se aplică investițiilor realizate în cele șapte județe din regiunea de dezvoltare Sud Muntenia, respectiv: Argeș, Călărași, Dâmbovița, Giurgiu, Ialomița, Prahova și Teleorman, de către microîntreprinderile și întreprinderile mici și mijlocii non agricole din mediul rural și din mediul urban, inclusiv din satele aparținătoare acestora.</w:t>
            </w:r>
          </w:p>
          <w:p w14:paraId="6FA2CD35" w14:textId="77777777" w:rsidR="00E81487" w:rsidRDefault="00E81487" w:rsidP="00B7197D">
            <w:pPr>
              <w:spacing w:line="360" w:lineRule="auto"/>
              <w:jc w:val="both"/>
              <w:rPr>
                <w:rFonts w:ascii="Trebuchet MS" w:hAnsi="Trebuchet MS"/>
                <w:iCs/>
                <w:color w:val="000000" w:themeColor="text1"/>
              </w:rPr>
            </w:pPr>
          </w:p>
          <w:p w14:paraId="03F00329" w14:textId="2C5C6531"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În termeni generali, ajutorul de stat înseamnă orice ajutor (indiferent de forma sa) acordat unor anumite întreprinderi (entități care desfășoară activități economice) de către autoritățile publice. În măsura în care acest tip de ajutor denaturează concurența și afectează comerțul intracomunitar, acesta nu este compatibil cu piața internă, cu excepția cazurilor în care tratatele prevăd altfel.</w:t>
            </w:r>
          </w:p>
          <w:p w14:paraId="7B4118ED" w14:textId="77777777" w:rsidR="00DE231D"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Articolul 108 alineatul (3) din Tratatul privind </w:t>
            </w:r>
            <w:proofErr w:type="spellStart"/>
            <w:r w:rsidRPr="00B7197D">
              <w:rPr>
                <w:rFonts w:ascii="Trebuchet MS" w:hAnsi="Trebuchet MS"/>
                <w:iCs/>
                <w:color w:val="000000" w:themeColor="text1"/>
              </w:rPr>
              <w:t>funcţionarea</w:t>
            </w:r>
            <w:proofErr w:type="spellEnd"/>
            <w:r w:rsidRPr="00B7197D">
              <w:rPr>
                <w:rFonts w:ascii="Trebuchet MS" w:hAnsi="Trebuchet MS"/>
                <w:iCs/>
                <w:color w:val="000000" w:themeColor="text1"/>
              </w:rPr>
              <w:t xml:space="preserve"> Uniunii Europene (TFUE) prevede </w:t>
            </w:r>
            <w:proofErr w:type="spellStart"/>
            <w:r w:rsidRPr="00B7197D">
              <w:rPr>
                <w:rFonts w:ascii="Trebuchet MS" w:hAnsi="Trebuchet MS"/>
                <w:iCs/>
                <w:color w:val="000000" w:themeColor="text1"/>
              </w:rPr>
              <w:t>obligaţia</w:t>
            </w:r>
            <w:proofErr w:type="spellEnd"/>
            <w:r w:rsidRPr="00B7197D">
              <w:rPr>
                <w:rFonts w:ascii="Trebuchet MS" w:hAnsi="Trebuchet MS"/>
                <w:iCs/>
                <w:color w:val="000000" w:themeColor="text1"/>
              </w:rPr>
              <w:t xml:space="preserve"> unui stat membru de a notifica Comisiei Europene ajutoarele de stat, astfel încât aceasta să evalueze </w:t>
            </w:r>
            <w:r w:rsidR="002D71CE" w:rsidRPr="00B7197D">
              <w:rPr>
                <w:rFonts w:ascii="Trebuchet MS" w:hAnsi="Trebuchet MS"/>
                <w:iCs/>
                <w:color w:val="000000" w:themeColor="text1"/>
              </w:rPr>
              <w:t>compatibilitatea</w:t>
            </w:r>
            <w:r w:rsidRPr="00B7197D">
              <w:rPr>
                <w:rFonts w:ascii="Trebuchet MS" w:hAnsi="Trebuchet MS"/>
                <w:iCs/>
                <w:color w:val="000000" w:themeColor="text1"/>
              </w:rPr>
              <w:t xml:space="preserve"> cu </w:t>
            </w:r>
            <w:proofErr w:type="spellStart"/>
            <w:r w:rsidRPr="00B7197D">
              <w:rPr>
                <w:rFonts w:ascii="Trebuchet MS" w:hAnsi="Trebuchet MS"/>
                <w:iCs/>
                <w:color w:val="000000" w:themeColor="text1"/>
              </w:rPr>
              <w:t>piaţa</w:t>
            </w:r>
            <w:proofErr w:type="spellEnd"/>
            <w:r w:rsidRPr="00B7197D">
              <w:rPr>
                <w:rFonts w:ascii="Trebuchet MS" w:hAnsi="Trebuchet MS"/>
                <w:iCs/>
                <w:color w:val="000000" w:themeColor="text1"/>
              </w:rPr>
              <w:t xml:space="preserve"> comună. Comisia a definit unele excepții și a </w:t>
            </w:r>
            <w:r w:rsidRPr="00B7197D">
              <w:rPr>
                <w:rFonts w:ascii="Trebuchet MS" w:hAnsi="Trebuchet MS"/>
                <w:iCs/>
                <w:color w:val="000000" w:themeColor="text1"/>
              </w:rPr>
              <w:lastRenderedPageBreak/>
              <w:t xml:space="preserve">declarat anumite categorii specifice de  ajutoare de stat ca fiind compatibile cu piața comună, în cazul îndeplinirii unor condiții, acestea fiind scutite (exceptate) de </w:t>
            </w:r>
            <w:proofErr w:type="spellStart"/>
            <w:r w:rsidRPr="00B7197D">
              <w:rPr>
                <w:rFonts w:ascii="Trebuchet MS" w:hAnsi="Trebuchet MS"/>
                <w:iCs/>
                <w:color w:val="000000" w:themeColor="text1"/>
              </w:rPr>
              <w:t>obligaţia</w:t>
            </w:r>
            <w:proofErr w:type="spellEnd"/>
            <w:r w:rsidRPr="00B7197D">
              <w:rPr>
                <w:rFonts w:ascii="Trebuchet MS" w:hAnsi="Trebuchet MS"/>
                <w:iCs/>
                <w:color w:val="000000" w:themeColor="text1"/>
              </w:rPr>
              <w:t xml:space="preserve"> notificării prealabile. </w:t>
            </w:r>
          </w:p>
          <w:p w14:paraId="35A8ACFC" w14:textId="77777777" w:rsidR="00F672EB" w:rsidRPr="00B7197D" w:rsidRDefault="00F672EB" w:rsidP="00B7197D">
            <w:pPr>
              <w:spacing w:line="360" w:lineRule="auto"/>
              <w:jc w:val="both"/>
              <w:rPr>
                <w:rFonts w:ascii="Trebuchet MS" w:hAnsi="Trebuchet MS"/>
                <w:iCs/>
                <w:color w:val="000000" w:themeColor="text1"/>
              </w:rPr>
            </w:pPr>
          </w:p>
          <w:p w14:paraId="29B5F0CC" w14:textId="556F9B61"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Ajutorul de stat regional, care are scopul de a sprijini dezvoltarea economică și crearea de locuri de muncă, reprezintă una din aceste categorii exceptate.</w:t>
            </w:r>
          </w:p>
          <w:p w14:paraId="78F90202" w14:textId="77777777" w:rsidR="00F672EB" w:rsidRPr="00B7197D" w:rsidRDefault="00F672EB" w:rsidP="00B7197D">
            <w:pPr>
              <w:spacing w:line="360" w:lineRule="auto"/>
              <w:jc w:val="both"/>
              <w:rPr>
                <w:rFonts w:ascii="Trebuchet MS" w:hAnsi="Trebuchet MS"/>
                <w:b/>
                <w:bCs/>
                <w:iCs/>
                <w:color w:val="000000" w:themeColor="text1"/>
              </w:rPr>
            </w:pPr>
          </w:p>
          <w:p w14:paraId="09817D64" w14:textId="2DDFC1C3" w:rsidR="007B3CB0" w:rsidRPr="00B7197D" w:rsidRDefault="007B3CB0" w:rsidP="00B7197D">
            <w:pPr>
              <w:spacing w:line="360" w:lineRule="auto"/>
              <w:jc w:val="both"/>
              <w:rPr>
                <w:rFonts w:ascii="Trebuchet MS" w:hAnsi="Trebuchet MS"/>
                <w:iCs/>
                <w:color w:val="000000" w:themeColor="text1"/>
              </w:rPr>
            </w:pPr>
            <w:r w:rsidRPr="006B3DF8">
              <w:rPr>
                <w:rFonts w:ascii="Trebuchet MS" w:hAnsi="Trebuchet MS"/>
                <w:iCs/>
                <w:color w:val="000000" w:themeColor="text1"/>
              </w:rPr>
              <w:t>În aplicarea prezentului ghid, ajutorul de stat regional pentru investiții (denumit în continuare ”ajutor regional”) reprezintă ajutorul regional acordat pentru o</w:t>
            </w:r>
            <w:r w:rsidRPr="006B3DF8">
              <w:rPr>
                <w:rFonts w:ascii="Trebuchet MS" w:hAnsi="Trebuchet MS"/>
                <w:b/>
                <w:bCs/>
                <w:iCs/>
                <w:color w:val="000000" w:themeColor="text1"/>
              </w:rPr>
              <w:t xml:space="preserve"> investiție inițială</w:t>
            </w:r>
            <w:r w:rsidRPr="00B7197D">
              <w:rPr>
                <w:rFonts w:ascii="Trebuchet MS" w:hAnsi="Trebuchet MS"/>
                <w:iCs/>
                <w:color w:val="000000" w:themeColor="text1"/>
              </w:rPr>
              <w:t>.</w:t>
            </w:r>
          </w:p>
          <w:p w14:paraId="6DEDB061" w14:textId="77777777" w:rsidR="00EF60D6" w:rsidRPr="00B7197D" w:rsidRDefault="00EF60D6" w:rsidP="00B7197D">
            <w:pPr>
              <w:spacing w:line="360" w:lineRule="auto"/>
              <w:jc w:val="both"/>
              <w:rPr>
                <w:rFonts w:ascii="Trebuchet MS" w:hAnsi="Trebuchet MS"/>
                <w:b/>
                <w:bCs/>
                <w:iCs/>
                <w:color w:val="000000" w:themeColor="text1"/>
              </w:rPr>
            </w:pPr>
          </w:p>
          <w:p w14:paraId="627BF044" w14:textId="7C193405"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b/>
                <w:bCs/>
                <w:iCs/>
                <w:color w:val="000000" w:themeColor="text1"/>
              </w:rPr>
              <w:t>Investiție inițială</w:t>
            </w:r>
            <w:r w:rsidRPr="00B7197D">
              <w:rPr>
                <w:rFonts w:ascii="Trebuchet MS" w:hAnsi="Trebuchet MS"/>
                <w:iCs/>
                <w:color w:val="000000" w:themeColor="text1"/>
              </w:rPr>
              <w:t>, în sensul normelor ce reglementează ajutorul de stat regional și al prezentului ghid, înseamnă o investiție în active corporale și necorporale legată de:</w:t>
            </w:r>
          </w:p>
          <w:p w14:paraId="674D60D2" w14:textId="6B2ECE7B" w:rsidR="004D0662" w:rsidRPr="00B7197D" w:rsidRDefault="007B3CB0" w:rsidP="00B7197D">
            <w:pPr>
              <w:spacing w:line="360" w:lineRule="auto"/>
              <w:ind w:left="459"/>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r>
            <w:r w:rsidR="004D0662" w:rsidRPr="00B7197D">
              <w:rPr>
                <w:rFonts w:ascii="Trebuchet MS" w:hAnsi="Trebuchet MS"/>
                <w:b/>
                <w:bCs/>
                <w:iCs/>
                <w:color w:val="000000" w:themeColor="text1"/>
              </w:rPr>
              <w:t>C</w:t>
            </w:r>
            <w:r w:rsidRPr="00B7197D">
              <w:rPr>
                <w:rFonts w:ascii="Trebuchet MS" w:hAnsi="Trebuchet MS"/>
                <w:b/>
                <w:bCs/>
                <w:iCs/>
                <w:color w:val="000000" w:themeColor="text1"/>
              </w:rPr>
              <w:t>rearea unei unități noi</w:t>
            </w:r>
            <w:r w:rsidR="004D0662" w:rsidRPr="00B7197D">
              <w:rPr>
                <w:rFonts w:ascii="Trebuchet MS" w:hAnsi="Trebuchet MS"/>
                <w:b/>
                <w:bCs/>
                <w:iCs/>
                <w:color w:val="000000" w:themeColor="text1"/>
              </w:rPr>
              <w:t>.</w:t>
            </w:r>
          </w:p>
          <w:p w14:paraId="2C43EC97" w14:textId="77777777" w:rsidR="004D0662"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De regulă, crearea unei unități noi se poate realiza prin construirea și dotarea unui spațiu de producție/prestare servicii, în scopul demarării activității vizate prin proiect. </w:t>
            </w:r>
          </w:p>
          <w:p w14:paraId="47BD4B2D" w14:textId="2434AD04"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Poate fi considerată investiție inițială legată de crearea unei noi unități inclusiv investiția ce constă în reconversia unui imobil existent în scopul demarării unei noi activități. Unitatea nou creată trebuie să fie autonomă, respectiv să nu constituie o </w:t>
            </w:r>
            <w:r w:rsidR="004D0662" w:rsidRPr="00B7197D">
              <w:rPr>
                <w:rFonts w:ascii="Trebuchet MS" w:hAnsi="Trebuchet MS"/>
                <w:iCs/>
                <w:color w:val="000000" w:themeColor="text1"/>
              </w:rPr>
              <w:t xml:space="preserve">simplă </w:t>
            </w:r>
            <w:r w:rsidRPr="00B7197D">
              <w:rPr>
                <w:rFonts w:ascii="Trebuchet MS" w:hAnsi="Trebuchet MS"/>
                <w:iCs/>
                <w:color w:val="000000" w:themeColor="text1"/>
              </w:rPr>
              <w:t>extindere a capacității de producție a unei unități existente.</w:t>
            </w:r>
          </w:p>
          <w:p w14:paraId="3227E555" w14:textId="77777777" w:rsidR="004D0662" w:rsidRPr="00B7197D" w:rsidRDefault="007B3CB0" w:rsidP="00B7197D">
            <w:pPr>
              <w:spacing w:line="360" w:lineRule="auto"/>
              <w:ind w:left="459"/>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r>
            <w:r w:rsidR="004D0662" w:rsidRPr="00B7197D">
              <w:rPr>
                <w:rFonts w:ascii="Trebuchet MS" w:hAnsi="Trebuchet MS"/>
                <w:b/>
                <w:bCs/>
                <w:iCs/>
                <w:color w:val="000000" w:themeColor="text1"/>
              </w:rPr>
              <w:t>E</w:t>
            </w:r>
            <w:r w:rsidRPr="00B7197D">
              <w:rPr>
                <w:rFonts w:ascii="Trebuchet MS" w:hAnsi="Trebuchet MS"/>
                <w:b/>
                <w:bCs/>
                <w:iCs/>
                <w:color w:val="000000" w:themeColor="text1"/>
              </w:rPr>
              <w:t>xtinderea capacității unei unități existente.</w:t>
            </w:r>
            <w:r w:rsidRPr="00B7197D">
              <w:rPr>
                <w:rFonts w:ascii="Trebuchet MS" w:hAnsi="Trebuchet MS"/>
                <w:iCs/>
                <w:color w:val="000000" w:themeColor="text1"/>
              </w:rPr>
              <w:t xml:space="preserve"> </w:t>
            </w:r>
          </w:p>
          <w:p w14:paraId="6364F6BC" w14:textId="50CE7A2D"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Ca urmare a investiției, unitatea</w:t>
            </w:r>
            <w:r w:rsidR="004D0662" w:rsidRPr="00B7197D">
              <w:rPr>
                <w:rFonts w:ascii="Trebuchet MS" w:hAnsi="Trebuchet MS"/>
                <w:iCs/>
                <w:color w:val="000000" w:themeColor="text1"/>
              </w:rPr>
              <w:t xml:space="preserve"> </w:t>
            </w:r>
            <w:r w:rsidRPr="00B7197D">
              <w:rPr>
                <w:rFonts w:ascii="Trebuchet MS" w:hAnsi="Trebuchet MS"/>
                <w:iCs/>
                <w:color w:val="000000" w:themeColor="text1"/>
              </w:rPr>
              <w:t>existentă este pusă într-o situație în care poate produce mai mult, din</w:t>
            </w:r>
            <w:r w:rsidR="004D0662" w:rsidRPr="00B7197D">
              <w:rPr>
                <w:rFonts w:ascii="Trebuchet MS" w:hAnsi="Trebuchet MS"/>
                <w:iCs/>
                <w:color w:val="000000" w:themeColor="text1"/>
              </w:rPr>
              <w:t>,</w:t>
            </w:r>
            <w:r w:rsidRPr="00B7197D">
              <w:rPr>
                <w:rFonts w:ascii="Trebuchet MS" w:hAnsi="Trebuchet MS"/>
                <w:iCs/>
                <w:color w:val="000000" w:themeColor="text1"/>
              </w:rPr>
              <w:t xml:space="preserve"> cel puțin</w:t>
            </w:r>
            <w:r w:rsidR="004D0662" w:rsidRPr="00B7197D">
              <w:rPr>
                <w:rFonts w:ascii="Trebuchet MS" w:hAnsi="Trebuchet MS"/>
                <w:iCs/>
                <w:color w:val="000000" w:themeColor="text1"/>
              </w:rPr>
              <w:t>,</w:t>
            </w:r>
            <w:r w:rsidRPr="00B7197D">
              <w:rPr>
                <w:rFonts w:ascii="Trebuchet MS" w:hAnsi="Trebuchet MS"/>
                <w:iCs/>
                <w:color w:val="000000" w:themeColor="text1"/>
              </w:rPr>
              <w:t xml:space="preserve"> unul din produsele deja realizate în unitate, fără ca procesul general de producție să fie fundamental schimbată. Extinderea capacității de  producție/prestare servicii presupune menținerea </w:t>
            </w:r>
            <w:proofErr w:type="spellStart"/>
            <w:r w:rsidRPr="00B7197D">
              <w:rPr>
                <w:rFonts w:ascii="Trebuchet MS" w:hAnsi="Trebuchet MS"/>
                <w:iCs/>
                <w:color w:val="000000" w:themeColor="text1"/>
              </w:rPr>
              <w:t>sortimentației</w:t>
            </w:r>
            <w:proofErr w:type="spellEnd"/>
            <w:r w:rsidRPr="00B7197D">
              <w:rPr>
                <w:rFonts w:ascii="Trebuchet MS" w:hAnsi="Trebuchet MS"/>
                <w:iCs/>
                <w:color w:val="000000" w:themeColor="text1"/>
              </w:rPr>
              <w:t xml:space="preserve"> și a proceselor de producție deja existente și creșterea volumului producției ca urmare a investiției.</w:t>
            </w:r>
          </w:p>
          <w:p w14:paraId="4FBDBBE2" w14:textId="77777777" w:rsidR="00F672EB" w:rsidRPr="00B7197D" w:rsidRDefault="007B3CB0" w:rsidP="00B7197D">
            <w:pPr>
              <w:spacing w:line="360" w:lineRule="auto"/>
              <w:ind w:left="459"/>
              <w:jc w:val="both"/>
              <w:rPr>
                <w:rFonts w:ascii="Trebuchet MS" w:hAnsi="Trebuchet MS"/>
                <w:b/>
                <w:bC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r>
            <w:r w:rsidR="004D0662" w:rsidRPr="00B7197D">
              <w:rPr>
                <w:rFonts w:ascii="Trebuchet MS" w:hAnsi="Trebuchet MS"/>
                <w:b/>
                <w:bCs/>
                <w:iCs/>
                <w:color w:val="000000" w:themeColor="text1"/>
              </w:rPr>
              <w:t>D</w:t>
            </w:r>
            <w:r w:rsidRPr="00B7197D">
              <w:rPr>
                <w:rFonts w:ascii="Trebuchet MS" w:hAnsi="Trebuchet MS"/>
                <w:b/>
                <w:bCs/>
                <w:iCs/>
                <w:color w:val="000000" w:themeColor="text1"/>
              </w:rPr>
              <w:t>iversificarea producției unei unități prin produse/servicii care nu au fost</w:t>
            </w:r>
          </w:p>
          <w:p w14:paraId="1A0C769B" w14:textId="387A87EF" w:rsidR="004D0662" w:rsidRPr="00B7197D" w:rsidRDefault="007B3CB0" w:rsidP="00B7197D">
            <w:pPr>
              <w:spacing w:line="360" w:lineRule="auto"/>
              <w:ind w:left="459"/>
              <w:jc w:val="both"/>
              <w:rPr>
                <w:rFonts w:ascii="Trebuchet MS" w:hAnsi="Trebuchet MS"/>
                <w:iCs/>
                <w:color w:val="000000" w:themeColor="text1"/>
              </w:rPr>
            </w:pPr>
            <w:r w:rsidRPr="00B7197D">
              <w:rPr>
                <w:rFonts w:ascii="Trebuchet MS" w:hAnsi="Trebuchet MS"/>
                <w:b/>
                <w:bCs/>
                <w:iCs/>
                <w:color w:val="000000" w:themeColor="text1"/>
              </w:rPr>
              <w:t>fabricate/prestate anterior în unitate</w:t>
            </w:r>
            <w:r w:rsidRPr="00B7197D">
              <w:rPr>
                <w:rFonts w:ascii="Trebuchet MS" w:hAnsi="Trebuchet MS"/>
                <w:iCs/>
                <w:color w:val="000000" w:themeColor="text1"/>
              </w:rPr>
              <w:t xml:space="preserve">. </w:t>
            </w:r>
          </w:p>
          <w:p w14:paraId="23FDDFA2" w14:textId="77777777" w:rsidR="004D0662"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Diversificarea producției presupune că noile produse/servicii se adaugă gamei sortimentale deja fabricate/prestate. </w:t>
            </w:r>
          </w:p>
          <w:p w14:paraId="0906D37B" w14:textId="65EBD958" w:rsidR="004D0662"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În cazul ajutoarelor acordate pentru diversificarea unei unități existente, costurile eligibile trebuie să depășească cu</w:t>
            </w:r>
            <w:r w:rsidR="004D0662" w:rsidRPr="00B7197D">
              <w:rPr>
                <w:rFonts w:ascii="Trebuchet MS" w:hAnsi="Trebuchet MS"/>
                <w:iCs/>
                <w:color w:val="000000" w:themeColor="text1"/>
              </w:rPr>
              <w:t>,</w:t>
            </w:r>
            <w:r w:rsidRPr="00B7197D">
              <w:rPr>
                <w:rFonts w:ascii="Trebuchet MS" w:hAnsi="Trebuchet MS"/>
                <w:iCs/>
                <w:color w:val="000000" w:themeColor="text1"/>
              </w:rPr>
              <w:t xml:space="preserve"> cel puțin</w:t>
            </w:r>
            <w:r w:rsidR="004D0662" w:rsidRPr="00B7197D">
              <w:rPr>
                <w:rFonts w:ascii="Trebuchet MS" w:hAnsi="Trebuchet MS"/>
                <w:iCs/>
                <w:color w:val="000000" w:themeColor="text1"/>
              </w:rPr>
              <w:t>,</w:t>
            </w:r>
            <w:r w:rsidRPr="00B7197D">
              <w:rPr>
                <w:rFonts w:ascii="Trebuchet MS" w:hAnsi="Trebuchet MS"/>
                <w:iCs/>
                <w:color w:val="000000" w:themeColor="text1"/>
              </w:rPr>
              <w:t xml:space="preserve"> 200% valoarea contabilă a activelor reutilizate (tangibile și intangibile), astfel cum au fost înregistrate în exercițiul financiar ce </w:t>
            </w:r>
            <w:proofErr w:type="spellStart"/>
            <w:r w:rsidRPr="00B7197D">
              <w:rPr>
                <w:rFonts w:ascii="Trebuchet MS" w:hAnsi="Trebuchet MS"/>
                <w:iCs/>
                <w:color w:val="000000" w:themeColor="text1"/>
              </w:rPr>
              <w:t>precede</w:t>
            </w:r>
            <w:proofErr w:type="spellEnd"/>
            <w:r w:rsidRPr="00B7197D">
              <w:rPr>
                <w:rFonts w:ascii="Trebuchet MS" w:hAnsi="Trebuchet MS"/>
                <w:iCs/>
                <w:color w:val="000000" w:themeColor="text1"/>
              </w:rPr>
              <w:t xml:space="preserve"> începerea lucrărilor. </w:t>
            </w:r>
          </w:p>
          <w:p w14:paraId="1D910647" w14:textId="77777777" w:rsidR="00F672EB"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Într-un proiect de ”diversificare”, anumite active utilizate în realizarea unui produs/prestarea unui serviciu existent pot să fie utilizate, în continuare, în realizarea noului produs/serviciu. </w:t>
            </w:r>
          </w:p>
          <w:p w14:paraId="0A1EDD34" w14:textId="3CDDA1B2" w:rsidR="004D0662"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lastRenderedPageBreak/>
              <w:t xml:space="preserve">Spre exemplu, terenul și clădirile utilizate în realizarea produsului A ar putea fi utilizate integral sau parțial în realizarea produsului B (produs nou). </w:t>
            </w:r>
          </w:p>
          <w:p w14:paraId="74153C28" w14:textId="7099E7A7" w:rsidR="004D0662"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Acestea reprezintă ”active reutilizate”. Atunci când sunt combinate active vechi (reutilizate) și active noi, valoarea eligibilă a noilor active trebuie să fie de</w:t>
            </w:r>
            <w:r w:rsidR="004D0662" w:rsidRPr="00B7197D">
              <w:rPr>
                <w:rFonts w:ascii="Trebuchet MS" w:hAnsi="Trebuchet MS"/>
                <w:iCs/>
                <w:color w:val="000000" w:themeColor="text1"/>
              </w:rPr>
              <w:t>,</w:t>
            </w:r>
            <w:r w:rsidRPr="00B7197D">
              <w:rPr>
                <w:rFonts w:ascii="Trebuchet MS" w:hAnsi="Trebuchet MS"/>
                <w:iCs/>
                <w:color w:val="000000" w:themeColor="text1"/>
              </w:rPr>
              <w:t xml:space="preserve"> cel puțin</w:t>
            </w:r>
            <w:r w:rsidR="004D0662" w:rsidRPr="00B7197D">
              <w:rPr>
                <w:rFonts w:ascii="Trebuchet MS" w:hAnsi="Trebuchet MS"/>
                <w:iCs/>
                <w:color w:val="000000" w:themeColor="text1"/>
              </w:rPr>
              <w:t>,</w:t>
            </w:r>
            <w:r w:rsidRPr="00B7197D">
              <w:rPr>
                <w:rFonts w:ascii="Trebuchet MS" w:hAnsi="Trebuchet MS"/>
                <w:iCs/>
                <w:color w:val="000000" w:themeColor="text1"/>
              </w:rPr>
              <w:t xml:space="preserve"> </w:t>
            </w:r>
            <w:r w:rsidR="004D0662" w:rsidRPr="00B7197D">
              <w:rPr>
                <w:rFonts w:ascii="Trebuchet MS" w:hAnsi="Trebuchet MS"/>
                <w:iCs/>
                <w:color w:val="000000" w:themeColor="text1"/>
              </w:rPr>
              <w:t xml:space="preserve">două </w:t>
            </w:r>
            <w:r w:rsidRPr="00B7197D">
              <w:rPr>
                <w:rFonts w:ascii="Trebuchet MS" w:hAnsi="Trebuchet MS"/>
                <w:iCs/>
                <w:color w:val="000000" w:themeColor="text1"/>
              </w:rPr>
              <w:t xml:space="preserve">ori (adică cu cel puțin 200%) mai mare decât valoarea contabilă a activelor reutilizate. Valoarea contabilă a activelor reutilizate reprezintă valoarea contabilă netă (i.e. valoarea de intrare, mai puțin amortizarea). </w:t>
            </w:r>
          </w:p>
          <w:p w14:paraId="26212803" w14:textId="77777777" w:rsidR="004D0662"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Dacă activele existente sunt reutilizate parțial în noua activitate de producție, valoarea contabilă a acestora poate fi luată în calcul proporțional (e.g. o hală de producție utilizată parțial în noua activitate). </w:t>
            </w:r>
          </w:p>
          <w:p w14:paraId="335A8555" w14:textId="22935556"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cazul </w:t>
            </w:r>
            <w:r w:rsidR="00C47FE7">
              <w:rPr>
                <w:rFonts w:ascii="Trebuchet MS" w:hAnsi="Trebuchet MS"/>
                <w:iCs/>
                <w:color w:val="000000" w:themeColor="text1"/>
              </w:rPr>
              <w:t>i</w:t>
            </w:r>
            <w:r w:rsidRPr="00B7197D">
              <w:rPr>
                <w:rFonts w:ascii="Trebuchet MS" w:hAnsi="Trebuchet MS"/>
                <w:iCs/>
                <w:color w:val="000000" w:themeColor="text1"/>
              </w:rPr>
              <w:t>nvestițiilor inițiale care conduc atât la extinderea capacității, cât și la diversificarea producției unei unități existente, condiția de mai sus este aplicabilă doar componentei din proiect ce vizează diversificarea unității.</w:t>
            </w:r>
          </w:p>
          <w:p w14:paraId="32B9CB19" w14:textId="6AB4AD14" w:rsidR="007B3CB0" w:rsidRPr="00B7197D" w:rsidRDefault="00063519">
            <w:pPr>
              <w:pStyle w:val="Listparagraf"/>
              <w:numPr>
                <w:ilvl w:val="0"/>
                <w:numId w:val="9"/>
              </w:numPr>
              <w:spacing w:line="360" w:lineRule="auto"/>
              <w:ind w:left="459" w:hanging="11"/>
              <w:jc w:val="both"/>
              <w:rPr>
                <w:rFonts w:ascii="Trebuchet MS" w:hAnsi="Trebuchet MS"/>
                <w:b/>
                <w:bCs/>
                <w:iCs/>
                <w:color w:val="000000" w:themeColor="text1"/>
              </w:rPr>
            </w:pPr>
            <w:r w:rsidRPr="00B7197D">
              <w:rPr>
                <w:rFonts w:ascii="Trebuchet MS" w:hAnsi="Trebuchet MS"/>
                <w:b/>
                <w:bCs/>
                <w:iCs/>
                <w:color w:val="000000" w:themeColor="text1"/>
              </w:rPr>
              <w:t>O schimbare fundamentală a procesului general de producție al unei unități existente</w:t>
            </w:r>
          </w:p>
          <w:p w14:paraId="585713AC" w14:textId="056616EA" w:rsidR="00EE2DD5" w:rsidRPr="007923E7" w:rsidRDefault="00EE2DD5" w:rsidP="00EE2DD5">
            <w:pPr>
              <w:spacing w:line="360" w:lineRule="auto"/>
              <w:jc w:val="both"/>
              <w:rPr>
                <w:rFonts w:ascii="Trebuchet MS" w:hAnsi="Trebuchet MS"/>
                <w:iCs/>
                <w:color w:val="000000" w:themeColor="text1"/>
              </w:rPr>
            </w:pPr>
            <w:r w:rsidRPr="007923E7">
              <w:rPr>
                <w:rFonts w:ascii="Trebuchet MS" w:hAnsi="Trebuchet MS"/>
                <w:iCs/>
                <w:color w:val="000000" w:themeColor="text1"/>
              </w:rPr>
              <w:t xml:space="preserve">Investiția finanțată prin ajutor de stat regional trebuie menținută în regiunea Sud-Muntenia pentru o perioadă de, cel puțin, 5 ani de la efectuarea plății finale către beneficiar care este considerată data finalizării investiției. </w:t>
            </w:r>
          </w:p>
          <w:p w14:paraId="14B805A9" w14:textId="1F9A817B" w:rsidR="00AC082B" w:rsidRPr="007923E7" w:rsidRDefault="00EE2DD5" w:rsidP="00EE2DD5">
            <w:pPr>
              <w:spacing w:line="360" w:lineRule="auto"/>
              <w:jc w:val="both"/>
              <w:rPr>
                <w:rFonts w:ascii="Trebuchet MS" w:hAnsi="Trebuchet MS"/>
                <w:iCs/>
                <w:color w:val="000000" w:themeColor="text1"/>
              </w:rPr>
            </w:pPr>
            <w:r w:rsidRPr="007923E7">
              <w:rPr>
                <w:rFonts w:ascii="Trebuchet MS" w:hAnsi="Trebuchet MS"/>
                <w:iCs/>
                <w:color w:val="000000" w:themeColor="text1"/>
              </w:rPr>
              <w:t xml:space="preserve">Această condiție nu împiedică înlocuirea unei instalații sau a unui echipament care a devenit depășit sau a fost distrus în această perioadă, fără acordarea unui nou ajutor, cu condiția ca activitatea economică să fie menținută în regiunea în cauză pentru perioada minimă </w:t>
            </w:r>
            <w:proofErr w:type="spellStart"/>
            <w:r w:rsidRPr="007923E7">
              <w:rPr>
                <w:rFonts w:ascii="Trebuchet MS" w:hAnsi="Trebuchet MS"/>
                <w:iCs/>
                <w:color w:val="000000" w:themeColor="text1"/>
              </w:rPr>
              <w:t>menţionată</w:t>
            </w:r>
            <w:proofErr w:type="spellEnd"/>
            <w:r w:rsidRPr="007923E7">
              <w:rPr>
                <w:rFonts w:ascii="Trebuchet MS" w:hAnsi="Trebuchet MS"/>
                <w:iCs/>
                <w:color w:val="000000" w:themeColor="text1"/>
              </w:rPr>
              <w:t>.</w:t>
            </w:r>
          </w:p>
          <w:p w14:paraId="1496F0E4" w14:textId="77777777" w:rsidR="00352D66" w:rsidRPr="007923E7" w:rsidRDefault="00352D66" w:rsidP="00352D66">
            <w:pPr>
              <w:spacing w:line="360" w:lineRule="auto"/>
              <w:jc w:val="both"/>
              <w:rPr>
                <w:rFonts w:ascii="Trebuchet MS" w:hAnsi="Trebuchet MS"/>
                <w:iCs/>
                <w:color w:val="000000" w:themeColor="text1"/>
              </w:rPr>
            </w:pPr>
            <w:proofErr w:type="spellStart"/>
            <w:r w:rsidRPr="007923E7">
              <w:rPr>
                <w:rFonts w:ascii="Trebuchet MS" w:hAnsi="Trebuchet MS"/>
                <w:iCs/>
                <w:color w:val="000000" w:themeColor="text1"/>
              </w:rPr>
              <w:t>Finantarea</w:t>
            </w:r>
            <w:proofErr w:type="spellEnd"/>
            <w:r w:rsidRPr="007923E7">
              <w:rPr>
                <w:rFonts w:ascii="Trebuchet MS" w:hAnsi="Trebuchet MS"/>
                <w:iCs/>
                <w:color w:val="000000" w:themeColor="text1"/>
              </w:rPr>
              <w:t xml:space="preserve"> se aplică numai beneficiarilor care confirmă faptul că în cei 2 ani anteriori depunerii cererii de finanțare nu au efectuat o relocare către unitatea în care urmează să aibă loc investiția inițială pentru care se solicită ajutorul şi care oferă un angajament că nu vor face acest lucru pentru o perioadă de până la 2 ani după finalizarea investiției inițiale pentru care se solicită ajutorul. Această prevedere se aplică la nivel de ”grup” (entitate economică unică). </w:t>
            </w:r>
          </w:p>
          <w:p w14:paraId="2D92F648" w14:textId="7222A586" w:rsidR="00EE2DD5" w:rsidRDefault="00352D66" w:rsidP="00352D66">
            <w:pPr>
              <w:spacing w:line="360" w:lineRule="auto"/>
              <w:jc w:val="both"/>
              <w:rPr>
                <w:rFonts w:ascii="Trebuchet MS" w:hAnsi="Trebuchet MS"/>
                <w:iCs/>
                <w:color w:val="000000" w:themeColor="text1"/>
              </w:rPr>
            </w:pPr>
            <w:r w:rsidRPr="007923E7">
              <w:rPr>
                <w:rFonts w:ascii="Trebuchet MS" w:hAnsi="Trebuchet MS"/>
                <w:iCs/>
                <w:color w:val="000000" w:themeColor="text1"/>
              </w:rPr>
              <w:t xml:space="preserve">Un solicitant care își desfășoară activitatea atât în sectoare/domenii eligibile, cât şi în sectoare/domenii neeligibile, poate beneficia de finanțare pentru domeniile de activitate eligibile, cu condiția prezentării, ca urmare a semnării contractului de finanțare, a documentelor contabile care atestă separarea evidenței acestor activități, sau o </w:t>
            </w:r>
            <w:proofErr w:type="spellStart"/>
            <w:r w:rsidRPr="007923E7">
              <w:rPr>
                <w:rFonts w:ascii="Trebuchet MS" w:hAnsi="Trebuchet MS"/>
                <w:iCs/>
                <w:color w:val="000000" w:themeColor="text1"/>
              </w:rPr>
              <w:t>distincţie</w:t>
            </w:r>
            <w:proofErr w:type="spellEnd"/>
            <w:r w:rsidRPr="007923E7">
              <w:rPr>
                <w:rFonts w:ascii="Trebuchet MS" w:hAnsi="Trebuchet MS"/>
                <w:iCs/>
                <w:color w:val="000000" w:themeColor="text1"/>
              </w:rPr>
              <w:t xml:space="preserve"> între costuri, pentru a demonstra că </w:t>
            </w:r>
            <w:proofErr w:type="spellStart"/>
            <w:r w:rsidRPr="007923E7">
              <w:rPr>
                <w:rFonts w:ascii="Trebuchet MS" w:hAnsi="Trebuchet MS"/>
                <w:iCs/>
                <w:color w:val="000000" w:themeColor="text1"/>
              </w:rPr>
              <w:t>activităţile</w:t>
            </w:r>
            <w:proofErr w:type="spellEnd"/>
            <w:r w:rsidRPr="007923E7">
              <w:rPr>
                <w:rFonts w:ascii="Trebuchet MS" w:hAnsi="Trebuchet MS"/>
                <w:iCs/>
                <w:color w:val="000000" w:themeColor="text1"/>
              </w:rPr>
              <w:t xml:space="preserve"> desfășurate în sectoarele excluse nu beneficiază de ajutoarele regionale/</w:t>
            </w:r>
            <w:proofErr w:type="spellStart"/>
            <w:r w:rsidRPr="007923E7">
              <w:rPr>
                <w:rFonts w:ascii="Trebuchet MS" w:hAnsi="Trebuchet MS"/>
                <w:iCs/>
                <w:color w:val="000000" w:themeColor="text1"/>
              </w:rPr>
              <w:t>minimis</w:t>
            </w:r>
            <w:proofErr w:type="spellEnd"/>
            <w:r w:rsidRPr="007923E7">
              <w:rPr>
                <w:rFonts w:ascii="Trebuchet MS" w:hAnsi="Trebuchet MS"/>
                <w:iCs/>
                <w:color w:val="000000" w:themeColor="text1"/>
              </w:rPr>
              <w:t xml:space="preserve"> acordate. O societate poate fi eligibilă pentru finanțare din acest apel dacă a desfășurat atât activități agricole, cât și activități non-agricole, cu condiția să se asigure, prin mijloace corespunzătoare, precum separarea activităților sau distincția între conturi, că activitățile desfășurate în sectoarele excluse nu </w:t>
            </w:r>
            <w:r w:rsidRPr="007923E7">
              <w:rPr>
                <w:rFonts w:ascii="Trebuchet MS" w:hAnsi="Trebuchet MS"/>
                <w:iCs/>
                <w:color w:val="000000" w:themeColor="text1"/>
              </w:rPr>
              <w:lastRenderedPageBreak/>
              <w:t xml:space="preserve">beneficiază de ajutoare </w:t>
            </w:r>
            <w:r w:rsidR="007923E7">
              <w:rPr>
                <w:rFonts w:ascii="Trebuchet MS" w:hAnsi="Trebuchet MS"/>
                <w:iCs/>
                <w:color w:val="000000" w:themeColor="text1"/>
              </w:rPr>
              <w:t xml:space="preserve">de stat </w:t>
            </w:r>
            <w:r w:rsidRPr="007923E7">
              <w:rPr>
                <w:rFonts w:ascii="Trebuchet MS" w:hAnsi="Trebuchet MS"/>
                <w:iCs/>
                <w:color w:val="000000" w:themeColor="text1"/>
              </w:rPr>
              <w:t xml:space="preserve">acordate în conformitate cu prevederile </w:t>
            </w:r>
            <w:r w:rsidR="007923E7">
              <w:rPr>
                <w:rFonts w:ascii="Trebuchet MS" w:hAnsi="Trebuchet MS"/>
                <w:iCs/>
                <w:color w:val="000000" w:themeColor="text1"/>
              </w:rPr>
              <w:t>„S</w:t>
            </w:r>
            <w:r w:rsidR="007923E7" w:rsidRPr="007923E7">
              <w:rPr>
                <w:rFonts w:ascii="Trebuchet MS" w:hAnsi="Trebuchet MS"/>
                <w:iCs/>
                <w:color w:val="000000" w:themeColor="text1"/>
              </w:rPr>
              <w:t xml:space="preserve">chemei de ajutor de sprijin constând în acordarea unor ajutoare de stat regionale şi ajutoare de </w:t>
            </w:r>
            <w:proofErr w:type="spellStart"/>
            <w:r w:rsidR="007923E7" w:rsidRPr="007923E7">
              <w:rPr>
                <w:rFonts w:ascii="Trebuchet MS" w:hAnsi="Trebuchet MS"/>
                <w:iCs/>
                <w:color w:val="000000" w:themeColor="text1"/>
              </w:rPr>
              <w:t>minimis</w:t>
            </w:r>
            <w:proofErr w:type="spellEnd"/>
            <w:r w:rsidR="007923E7" w:rsidRPr="007923E7">
              <w:rPr>
                <w:rFonts w:ascii="Trebuchet MS" w:hAnsi="Trebuchet MS"/>
                <w:iCs/>
                <w:color w:val="000000" w:themeColor="text1"/>
              </w:rPr>
              <w:t xml:space="preserve"> în scopul dezvoltării microîntreprinderilor, întreprinderilor mici şi mijlocii în cadrul Programului Regional Sud Muntenia 2021-2027</w:t>
            </w:r>
            <w:r w:rsidR="007923E7">
              <w:rPr>
                <w:rFonts w:ascii="Trebuchet MS" w:hAnsi="Trebuchet MS"/>
                <w:iCs/>
                <w:color w:val="000000" w:themeColor="text1"/>
              </w:rPr>
              <w:t xml:space="preserve">”, aprobată de directorul general al ADR Sud-Muntenia prin </w:t>
            </w:r>
            <w:proofErr w:type="spellStart"/>
            <w:r w:rsidR="007923E7">
              <w:rPr>
                <w:rFonts w:ascii="Trebuchet MS" w:hAnsi="Trebuchet MS"/>
                <w:iCs/>
                <w:color w:val="000000" w:themeColor="text1"/>
              </w:rPr>
              <w:t>Dispoziţia</w:t>
            </w:r>
            <w:proofErr w:type="spellEnd"/>
            <w:r w:rsidR="007923E7">
              <w:rPr>
                <w:rFonts w:ascii="Trebuchet MS" w:hAnsi="Trebuchet MS"/>
                <w:iCs/>
                <w:color w:val="000000" w:themeColor="text1"/>
              </w:rPr>
              <w:t xml:space="preserve"> </w:t>
            </w:r>
            <w:r w:rsidR="007923E7" w:rsidRPr="007923E7">
              <w:rPr>
                <w:rFonts w:ascii="Trebuchet MS" w:hAnsi="Trebuchet MS"/>
                <w:iCs/>
                <w:color w:val="000000" w:themeColor="text1"/>
              </w:rPr>
              <w:t>nr. 28/29.02.202</w:t>
            </w:r>
            <w:r w:rsidR="007923E7">
              <w:rPr>
                <w:rFonts w:ascii="Trebuchet MS" w:hAnsi="Trebuchet MS"/>
                <w:iCs/>
                <w:color w:val="000000" w:themeColor="text1"/>
              </w:rPr>
              <w:t>4</w:t>
            </w:r>
            <w:r w:rsidRPr="007923E7">
              <w:rPr>
                <w:rFonts w:ascii="Trebuchet MS" w:hAnsi="Trebuchet MS"/>
                <w:iCs/>
                <w:color w:val="000000" w:themeColor="text1"/>
              </w:rPr>
              <w:t>.</w:t>
            </w:r>
          </w:p>
          <w:p w14:paraId="532F4CE6" w14:textId="76736089" w:rsidR="00E8265B" w:rsidRPr="00E8265B" w:rsidRDefault="00E8265B" w:rsidP="00352D66">
            <w:pPr>
              <w:spacing w:line="360" w:lineRule="auto"/>
              <w:jc w:val="both"/>
              <w:rPr>
                <w:rFonts w:ascii="Trebuchet MS" w:hAnsi="Trebuchet MS"/>
                <w:b/>
                <w:bCs/>
                <w:iCs/>
                <w:color w:val="000000" w:themeColor="text1"/>
              </w:rPr>
            </w:pPr>
            <w:r w:rsidRPr="00E8265B">
              <w:rPr>
                <w:rFonts w:ascii="Trebuchet MS" w:hAnsi="Trebuchet MS"/>
                <w:iCs/>
                <w:color w:val="000000" w:themeColor="text1"/>
              </w:rPr>
              <w:t xml:space="preserve">Astfel, acordarea ajutoarelor se realizează doar pentru </w:t>
            </w:r>
            <w:proofErr w:type="spellStart"/>
            <w:r w:rsidRPr="00E8265B">
              <w:rPr>
                <w:rFonts w:ascii="Trebuchet MS" w:hAnsi="Trebuchet MS"/>
                <w:iCs/>
                <w:color w:val="000000" w:themeColor="text1"/>
              </w:rPr>
              <w:t>activităţile</w:t>
            </w:r>
            <w:proofErr w:type="spellEnd"/>
            <w:r w:rsidRPr="00E8265B">
              <w:rPr>
                <w:rFonts w:ascii="Trebuchet MS" w:hAnsi="Trebuchet MS"/>
                <w:iCs/>
                <w:color w:val="000000" w:themeColor="text1"/>
              </w:rPr>
              <w:t xml:space="preserve"> non agricole, </w:t>
            </w:r>
            <w:r w:rsidRPr="00E8265B">
              <w:rPr>
                <w:rFonts w:ascii="Trebuchet MS" w:hAnsi="Trebuchet MS"/>
                <w:b/>
                <w:bCs/>
                <w:iCs/>
                <w:color w:val="000000" w:themeColor="text1"/>
              </w:rPr>
              <w:t>societățile care au desfășurat doar activitate din domeniul agricol nefiind eligibile</w:t>
            </w:r>
            <w:r w:rsidRPr="00E8265B">
              <w:rPr>
                <w:rFonts w:ascii="Trebuchet MS" w:hAnsi="Trebuchet MS"/>
                <w:iCs/>
                <w:color w:val="000000" w:themeColor="text1"/>
              </w:rPr>
              <w:t xml:space="preserve">. </w:t>
            </w:r>
            <w:proofErr w:type="spellStart"/>
            <w:r w:rsidRPr="00E8265B">
              <w:rPr>
                <w:rFonts w:ascii="Trebuchet MS" w:hAnsi="Trebuchet MS"/>
                <w:b/>
                <w:bCs/>
                <w:iCs/>
                <w:color w:val="000000" w:themeColor="text1"/>
              </w:rPr>
              <w:t>Menţionăm</w:t>
            </w:r>
            <w:proofErr w:type="spellEnd"/>
            <w:r w:rsidRPr="00E8265B">
              <w:rPr>
                <w:rFonts w:ascii="Trebuchet MS" w:hAnsi="Trebuchet MS"/>
                <w:b/>
                <w:bCs/>
                <w:iCs/>
                <w:color w:val="000000" w:themeColor="text1"/>
              </w:rPr>
              <w:t xml:space="preserve"> că activitatea non agricolă autorizată trebuie să se fi </w:t>
            </w:r>
            <w:proofErr w:type="spellStart"/>
            <w:r w:rsidRPr="00E8265B">
              <w:rPr>
                <w:rFonts w:ascii="Trebuchet MS" w:hAnsi="Trebuchet MS"/>
                <w:b/>
                <w:bCs/>
                <w:iCs/>
                <w:color w:val="000000" w:themeColor="text1"/>
              </w:rPr>
              <w:t>desfăşurat</w:t>
            </w:r>
            <w:proofErr w:type="spellEnd"/>
            <w:r w:rsidRPr="00E8265B">
              <w:rPr>
                <w:rFonts w:ascii="Trebuchet MS" w:hAnsi="Trebuchet MS"/>
                <w:b/>
                <w:bCs/>
                <w:iCs/>
                <w:color w:val="000000" w:themeColor="text1"/>
              </w:rPr>
              <w:t xml:space="preserve"> cel </w:t>
            </w:r>
            <w:proofErr w:type="spellStart"/>
            <w:r w:rsidRPr="00E8265B">
              <w:rPr>
                <w:rFonts w:ascii="Trebuchet MS" w:hAnsi="Trebuchet MS"/>
                <w:b/>
                <w:bCs/>
                <w:iCs/>
                <w:color w:val="000000" w:themeColor="text1"/>
              </w:rPr>
              <w:t>puţin</w:t>
            </w:r>
            <w:proofErr w:type="spellEnd"/>
            <w:r w:rsidRPr="00E8265B">
              <w:rPr>
                <w:rFonts w:ascii="Trebuchet MS" w:hAnsi="Trebuchet MS"/>
                <w:b/>
                <w:bCs/>
                <w:iCs/>
                <w:color w:val="000000" w:themeColor="text1"/>
              </w:rPr>
              <w:t xml:space="preserve"> pe durata unui an fiscal integral anterior depunerii cererii de </w:t>
            </w:r>
            <w:proofErr w:type="spellStart"/>
            <w:r w:rsidRPr="00E8265B">
              <w:rPr>
                <w:rFonts w:ascii="Trebuchet MS" w:hAnsi="Trebuchet MS"/>
                <w:b/>
                <w:bCs/>
                <w:iCs/>
                <w:color w:val="000000" w:themeColor="text1"/>
              </w:rPr>
              <w:t>finanţare</w:t>
            </w:r>
            <w:proofErr w:type="spellEnd"/>
            <w:r w:rsidRPr="00E8265B">
              <w:rPr>
                <w:rFonts w:ascii="Trebuchet MS" w:hAnsi="Trebuchet MS"/>
                <w:b/>
                <w:bCs/>
                <w:iCs/>
                <w:color w:val="000000" w:themeColor="text1"/>
              </w:rPr>
              <w:t>.</w:t>
            </w:r>
          </w:p>
          <w:p w14:paraId="47DE5F80" w14:textId="77777777" w:rsidR="00FB736A" w:rsidRPr="007923E7" w:rsidRDefault="00FB736A" w:rsidP="00352D66">
            <w:pPr>
              <w:spacing w:line="360" w:lineRule="auto"/>
              <w:jc w:val="both"/>
              <w:rPr>
                <w:rFonts w:ascii="Trebuchet MS" w:hAnsi="Trebuchet MS"/>
                <w:iCs/>
                <w:color w:val="000000" w:themeColor="text1"/>
              </w:rPr>
            </w:pPr>
          </w:p>
          <w:p w14:paraId="085BE8E7" w14:textId="432A051B" w:rsidR="00B771F6" w:rsidRPr="006333E4" w:rsidRDefault="00B771F6" w:rsidP="00352D66">
            <w:pPr>
              <w:spacing w:line="360" w:lineRule="auto"/>
              <w:jc w:val="both"/>
              <w:rPr>
                <w:rFonts w:ascii="Trebuchet MS" w:hAnsi="Trebuchet MS"/>
                <w:b/>
                <w:bCs/>
                <w:iCs/>
                <w:color w:val="000000" w:themeColor="text1"/>
              </w:rPr>
            </w:pPr>
            <w:r w:rsidRPr="006333E4">
              <w:rPr>
                <w:rFonts w:ascii="Trebuchet MS" w:hAnsi="Trebuchet MS"/>
                <w:b/>
                <w:bCs/>
                <w:iCs/>
                <w:color w:val="000000" w:themeColor="text1"/>
              </w:rPr>
              <w:t xml:space="preserve">Dacă o societate a desfășurat atât activități agricole cât și activități non agricole, </w:t>
            </w:r>
            <w:r w:rsidR="00BF627E" w:rsidRPr="006333E4">
              <w:rPr>
                <w:rFonts w:ascii="Trebuchet MS" w:hAnsi="Trebuchet MS"/>
                <w:b/>
                <w:bCs/>
                <w:iCs/>
                <w:color w:val="000000" w:themeColor="text1"/>
              </w:rPr>
              <w:t xml:space="preserve">solicitantul </w:t>
            </w:r>
            <w:r w:rsidRPr="006333E4">
              <w:rPr>
                <w:rFonts w:ascii="Trebuchet MS" w:hAnsi="Trebuchet MS"/>
                <w:b/>
                <w:bCs/>
                <w:iCs/>
                <w:color w:val="000000" w:themeColor="text1"/>
              </w:rPr>
              <w:t xml:space="preserve">are </w:t>
            </w:r>
            <w:proofErr w:type="spellStart"/>
            <w:r w:rsidRPr="006333E4">
              <w:rPr>
                <w:rFonts w:ascii="Trebuchet MS" w:hAnsi="Trebuchet MS"/>
                <w:b/>
                <w:bCs/>
                <w:iCs/>
                <w:color w:val="000000" w:themeColor="text1"/>
              </w:rPr>
              <w:t>obligaţia</w:t>
            </w:r>
            <w:proofErr w:type="spellEnd"/>
            <w:r w:rsidRPr="006333E4">
              <w:rPr>
                <w:rFonts w:ascii="Trebuchet MS" w:hAnsi="Trebuchet MS"/>
                <w:b/>
                <w:bCs/>
                <w:iCs/>
                <w:color w:val="000000" w:themeColor="text1"/>
              </w:rPr>
              <w:t xml:space="preserve"> să demonstreze</w:t>
            </w:r>
            <w:r w:rsidR="00BF627E" w:rsidRPr="006333E4">
              <w:rPr>
                <w:rFonts w:ascii="Trebuchet MS" w:hAnsi="Trebuchet MS"/>
                <w:b/>
                <w:bCs/>
                <w:iCs/>
                <w:color w:val="000000" w:themeColor="text1"/>
              </w:rPr>
              <w:t>,</w:t>
            </w:r>
            <w:r w:rsidRPr="006333E4">
              <w:rPr>
                <w:rFonts w:ascii="Trebuchet MS" w:hAnsi="Trebuchet MS"/>
                <w:b/>
                <w:bCs/>
                <w:iCs/>
                <w:color w:val="000000" w:themeColor="text1"/>
              </w:rPr>
              <w:t xml:space="preserve"> printr-un Raport de expertiză contabilă, întocmit de un expert contabil, separarea activităților sau distincția între conturi în vederea îndeplinirii </w:t>
            </w:r>
            <w:proofErr w:type="spellStart"/>
            <w:r w:rsidRPr="006333E4">
              <w:rPr>
                <w:rFonts w:ascii="Trebuchet MS" w:hAnsi="Trebuchet MS"/>
                <w:b/>
                <w:bCs/>
                <w:iCs/>
                <w:color w:val="000000" w:themeColor="text1"/>
              </w:rPr>
              <w:t>condiţiilor</w:t>
            </w:r>
            <w:proofErr w:type="spellEnd"/>
            <w:r w:rsidRPr="006333E4">
              <w:rPr>
                <w:rFonts w:ascii="Trebuchet MS" w:hAnsi="Trebuchet MS"/>
                <w:b/>
                <w:bCs/>
                <w:iCs/>
                <w:color w:val="000000" w:themeColor="text1"/>
              </w:rPr>
              <w:t xml:space="preserve"> de eligibilitate şi a evaluării financiare a cererii de </w:t>
            </w:r>
            <w:proofErr w:type="spellStart"/>
            <w:r w:rsidRPr="006333E4">
              <w:rPr>
                <w:rFonts w:ascii="Trebuchet MS" w:hAnsi="Trebuchet MS"/>
                <w:b/>
                <w:bCs/>
                <w:iCs/>
                <w:color w:val="000000" w:themeColor="text1"/>
              </w:rPr>
              <w:t>finanţare</w:t>
            </w:r>
            <w:proofErr w:type="spellEnd"/>
            <w:r w:rsidRPr="006333E4">
              <w:rPr>
                <w:rFonts w:ascii="Trebuchet MS" w:hAnsi="Trebuchet MS"/>
                <w:b/>
                <w:bCs/>
                <w:iCs/>
                <w:color w:val="000000" w:themeColor="text1"/>
              </w:rPr>
              <w:t>.</w:t>
            </w:r>
          </w:p>
          <w:p w14:paraId="49DFA08A" w14:textId="77777777" w:rsidR="00352D66" w:rsidRDefault="00352D66" w:rsidP="00B7197D">
            <w:pPr>
              <w:spacing w:line="360" w:lineRule="auto"/>
              <w:jc w:val="both"/>
              <w:rPr>
                <w:rFonts w:ascii="Trebuchet MS" w:hAnsi="Trebuchet MS"/>
                <w:b/>
                <w:bCs/>
                <w:iCs/>
                <w:color w:val="000000" w:themeColor="text1"/>
                <w:u w:val="single"/>
              </w:rPr>
            </w:pPr>
          </w:p>
          <w:p w14:paraId="57BD46E9" w14:textId="79859528" w:rsidR="00E81487" w:rsidRPr="00E81487" w:rsidRDefault="00E81487" w:rsidP="00B7197D">
            <w:pPr>
              <w:spacing w:line="360" w:lineRule="auto"/>
              <w:jc w:val="both"/>
              <w:rPr>
                <w:rFonts w:ascii="Trebuchet MS" w:hAnsi="Trebuchet MS"/>
                <w:b/>
                <w:bCs/>
                <w:iCs/>
                <w:color w:val="000000" w:themeColor="text1"/>
                <w:u w:val="single"/>
              </w:rPr>
            </w:pPr>
            <w:r w:rsidRPr="00E81487">
              <w:rPr>
                <w:rFonts w:ascii="Trebuchet MS" w:hAnsi="Trebuchet MS"/>
                <w:b/>
                <w:bCs/>
                <w:iCs/>
                <w:color w:val="000000" w:themeColor="text1"/>
                <w:u w:val="single"/>
              </w:rPr>
              <w:t xml:space="preserve">Prevederi privind schema de </w:t>
            </w:r>
            <w:proofErr w:type="spellStart"/>
            <w:r w:rsidRPr="00E81487">
              <w:rPr>
                <w:rFonts w:ascii="Trebuchet MS" w:hAnsi="Trebuchet MS"/>
                <w:b/>
                <w:bCs/>
                <w:iCs/>
                <w:color w:val="000000" w:themeColor="text1"/>
                <w:u w:val="single"/>
              </w:rPr>
              <w:t>finanţare</w:t>
            </w:r>
            <w:proofErr w:type="spellEnd"/>
          </w:p>
          <w:p w14:paraId="3A17BE6B" w14:textId="22D17798" w:rsidR="006F01F0" w:rsidRPr="0053199F" w:rsidRDefault="007B3CB0" w:rsidP="00B7197D">
            <w:pPr>
              <w:spacing w:line="360" w:lineRule="auto"/>
              <w:jc w:val="both"/>
              <w:rPr>
                <w:rFonts w:ascii="Trebuchet MS" w:hAnsi="Trebuchet MS"/>
                <w:iCs/>
                <w:color w:val="000000" w:themeColor="text1"/>
              </w:rPr>
            </w:pPr>
            <w:r w:rsidRPr="0053199F">
              <w:rPr>
                <w:rFonts w:ascii="Trebuchet MS" w:hAnsi="Trebuchet MS"/>
                <w:iCs/>
                <w:color w:val="000000" w:themeColor="text1"/>
              </w:rPr>
              <w:t xml:space="preserve">Ajutorul regional poate fi acordat, în baza Regulamentului (UE) 651/2014, doar dacă este îndeplinită condiția privind existența efectului stimulativ. </w:t>
            </w:r>
          </w:p>
          <w:p w14:paraId="2C4DD176" w14:textId="72BDEE0C" w:rsidR="00346AB9" w:rsidRDefault="00F8528D" w:rsidP="00B7197D">
            <w:pPr>
              <w:spacing w:line="360" w:lineRule="auto"/>
              <w:jc w:val="both"/>
              <w:rPr>
                <w:rFonts w:ascii="Trebuchet MS" w:hAnsi="Trebuchet MS" w:cs="Calibri"/>
              </w:rPr>
            </w:pPr>
            <w:r w:rsidRPr="0053199F">
              <w:rPr>
                <w:rFonts w:ascii="Trebuchet MS" w:hAnsi="Trebuchet MS" w:cs="Calibri"/>
              </w:rPr>
              <w:t xml:space="preserve">Nu sunt eligibile pentru a beneficia de ajutor de stat/de </w:t>
            </w:r>
            <w:proofErr w:type="spellStart"/>
            <w:r w:rsidRPr="0053199F">
              <w:rPr>
                <w:rFonts w:ascii="Trebuchet MS" w:hAnsi="Trebuchet MS" w:cs="Calibri"/>
              </w:rPr>
              <w:t>minimis</w:t>
            </w:r>
            <w:proofErr w:type="spellEnd"/>
            <w:r w:rsidRPr="0053199F">
              <w:rPr>
                <w:rFonts w:ascii="Trebuchet MS" w:hAnsi="Trebuchet MS" w:cs="Calibri"/>
              </w:rPr>
              <w:t xml:space="preserve"> în baza prezent</w:t>
            </w:r>
            <w:r w:rsidR="006A2B51" w:rsidRPr="0053199F">
              <w:rPr>
                <w:rFonts w:ascii="Trebuchet MS" w:hAnsi="Trebuchet MS" w:cs="Calibri"/>
              </w:rPr>
              <w:t xml:space="preserve">ului ghid </w:t>
            </w:r>
            <w:r w:rsidRPr="0053199F">
              <w:rPr>
                <w:rFonts w:ascii="Trebuchet MS" w:hAnsi="Trebuchet MS" w:cs="Calibri"/>
              </w:rPr>
              <w:t xml:space="preserve"> proiectele care nu îndeplinesc efectul stimulativ.</w:t>
            </w:r>
          </w:p>
          <w:p w14:paraId="4F5757B7" w14:textId="113C9351" w:rsidR="00AB4146" w:rsidRPr="00B7197D" w:rsidRDefault="00AB4146" w:rsidP="00B7197D">
            <w:pPr>
              <w:spacing w:line="360" w:lineRule="auto"/>
              <w:jc w:val="both"/>
              <w:rPr>
                <w:rFonts w:ascii="Trebuchet MS" w:hAnsi="Trebuchet MS" w:cs="Calibri"/>
              </w:rPr>
            </w:pPr>
            <w:r w:rsidRPr="00B7197D">
              <w:rPr>
                <w:rFonts w:ascii="Trebuchet MS" w:hAnsi="Trebuchet MS" w:cs="Calibri"/>
              </w:rPr>
              <w:t xml:space="preserve">Se consideră că ajutorul de stat regional acordat </w:t>
            </w:r>
            <w:r w:rsidRPr="00C76D6B">
              <w:rPr>
                <w:rFonts w:ascii="Trebuchet MS" w:hAnsi="Trebuchet MS" w:cs="Calibri"/>
              </w:rPr>
              <w:t xml:space="preserve">prin </w:t>
            </w:r>
            <w:r w:rsidR="00687DB1" w:rsidRPr="00992D9B">
              <w:rPr>
                <w:rFonts w:ascii="Trebuchet MS" w:hAnsi="Trebuchet MS" w:cs="Calibri"/>
                <w:color w:val="000000" w:themeColor="text1"/>
              </w:rPr>
              <w:t>schema de ajutor de sprijin</w:t>
            </w:r>
            <w:r w:rsidRPr="00992D9B">
              <w:rPr>
                <w:rFonts w:ascii="Trebuchet MS" w:hAnsi="Trebuchet MS" w:cs="Calibri"/>
                <w:color w:val="000000" w:themeColor="text1"/>
              </w:rPr>
              <w:t xml:space="preserve"> </w:t>
            </w:r>
            <w:r w:rsidRPr="00C76D6B">
              <w:rPr>
                <w:rFonts w:ascii="Trebuchet MS" w:hAnsi="Trebuchet MS" w:cs="Calibri"/>
              </w:rPr>
              <w:t>are</w:t>
            </w:r>
            <w:r w:rsidRPr="00B7197D">
              <w:rPr>
                <w:rFonts w:ascii="Trebuchet MS" w:hAnsi="Trebuchet MS" w:cs="Calibri"/>
              </w:rPr>
              <w:t xml:space="preserve"> un efect stimulativ dacă beneficiarul a prezentat furnizorului o cerere de finanțare, conținând informații privind denumirea şi dimensiunea întreprinderii, descrierea proiectului, data începerii şi finalizării acestuia, locul de implementare a proiectului, lista cheltuielilor, tipul de ajutor, precum şi valoarea finanțării nerambursabile necesare pentru realizarea proiectului, înainte de demararea investiției.</w:t>
            </w:r>
          </w:p>
          <w:p w14:paraId="12C4C159" w14:textId="77777777" w:rsidR="00993911" w:rsidRPr="00B7197D" w:rsidRDefault="00993911" w:rsidP="00B7197D">
            <w:pPr>
              <w:spacing w:line="360" w:lineRule="auto"/>
              <w:jc w:val="both"/>
              <w:rPr>
                <w:rFonts w:ascii="Trebuchet MS" w:hAnsi="Trebuchet MS" w:cs="Calibri"/>
              </w:rPr>
            </w:pPr>
          </w:p>
          <w:p w14:paraId="3AF73D0D" w14:textId="6FFCC67B"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w:t>
            </w:r>
          </w:p>
          <w:p w14:paraId="77FB321A" w14:textId="77777777"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cazul preluărilor de întreprinderi, „demararea lucrărilor” corespunde datei dobândirii activelor direct legate de unitatea preluată. </w:t>
            </w:r>
          </w:p>
          <w:p w14:paraId="52CCDB20" w14:textId="20BB4525" w:rsidR="008D5011" w:rsidRPr="00B7197D" w:rsidRDefault="00734805"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T</w:t>
            </w:r>
            <w:r w:rsidR="007B3CB0" w:rsidRPr="00B7197D">
              <w:rPr>
                <w:rFonts w:ascii="Trebuchet MS" w:hAnsi="Trebuchet MS"/>
                <w:iCs/>
                <w:color w:val="000000" w:themeColor="text1"/>
              </w:rPr>
              <w:t xml:space="preserve">oate lucrările care constau în restructurarea și adaptarea clădirilor și terenurilor în vederea realizării proiectului de investiție finanțat prin ajutor de stat vor fi considerate ca reprezentând ”demararea lucrărilor”, în sensul definiției de mai sus. </w:t>
            </w:r>
          </w:p>
          <w:p w14:paraId="33E5D267" w14:textId="77777777"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lastRenderedPageBreak/>
              <w:t xml:space="preserve">În principiu, în cazul în care o întreprindere are nevoie de un ajutor de stat pentru a realiza un proiect specific, aceasta nu ar trebui, din rațiuni economice, să demareze realizarea proiectului înainte de a-și asigura sursele de finanțare. </w:t>
            </w:r>
          </w:p>
          <w:p w14:paraId="055424F7" w14:textId="17FF301F"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41F10E2A" w14:textId="77777777"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Ca regulă generală, investițiile care constau în simpla înlocuire a unor active nu sunt eligibile pentru acordarea unui ajutor regional pentru investiții. ”Simpla înlocuire” are în vedere situațiile care nu presupun concomitent și atingerea criteriilor relevante enumerate de definiția investiției inițiale, respectiv investiții legate de extinderea capacității unei unități existente sau diversificarea producției unei unități prin produse/servicii care nu au fost fabricate anterior în unitate. </w:t>
            </w:r>
          </w:p>
          <w:p w14:paraId="77DDC299" w14:textId="77777777"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Atunci când înlocuirea activelor individuale se face în scopul extinderii capacității unei unități existente, numai investiția direct legată de extinderea capacității poate fi considerată eligibilă pentru ajutor regional. </w:t>
            </w:r>
          </w:p>
          <w:p w14:paraId="05E16E37" w14:textId="57B93973"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cazul în care înlocuirea activelor se face în scopul </w:t>
            </w:r>
            <w:proofErr w:type="spellStart"/>
            <w:r w:rsidRPr="00B7197D">
              <w:rPr>
                <w:rFonts w:ascii="Trebuchet MS" w:hAnsi="Trebuchet MS"/>
                <w:iCs/>
                <w:color w:val="000000" w:themeColor="text1"/>
              </w:rPr>
              <w:t>diverisificării</w:t>
            </w:r>
            <w:proofErr w:type="spellEnd"/>
            <w:r w:rsidRPr="00B7197D">
              <w:rPr>
                <w:rFonts w:ascii="Trebuchet MS" w:hAnsi="Trebuchet MS"/>
                <w:iCs/>
                <w:color w:val="000000" w:themeColor="text1"/>
              </w:rPr>
              <w:t xml:space="preserve"> producției unei unități existente, situația este similară: numai activele referitoare la noul produs adăugat la gama existentă de produse realizate de unitate pot fi considerate eligibile pentru ajutor regional.</w:t>
            </w:r>
          </w:p>
          <w:p w14:paraId="5C0306B3" w14:textId="77777777"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contextul definirii investiției inițiale, ”unitate” are înțelesul de ”unitate de producție/prestare servicii”, nu de entitate juridică. </w:t>
            </w:r>
          </w:p>
          <w:p w14:paraId="2EB2D81D" w14:textId="77777777" w:rsidR="00F672EB" w:rsidRPr="00B7197D" w:rsidRDefault="00F672EB" w:rsidP="00B7197D">
            <w:pPr>
              <w:spacing w:line="360" w:lineRule="auto"/>
              <w:jc w:val="both"/>
              <w:rPr>
                <w:rFonts w:ascii="Trebuchet MS" w:hAnsi="Trebuchet MS"/>
                <w:iCs/>
                <w:color w:val="000000" w:themeColor="text1"/>
              </w:rPr>
            </w:pPr>
          </w:p>
          <w:p w14:paraId="54B8B119" w14:textId="5FAA98C0"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Unitatea este orice loc fix, de afaceri sau de investiție, care servește activității unei întreprinderi. </w:t>
            </w:r>
          </w:p>
          <w:p w14:paraId="14C7F465" w14:textId="77777777" w:rsidR="008D5011"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5A0032AA" w14:textId="77777777" w:rsidR="00F672EB" w:rsidRPr="00B7197D" w:rsidRDefault="00F672EB" w:rsidP="00B7197D">
            <w:pPr>
              <w:spacing w:line="360" w:lineRule="auto"/>
              <w:jc w:val="both"/>
              <w:rPr>
                <w:rFonts w:ascii="Trebuchet MS" w:hAnsi="Trebuchet MS"/>
                <w:iCs/>
                <w:color w:val="000000" w:themeColor="text1"/>
              </w:rPr>
            </w:pPr>
          </w:p>
          <w:p w14:paraId="49D9F58F" w14:textId="77777777" w:rsidR="00F672EB" w:rsidRPr="00B7197D" w:rsidRDefault="00F672EB" w:rsidP="00B7197D">
            <w:pPr>
              <w:spacing w:line="360" w:lineRule="auto"/>
              <w:jc w:val="both"/>
              <w:rPr>
                <w:rFonts w:ascii="Trebuchet MS" w:hAnsi="Trebuchet MS"/>
                <w:iCs/>
                <w:color w:val="000000" w:themeColor="text1"/>
              </w:rPr>
            </w:pPr>
          </w:p>
          <w:p w14:paraId="05870810" w14:textId="42D2A0AB" w:rsidR="007B3CB0" w:rsidRPr="00B7197D" w:rsidRDefault="007B3CB0"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Măsura se adresează microîntreprinderilor, întreprinderilor mici şi întreprinderilor mijlocii care solicită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pentru </w:t>
            </w:r>
            <w:proofErr w:type="spellStart"/>
            <w:r w:rsidRPr="00B7197D">
              <w:rPr>
                <w:rFonts w:ascii="Trebuchet MS" w:hAnsi="Trebuchet MS"/>
                <w:iCs/>
                <w:color w:val="000000" w:themeColor="text1"/>
              </w:rPr>
              <w:t>investiţii</w:t>
            </w:r>
            <w:proofErr w:type="spellEnd"/>
            <w:r w:rsidRPr="00B7197D">
              <w:rPr>
                <w:rFonts w:ascii="Trebuchet MS" w:hAnsi="Trebuchet MS"/>
                <w:iCs/>
                <w:color w:val="000000" w:themeColor="text1"/>
              </w:rPr>
              <w:t xml:space="preserve"> în domeniile de activitate eligibile (clase CAEN) enumerate în anexa </w:t>
            </w:r>
            <w:r w:rsidR="00D03C65" w:rsidRPr="00D03C65">
              <w:rPr>
                <w:rFonts w:ascii="Trebuchet MS" w:hAnsi="Trebuchet MS"/>
                <w:i/>
                <w:color w:val="000000" w:themeColor="text1"/>
              </w:rPr>
              <w:t xml:space="preserve">Lista domeniilor de activitate pentru care se acordă ajutoare de stat și de </w:t>
            </w:r>
            <w:proofErr w:type="spellStart"/>
            <w:r w:rsidR="00D03C65" w:rsidRPr="00D03C65">
              <w:rPr>
                <w:rFonts w:ascii="Trebuchet MS" w:hAnsi="Trebuchet MS"/>
                <w:i/>
                <w:color w:val="000000" w:themeColor="text1"/>
              </w:rPr>
              <w:t>minimis</w:t>
            </w:r>
            <w:proofErr w:type="spellEnd"/>
            <w:r w:rsidR="00D03C65">
              <w:rPr>
                <w:rFonts w:ascii="Trebuchet MS" w:hAnsi="Trebuchet MS"/>
                <w:iCs/>
                <w:color w:val="000000" w:themeColor="text1"/>
              </w:rPr>
              <w:t xml:space="preserve"> </w:t>
            </w:r>
            <w:r w:rsidRPr="00B7197D">
              <w:rPr>
                <w:rFonts w:ascii="Trebuchet MS" w:hAnsi="Trebuchet MS"/>
                <w:iCs/>
                <w:color w:val="000000" w:themeColor="text1"/>
              </w:rPr>
              <w:t>care face parte integrantă din prezentul Ghid al Solicitantului.</w:t>
            </w:r>
          </w:p>
          <w:p w14:paraId="520297AE" w14:textId="77777777" w:rsidR="0056242F" w:rsidRDefault="0056242F" w:rsidP="00B7197D">
            <w:pPr>
              <w:spacing w:line="360" w:lineRule="auto"/>
              <w:jc w:val="both"/>
              <w:rPr>
                <w:rFonts w:ascii="Trebuchet MS" w:hAnsi="Trebuchet MS"/>
                <w:b/>
                <w:bCs/>
                <w:iCs/>
                <w:color w:val="000000" w:themeColor="text1"/>
                <w:u w:val="single"/>
              </w:rPr>
            </w:pPr>
          </w:p>
          <w:p w14:paraId="4ED3779C" w14:textId="53FDFDE8" w:rsidR="00DD4532" w:rsidRPr="00DD4532" w:rsidRDefault="00DD4532" w:rsidP="00B7197D">
            <w:pPr>
              <w:spacing w:line="360" w:lineRule="auto"/>
              <w:jc w:val="both"/>
              <w:rPr>
                <w:rFonts w:ascii="Trebuchet MS" w:hAnsi="Trebuchet MS"/>
                <w:b/>
                <w:bCs/>
                <w:iCs/>
                <w:color w:val="000000" w:themeColor="text1"/>
                <w:u w:val="single"/>
              </w:rPr>
            </w:pPr>
            <w:proofErr w:type="spellStart"/>
            <w:r w:rsidRPr="00DD4532">
              <w:rPr>
                <w:rFonts w:ascii="Trebuchet MS" w:hAnsi="Trebuchet MS"/>
                <w:b/>
                <w:bCs/>
                <w:iCs/>
                <w:color w:val="000000" w:themeColor="text1"/>
                <w:u w:val="single"/>
              </w:rPr>
              <w:t>Modalităţi</w:t>
            </w:r>
            <w:proofErr w:type="spellEnd"/>
            <w:r w:rsidRPr="00DD4532">
              <w:rPr>
                <w:rFonts w:ascii="Trebuchet MS" w:hAnsi="Trebuchet MS"/>
                <w:b/>
                <w:bCs/>
                <w:iCs/>
                <w:color w:val="000000" w:themeColor="text1"/>
                <w:u w:val="single"/>
              </w:rPr>
              <w:t xml:space="preserve"> de acordare a ajutorului de stat regional şi a ajutorului de </w:t>
            </w:r>
            <w:proofErr w:type="spellStart"/>
            <w:r w:rsidRPr="00DD4532">
              <w:rPr>
                <w:rFonts w:ascii="Trebuchet MS" w:hAnsi="Trebuchet MS"/>
                <w:b/>
                <w:bCs/>
                <w:iCs/>
                <w:color w:val="000000" w:themeColor="text1"/>
                <w:u w:val="single"/>
              </w:rPr>
              <w:t>minimis</w:t>
            </w:r>
            <w:proofErr w:type="spellEnd"/>
          </w:p>
          <w:p w14:paraId="2EB400B4" w14:textId="5C02A716" w:rsidR="00D41B89" w:rsidRDefault="007B4B4A" w:rsidP="00B7197D">
            <w:pPr>
              <w:spacing w:line="360" w:lineRule="auto"/>
              <w:jc w:val="both"/>
              <w:rPr>
                <w:rFonts w:ascii="Trebuchet MS" w:hAnsi="Trebuchet MS" w:cs="Calibri"/>
              </w:rPr>
            </w:pPr>
            <w:r w:rsidRPr="00B7197D">
              <w:rPr>
                <w:rFonts w:ascii="Trebuchet MS" w:hAnsi="Trebuchet MS" w:cs="Calibri"/>
              </w:rPr>
              <w:lastRenderedPageBreak/>
              <w:t xml:space="preserve">Este obligatorie realizarea prin proiect a unei investiții inițiale, așa cum a fost definită </w:t>
            </w:r>
            <w:r w:rsidR="005D5EE5" w:rsidRPr="00B7197D">
              <w:rPr>
                <w:rFonts w:ascii="Trebuchet MS" w:hAnsi="Trebuchet MS" w:cs="Calibri"/>
              </w:rPr>
              <w:t>în cadrul glosarului</w:t>
            </w:r>
            <w:r w:rsidR="00CF32DB" w:rsidRPr="00F862EC">
              <w:rPr>
                <w:rFonts w:ascii="Trebuchet MS" w:hAnsi="Trebuchet MS" w:cs="Calibri"/>
              </w:rPr>
              <w:t xml:space="preserve">, </w:t>
            </w:r>
            <w:r w:rsidR="00CF32DB" w:rsidRPr="00C76D6B">
              <w:rPr>
                <w:rFonts w:ascii="Trebuchet MS" w:hAnsi="Trebuchet MS" w:cs="Calibri"/>
              </w:rPr>
              <w:t xml:space="preserve">cu respectarea condițiilor prevăzute în </w:t>
            </w:r>
            <w:r w:rsidR="005D5EE5" w:rsidRPr="00C76D6B">
              <w:rPr>
                <w:rFonts w:ascii="Trebuchet MS" w:hAnsi="Trebuchet MS" w:cs="Calibri"/>
              </w:rPr>
              <w:t xml:space="preserve"> prezentul ghi</w:t>
            </w:r>
            <w:r w:rsidR="00CF32DB" w:rsidRPr="00C76D6B">
              <w:rPr>
                <w:rFonts w:ascii="Trebuchet MS" w:hAnsi="Trebuchet MS" w:cs="Calibri"/>
              </w:rPr>
              <w:t xml:space="preserve">d </w:t>
            </w:r>
            <w:r w:rsidR="00CF32DB" w:rsidRPr="00902ADD">
              <w:rPr>
                <w:rFonts w:ascii="Trebuchet MS" w:hAnsi="Trebuchet MS" w:cs="Calibri"/>
              </w:rPr>
              <w:t xml:space="preserve">și în </w:t>
            </w:r>
            <w:r w:rsidR="001E6844" w:rsidRPr="001E6844">
              <w:rPr>
                <w:rFonts w:ascii="Trebuchet MS" w:hAnsi="Trebuchet MS" w:cs="Calibri"/>
              </w:rPr>
              <w:t xml:space="preserve">schema de ajutor de sprijin constând în acordarea unor ajutoare de stat regionale şi ajutoare de </w:t>
            </w:r>
            <w:proofErr w:type="spellStart"/>
            <w:r w:rsidR="001E6844" w:rsidRPr="001E6844">
              <w:rPr>
                <w:rFonts w:ascii="Trebuchet MS" w:hAnsi="Trebuchet MS" w:cs="Calibri"/>
              </w:rPr>
              <w:t>minimis</w:t>
            </w:r>
            <w:proofErr w:type="spellEnd"/>
            <w:r w:rsidR="001E6844">
              <w:rPr>
                <w:rFonts w:ascii="Trebuchet MS" w:hAnsi="Trebuchet MS" w:cs="Calibri"/>
              </w:rPr>
              <w:t>.</w:t>
            </w:r>
          </w:p>
          <w:p w14:paraId="221C0ABA" w14:textId="77777777" w:rsidR="001E6844" w:rsidRDefault="001E6844" w:rsidP="00B7197D">
            <w:pPr>
              <w:spacing w:line="360" w:lineRule="auto"/>
              <w:jc w:val="both"/>
              <w:rPr>
                <w:rFonts w:ascii="Trebuchet MS" w:hAnsi="Trebuchet MS" w:cs="Calibri"/>
              </w:rPr>
            </w:pPr>
          </w:p>
          <w:p w14:paraId="6BC81C33" w14:textId="4A8BD1F5" w:rsidR="009A0927" w:rsidRDefault="00D41B89" w:rsidP="00B7197D">
            <w:pPr>
              <w:spacing w:line="360" w:lineRule="auto"/>
              <w:jc w:val="both"/>
              <w:rPr>
                <w:rFonts w:ascii="Trebuchet MS" w:hAnsi="Trebuchet MS" w:cs="Calibri"/>
              </w:rPr>
            </w:pPr>
            <w:r w:rsidRPr="00D41B89">
              <w:rPr>
                <w:rFonts w:ascii="Trebuchet MS" w:hAnsi="Trebuchet MS" w:cs="Calibri"/>
              </w:rPr>
              <w:t xml:space="preserve">În cazul în care proiectul conține atât investiții inițiale finanțabile prin ajutor de stat regional, cât şi investiții finanțabile prin ajutor de </w:t>
            </w:r>
            <w:proofErr w:type="spellStart"/>
            <w:r w:rsidRPr="00D41B89">
              <w:rPr>
                <w:rFonts w:ascii="Trebuchet MS" w:hAnsi="Trebuchet MS" w:cs="Calibri"/>
              </w:rPr>
              <w:t>minimis</w:t>
            </w:r>
            <w:proofErr w:type="spellEnd"/>
            <w:r w:rsidRPr="00D41B89">
              <w:rPr>
                <w:rFonts w:ascii="Trebuchet MS" w:hAnsi="Trebuchet MS" w:cs="Calibri"/>
              </w:rPr>
              <w:t>, intensitatea maximă admisă pentru finanțarea cheltuielilor eligibile finanțabile prin ajutor de stat regional este de 75%, cu respectarea regulilor de cumul</w:t>
            </w:r>
            <w:r>
              <w:rPr>
                <w:rFonts w:ascii="Trebuchet MS" w:hAnsi="Trebuchet MS" w:cs="Calibri"/>
              </w:rPr>
              <w:t>.</w:t>
            </w:r>
          </w:p>
          <w:p w14:paraId="3AF8F394" w14:textId="77777777" w:rsidR="007B4B4A" w:rsidRPr="00B7197D" w:rsidRDefault="007B4B4A" w:rsidP="00B7197D">
            <w:pPr>
              <w:spacing w:line="360" w:lineRule="auto"/>
              <w:jc w:val="both"/>
              <w:rPr>
                <w:rFonts w:ascii="Trebuchet MS" w:hAnsi="Trebuchet MS"/>
                <w:iCs/>
                <w:color w:val="000000" w:themeColor="text1"/>
              </w:rPr>
            </w:pPr>
          </w:p>
          <w:p w14:paraId="2E2509B4" w14:textId="1E9780EF" w:rsidR="00ED759C" w:rsidRPr="00B7197D" w:rsidRDefault="00ED759C" w:rsidP="00B7197D">
            <w:pPr>
              <w:spacing w:line="360" w:lineRule="auto"/>
              <w:jc w:val="both"/>
              <w:rPr>
                <w:rFonts w:ascii="Trebuchet MS" w:hAnsi="Trebuchet MS" w:cs="Calibri"/>
              </w:rPr>
            </w:pPr>
            <w:r w:rsidRPr="00B7197D">
              <w:rPr>
                <w:rFonts w:ascii="Trebuchet MS" w:hAnsi="Trebuchet MS" w:cs="Calibri"/>
              </w:rPr>
              <w:t>În cadrul prezent</w:t>
            </w:r>
            <w:r w:rsidR="00122245" w:rsidRPr="00B7197D">
              <w:rPr>
                <w:rFonts w:ascii="Trebuchet MS" w:hAnsi="Trebuchet MS" w:cs="Calibri"/>
              </w:rPr>
              <w:t>ului apel</w:t>
            </w:r>
            <w:r w:rsidRPr="00B7197D">
              <w:rPr>
                <w:rFonts w:ascii="Trebuchet MS" w:hAnsi="Trebuchet MS" w:cs="Calibri"/>
              </w:rPr>
              <w:t xml:space="preserve">, valoarea finanțării nerambursabile ce poate fi acordată pentru un proiect sub formă de ajutor de </w:t>
            </w:r>
            <w:proofErr w:type="spellStart"/>
            <w:r w:rsidRPr="00B7197D">
              <w:rPr>
                <w:rFonts w:ascii="Trebuchet MS" w:hAnsi="Trebuchet MS" w:cs="Calibri"/>
              </w:rPr>
              <w:t>minimis</w:t>
            </w:r>
            <w:proofErr w:type="spellEnd"/>
            <w:r w:rsidRPr="00B7197D">
              <w:rPr>
                <w:rFonts w:ascii="Trebuchet MS" w:hAnsi="Trebuchet MS" w:cs="Calibri"/>
              </w:rPr>
              <w:t xml:space="preserve"> este de maxim 200.000 euro, echivalent în lei la cursul de schimb </w:t>
            </w:r>
            <w:proofErr w:type="spellStart"/>
            <w:r w:rsidRPr="00B7197D">
              <w:rPr>
                <w:rFonts w:ascii="Trebuchet MS" w:hAnsi="Trebuchet MS" w:cs="Calibri"/>
              </w:rPr>
              <w:t>InforEuro</w:t>
            </w:r>
            <w:proofErr w:type="spellEnd"/>
            <w:r w:rsidRPr="00B7197D">
              <w:rPr>
                <w:rFonts w:ascii="Trebuchet MS" w:hAnsi="Trebuchet MS" w:cs="Calibri"/>
              </w:rPr>
              <w:t xml:space="preserve">, valabil la data acordării ajutorului de </w:t>
            </w:r>
            <w:proofErr w:type="spellStart"/>
            <w:r w:rsidRPr="00B7197D">
              <w:rPr>
                <w:rFonts w:ascii="Trebuchet MS" w:hAnsi="Trebuchet MS" w:cs="Calibri"/>
              </w:rPr>
              <w:t>minimis</w:t>
            </w:r>
            <w:proofErr w:type="spellEnd"/>
            <w:r w:rsidRPr="00B7197D">
              <w:rPr>
                <w:rFonts w:ascii="Trebuchet MS" w:hAnsi="Trebuchet MS" w:cs="Calibri"/>
              </w:rPr>
              <w:t>.</w:t>
            </w:r>
          </w:p>
          <w:p w14:paraId="3A803F5E" w14:textId="77777777" w:rsidR="00C13BDE" w:rsidRPr="00B7197D" w:rsidRDefault="00C13BDE" w:rsidP="00B7197D">
            <w:pPr>
              <w:spacing w:line="360" w:lineRule="auto"/>
              <w:jc w:val="both"/>
              <w:rPr>
                <w:rFonts w:ascii="Trebuchet MS" w:hAnsi="Trebuchet MS" w:cs="Calibri"/>
                <w:highlight w:val="cyan"/>
              </w:rPr>
            </w:pPr>
          </w:p>
          <w:p w14:paraId="77015934" w14:textId="470589B2" w:rsidR="00ED759C" w:rsidRPr="00B7197D" w:rsidRDefault="00ED759C" w:rsidP="00B7197D">
            <w:pPr>
              <w:spacing w:line="360" w:lineRule="auto"/>
              <w:jc w:val="both"/>
              <w:rPr>
                <w:rFonts w:ascii="Trebuchet MS" w:hAnsi="Trebuchet MS" w:cs="Calibri"/>
              </w:rPr>
            </w:pPr>
            <w:r w:rsidRPr="00B7197D">
              <w:rPr>
                <w:rFonts w:ascii="Trebuchet MS" w:hAnsi="Trebuchet MS" w:cs="Calibri"/>
              </w:rPr>
              <w:t>Toate sumele utilizate sunt brute, înainte de orice deducere de impozite şi taxe, cu respectarea următoarelor plafoane:</w:t>
            </w:r>
          </w:p>
          <w:p w14:paraId="0CED5A86" w14:textId="23B82A86" w:rsidR="00ED759C" w:rsidRPr="00B7197D" w:rsidRDefault="005677FB">
            <w:pPr>
              <w:pStyle w:val="Listparagraf"/>
              <w:numPr>
                <w:ilvl w:val="0"/>
                <w:numId w:val="11"/>
              </w:numPr>
              <w:spacing w:line="360" w:lineRule="auto"/>
              <w:jc w:val="both"/>
              <w:rPr>
                <w:rFonts w:ascii="Trebuchet MS" w:hAnsi="Trebuchet MS" w:cs="Calibri"/>
                <w:color w:val="000000" w:themeColor="text1"/>
              </w:rPr>
            </w:pPr>
            <w:r w:rsidRPr="005677FB">
              <w:rPr>
                <w:rFonts w:ascii="Trebuchet MS" w:hAnsi="Trebuchet MS" w:cs="Calibri"/>
                <w:color w:val="000000" w:themeColor="text1"/>
              </w:rPr>
              <w:t xml:space="preserve">valoarea totală a ajutoarelor de </w:t>
            </w:r>
            <w:proofErr w:type="spellStart"/>
            <w:r w:rsidRPr="005677FB">
              <w:rPr>
                <w:rFonts w:ascii="Trebuchet MS" w:hAnsi="Trebuchet MS" w:cs="Calibri"/>
                <w:color w:val="000000" w:themeColor="text1"/>
              </w:rPr>
              <w:t>minimis</w:t>
            </w:r>
            <w:proofErr w:type="spellEnd"/>
            <w:r w:rsidRPr="005677FB">
              <w:rPr>
                <w:rFonts w:ascii="Trebuchet MS" w:hAnsi="Trebuchet MS" w:cs="Calibri"/>
                <w:color w:val="000000" w:themeColor="text1"/>
              </w:rPr>
              <w:t xml:space="preserve"> acordate solicitantului, la nivel de întreprindere unică, așa cum este definită aceasta la art. 3 lit. b), inclusiv valoarea alocării financiare acordate în conformitate cu prevederile</w:t>
            </w:r>
            <w:r w:rsidR="001B6B48">
              <w:rPr>
                <w:rFonts w:ascii="Trebuchet MS" w:hAnsi="Trebuchet MS" w:cs="Calibri"/>
                <w:color w:val="000000" w:themeColor="text1"/>
              </w:rPr>
              <w:t xml:space="preserve"> </w:t>
            </w:r>
            <w:r w:rsidR="00956CDA">
              <w:rPr>
                <w:rFonts w:ascii="Trebuchet MS" w:hAnsi="Trebuchet MS" w:cs="Calibri"/>
                <w:color w:val="000000" w:themeColor="text1"/>
              </w:rPr>
              <w:t>ghidului</w:t>
            </w:r>
            <w:r w:rsidRPr="005677FB">
              <w:rPr>
                <w:rFonts w:ascii="Trebuchet MS" w:hAnsi="Trebuchet MS" w:cs="Calibri"/>
                <w:color w:val="000000" w:themeColor="text1"/>
              </w:rPr>
              <w:t xml:space="preserve">, nu poate depăși echivalentul în lei a 300.000 euro, per întreprindere unică, în ultimii 3 ani (calculați de la data acordării ajutorului de </w:t>
            </w:r>
            <w:proofErr w:type="spellStart"/>
            <w:r w:rsidRPr="005677FB">
              <w:rPr>
                <w:rFonts w:ascii="Trebuchet MS" w:hAnsi="Trebuchet MS" w:cs="Calibri"/>
                <w:color w:val="000000" w:themeColor="text1"/>
              </w:rPr>
              <w:t>minimis</w:t>
            </w:r>
            <w:proofErr w:type="spellEnd"/>
            <w:r w:rsidRPr="005677FB">
              <w:rPr>
                <w:rFonts w:ascii="Trebuchet MS" w:hAnsi="Trebuchet MS" w:cs="Calibri"/>
                <w:color w:val="000000" w:themeColor="text1"/>
              </w:rPr>
              <w:t xml:space="preserve"> în baza </w:t>
            </w:r>
            <w:r w:rsidR="00956CDA">
              <w:rPr>
                <w:rFonts w:ascii="Trebuchet MS" w:hAnsi="Trebuchet MS" w:cs="Calibri"/>
                <w:color w:val="000000" w:themeColor="text1"/>
              </w:rPr>
              <w:t>prezentului ghid</w:t>
            </w:r>
            <w:r w:rsidRPr="005677FB">
              <w:rPr>
                <w:rFonts w:ascii="Trebuchet MS" w:hAnsi="Trebuchet MS" w:cs="Calibri"/>
                <w:color w:val="000000" w:themeColor="text1"/>
              </w:rPr>
              <w:t xml:space="preserve">), calculat la cursul </w:t>
            </w:r>
            <w:proofErr w:type="spellStart"/>
            <w:r w:rsidRPr="005677FB">
              <w:rPr>
                <w:rFonts w:ascii="Trebuchet MS" w:hAnsi="Trebuchet MS" w:cs="Calibri"/>
                <w:color w:val="000000" w:themeColor="text1"/>
              </w:rPr>
              <w:t>InforEuro</w:t>
            </w:r>
            <w:proofErr w:type="spellEnd"/>
            <w:r w:rsidRPr="005677FB">
              <w:rPr>
                <w:rFonts w:ascii="Trebuchet MS" w:hAnsi="Trebuchet MS" w:cs="Calibri"/>
                <w:color w:val="000000" w:themeColor="text1"/>
              </w:rPr>
              <w:t xml:space="preserve"> valabil la data acordării ajutorului, indiferent dacă ajutorul a fost acordat din surse naționale sau europene. Aceste ajutoare de </w:t>
            </w:r>
            <w:proofErr w:type="spellStart"/>
            <w:r w:rsidRPr="005677FB">
              <w:rPr>
                <w:rFonts w:ascii="Trebuchet MS" w:hAnsi="Trebuchet MS" w:cs="Calibri"/>
                <w:color w:val="000000" w:themeColor="text1"/>
              </w:rPr>
              <w:t>minimis</w:t>
            </w:r>
            <w:proofErr w:type="spellEnd"/>
            <w:r w:rsidRPr="005677FB">
              <w:rPr>
                <w:rFonts w:ascii="Trebuchet MS" w:hAnsi="Trebuchet MS" w:cs="Calibri"/>
                <w:color w:val="000000" w:themeColor="text1"/>
              </w:rPr>
              <w:t xml:space="preserve"> nu pot fi utilizate pentru achiziționarea de vehicule pentru transport rutier de mărfuri. În cazul în care solicitantul face parte dintr-o întreprindere unică, în sensul definiției prevăzute la art. 3 lit. b), pentru verificarea îndeplinirii acestui criteriu se vor lua în considerare toate ajutoarele de </w:t>
            </w:r>
            <w:proofErr w:type="spellStart"/>
            <w:r w:rsidRPr="005677FB">
              <w:rPr>
                <w:rFonts w:ascii="Trebuchet MS" w:hAnsi="Trebuchet MS" w:cs="Calibri"/>
                <w:color w:val="000000" w:themeColor="text1"/>
              </w:rPr>
              <w:t>minimis</w:t>
            </w:r>
            <w:proofErr w:type="spellEnd"/>
            <w:r w:rsidRPr="005677FB">
              <w:rPr>
                <w:rFonts w:ascii="Trebuchet MS" w:hAnsi="Trebuchet MS" w:cs="Calibri"/>
                <w:color w:val="000000" w:themeColor="text1"/>
              </w:rPr>
              <w:t xml:space="preserve"> acordate întreprinderii unice</w:t>
            </w:r>
            <w:r w:rsidR="00ED759C" w:rsidRPr="00B7197D">
              <w:rPr>
                <w:rFonts w:ascii="Trebuchet MS" w:hAnsi="Trebuchet MS" w:cs="Calibri"/>
                <w:color w:val="000000" w:themeColor="text1"/>
              </w:rPr>
              <w:t>;</w:t>
            </w:r>
          </w:p>
          <w:p w14:paraId="18330E52" w14:textId="60FC3D08" w:rsidR="00ED759C" w:rsidRDefault="003413DF">
            <w:pPr>
              <w:pStyle w:val="Listparagraf"/>
              <w:numPr>
                <w:ilvl w:val="0"/>
                <w:numId w:val="11"/>
              </w:numPr>
              <w:spacing w:line="360" w:lineRule="auto"/>
              <w:jc w:val="both"/>
              <w:rPr>
                <w:rFonts w:ascii="Trebuchet MS" w:hAnsi="Trebuchet MS" w:cs="Calibri"/>
              </w:rPr>
            </w:pPr>
            <w:r w:rsidRPr="00B7197D">
              <w:rPr>
                <w:rFonts w:ascii="Trebuchet MS" w:hAnsi="Trebuchet MS" w:cs="Calibri"/>
              </w:rPr>
              <w:t xml:space="preserve">plafonul de </w:t>
            </w:r>
            <w:proofErr w:type="spellStart"/>
            <w:r w:rsidRPr="00B7197D">
              <w:rPr>
                <w:rFonts w:ascii="Trebuchet MS" w:hAnsi="Trebuchet MS" w:cs="Calibri"/>
              </w:rPr>
              <w:t>minimis</w:t>
            </w:r>
            <w:proofErr w:type="spellEnd"/>
            <w:r w:rsidRPr="00B7197D">
              <w:rPr>
                <w:rFonts w:ascii="Trebuchet MS" w:hAnsi="Trebuchet MS" w:cs="Calibri"/>
              </w:rPr>
              <w:t xml:space="preserve"> se aplică indiferent de forma ajutorului de </w:t>
            </w:r>
            <w:proofErr w:type="spellStart"/>
            <w:r w:rsidRPr="00B7197D">
              <w:rPr>
                <w:rFonts w:ascii="Trebuchet MS" w:hAnsi="Trebuchet MS" w:cs="Calibri"/>
              </w:rPr>
              <w:t>minimis</w:t>
            </w:r>
            <w:proofErr w:type="spellEnd"/>
            <w:r w:rsidRPr="00B7197D">
              <w:rPr>
                <w:rFonts w:ascii="Trebuchet MS" w:hAnsi="Trebuchet MS" w:cs="Calibri"/>
              </w:rPr>
              <w:t xml:space="preserve"> sau de obiectivul urmărit şi indiferent dacă ajutorul acordat de statul membru este finanțat în totalitate sau parțial din resurse europene</w:t>
            </w:r>
            <w:r w:rsidR="00ED759C" w:rsidRPr="00B7197D">
              <w:rPr>
                <w:rFonts w:ascii="Trebuchet MS" w:hAnsi="Trebuchet MS" w:cs="Calibri"/>
              </w:rPr>
              <w:t xml:space="preserve">. </w:t>
            </w:r>
          </w:p>
          <w:p w14:paraId="345CA394" w14:textId="77777777" w:rsidR="000F4250" w:rsidRPr="00B7197D" w:rsidRDefault="000F4250" w:rsidP="000F4250">
            <w:pPr>
              <w:pStyle w:val="Listparagraf"/>
              <w:spacing w:line="360" w:lineRule="auto"/>
              <w:jc w:val="both"/>
              <w:rPr>
                <w:rFonts w:ascii="Trebuchet MS" w:hAnsi="Trebuchet MS" w:cs="Calibri"/>
              </w:rPr>
            </w:pPr>
          </w:p>
          <w:p w14:paraId="3B7AEBF3" w14:textId="622EE4F3" w:rsidR="007B3CB0" w:rsidRDefault="001365C6" w:rsidP="00B7197D">
            <w:pPr>
              <w:spacing w:line="360" w:lineRule="auto"/>
              <w:jc w:val="both"/>
              <w:rPr>
                <w:rFonts w:ascii="Trebuchet MS" w:hAnsi="Trebuchet MS" w:cs="Calibri"/>
              </w:rPr>
            </w:pPr>
            <w:r w:rsidRPr="00B7197D">
              <w:rPr>
                <w:rFonts w:ascii="Trebuchet MS" w:hAnsi="Trebuchet MS" w:cs="Calibri"/>
              </w:rPr>
              <w:t xml:space="preserve">În cazul în care, prin acordarea unor noi ajutoare de </w:t>
            </w:r>
            <w:proofErr w:type="spellStart"/>
            <w:r w:rsidRPr="00B7197D">
              <w:rPr>
                <w:rFonts w:ascii="Trebuchet MS" w:hAnsi="Trebuchet MS" w:cs="Calibri"/>
              </w:rPr>
              <w:t>minimis</w:t>
            </w:r>
            <w:proofErr w:type="spellEnd"/>
            <w:r w:rsidRPr="00B7197D">
              <w:rPr>
                <w:rFonts w:ascii="Trebuchet MS" w:hAnsi="Trebuchet MS" w:cs="Calibri"/>
              </w:rPr>
              <w:t xml:space="preserve">, s-ar depăși plafonul maxim, întreprinderea poate beneficia, dacă solicită acest lucru, de prevederile schemei de ajutor de </w:t>
            </w:r>
            <w:proofErr w:type="spellStart"/>
            <w:r w:rsidRPr="00B7197D">
              <w:rPr>
                <w:rFonts w:ascii="Trebuchet MS" w:hAnsi="Trebuchet MS" w:cs="Calibri"/>
              </w:rPr>
              <w:t>minimis</w:t>
            </w:r>
            <w:proofErr w:type="spellEnd"/>
            <w:r w:rsidRPr="00B7197D">
              <w:rPr>
                <w:rFonts w:ascii="Trebuchet MS" w:hAnsi="Trebuchet MS" w:cs="Calibri"/>
              </w:rPr>
              <w:t xml:space="preserve"> doar pentru acea fracțiune din ajutor care, cumulată cu restul ajutoarelor de </w:t>
            </w:r>
            <w:proofErr w:type="spellStart"/>
            <w:r w:rsidRPr="00B7197D">
              <w:rPr>
                <w:rFonts w:ascii="Trebuchet MS" w:hAnsi="Trebuchet MS" w:cs="Calibri"/>
              </w:rPr>
              <w:t>minimis</w:t>
            </w:r>
            <w:proofErr w:type="spellEnd"/>
            <w:r w:rsidRPr="00B7197D">
              <w:rPr>
                <w:rFonts w:ascii="Trebuchet MS" w:hAnsi="Trebuchet MS" w:cs="Calibri"/>
              </w:rPr>
              <w:t xml:space="preserve"> primite anterior, nu depășește acest plafon</w:t>
            </w:r>
            <w:r w:rsidRPr="00B7197D">
              <w:rPr>
                <w:rStyle w:val="Referinnotdesubsol"/>
                <w:rFonts w:ascii="Trebuchet MS" w:hAnsi="Trebuchet MS" w:cs="Calibri"/>
              </w:rPr>
              <w:footnoteReference w:id="1"/>
            </w:r>
            <w:r w:rsidRPr="00B7197D">
              <w:rPr>
                <w:rFonts w:ascii="Trebuchet MS" w:hAnsi="Trebuchet MS" w:cs="Calibri"/>
              </w:rPr>
              <w:t>.</w:t>
            </w:r>
          </w:p>
          <w:p w14:paraId="203A0E29" w14:textId="77777777" w:rsidR="00193F93" w:rsidRPr="00B7197D" w:rsidRDefault="00193F93" w:rsidP="00B7197D">
            <w:pPr>
              <w:spacing w:line="360" w:lineRule="auto"/>
              <w:jc w:val="both"/>
              <w:rPr>
                <w:rFonts w:ascii="Trebuchet MS" w:hAnsi="Trebuchet MS"/>
                <w:iCs/>
                <w:color w:val="000000" w:themeColor="text1"/>
              </w:rPr>
            </w:pPr>
          </w:p>
          <w:p w14:paraId="5009D4C0" w14:textId="32C7E7AB" w:rsidR="002158AF" w:rsidRPr="00B7197D" w:rsidRDefault="00B27DDD" w:rsidP="00B7197D">
            <w:pPr>
              <w:spacing w:line="360" w:lineRule="auto"/>
              <w:jc w:val="both"/>
              <w:rPr>
                <w:rFonts w:ascii="Trebuchet MS" w:hAnsi="Trebuchet MS" w:cs="Calibri"/>
              </w:rPr>
            </w:pPr>
            <w:r w:rsidRPr="00B7197D">
              <w:rPr>
                <w:rFonts w:ascii="Trebuchet MS" w:hAnsi="Trebuchet MS" w:cs="Calibri"/>
              </w:rPr>
              <w:t xml:space="preserve">În cazul fuziunilor societăților sau al achizițiilor de părți sociale, atunci când se stabilește dacă un nou ajutor de </w:t>
            </w:r>
            <w:proofErr w:type="spellStart"/>
            <w:r w:rsidRPr="00B7197D">
              <w:rPr>
                <w:rFonts w:ascii="Trebuchet MS" w:hAnsi="Trebuchet MS" w:cs="Calibri"/>
              </w:rPr>
              <w:t>minimis</w:t>
            </w:r>
            <w:proofErr w:type="spellEnd"/>
            <w:r w:rsidRPr="00B7197D">
              <w:rPr>
                <w:rFonts w:ascii="Trebuchet MS" w:hAnsi="Trebuchet MS" w:cs="Calibri"/>
              </w:rPr>
              <w:t xml:space="preserve"> acordat unei întreprinderi noi sau întreprinderii care face achiziția depășește plafonul stabilit prin art. 3 din Regulamentul (UE) nr. </w:t>
            </w:r>
            <w:r w:rsidR="00865518">
              <w:rPr>
                <w:rFonts w:ascii="Trebuchet MS" w:hAnsi="Trebuchet MS" w:cs="Calibri"/>
              </w:rPr>
              <w:t>2.831</w:t>
            </w:r>
            <w:r w:rsidRPr="00B7197D">
              <w:rPr>
                <w:rFonts w:ascii="Trebuchet MS" w:hAnsi="Trebuchet MS" w:cs="Calibri"/>
              </w:rPr>
              <w:t>/</w:t>
            </w:r>
            <w:r w:rsidR="00865518">
              <w:rPr>
                <w:rFonts w:ascii="Trebuchet MS" w:hAnsi="Trebuchet MS" w:cs="Calibri"/>
              </w:rPr>
              <w:t>2023</w:t>
            </w:r>
            <w:r w:rsidRPr="00B7197D">
              <w:rPr>
                <w:rFonts w:ascii="Trebuchet MS" w:hAnsi="Trebuchet MS" w:cs="Calibri"/>
              </w:rPr>
              <w:t xml:space="preserve">, se iau în considerare toate ajutoarele de </w:t>
            </w:r>
            <w:proofErr w:type="spellStart"/>
            <w:r w:rsidRPr="00B7197D">
              <w:rPr>
                <w:rFonts w:ascii="Trebuchet MS" w:hAnsi="Trebuchet MS" w:cs="Calibri"/>
              </w:rPr>
              <w:t>minimis</w:t>
            </w:r>
            <w:proofErr w:type="spellEnd"/>
            <w:r w:rsidRPr="00B7197D">
              <w:rPr>
                <w:rFonts w:ascii="Trebuchet MS" w:hAnsi="Trebuchet MS" w:cs="Calibri"/>
              </w:rPr>
              <w:t xml:space="preserve"> anterioare acordate tuturor întreprinderilor care fuzionează. </w:t>
            </w:r>
          </w:p>
          <w:p w14:paraId="1B4A88DE" w14:textId="0C4FBADF" w:rsidR="00B27DDD" w:rsidRPr="00B7197D" w:rsidRDefault="00B27DDD" w:rsidP="00B7197D">
            <w:pPr>
              <w:spacing w:line="360" w:lineRule="auto"/>
              <w:jc w:val="both"/>
              <w:rPr>
                <w:rFonts w:ascii="Trebuchet MS" w:hAnsi="Trebuchet MS" w:cs="Calibri"/>
              </w:rPr>
            </w:pPr>
            <w:r w:rsidRPr="00B7197D">
              <w:rPr>
                <w:rFonts w:ascii="Trebuchet MS" w:hAnsi="Trebuchet MS" w:cs="Calibri"/>
              </w:rPr>
              <w:t xml:space="preserve">Ajutoarele de </w:t>
            </w:r>
            <w:proofErr w:type="spellStart"/>
            <w:r w:rsidRPr="00B7197D">
              <w:rPr>
                <w:rFonts w:ascii="Trebuchet MS" w:hAnsi="Trebuchet MS" w:cs="Calibri"/>
              </w:rPr>
              <w:t>minimis</w:t>
            </w:r>
            <w:proofErr w:type="spellEnd"/>
            <w:r w:rsidRPr="00B7197D">
              <w:rPr>
                <w:rFonts w:ascii="Trebuchet MS" w:hAnsi="Trebuchet MS" w:cs="Calibri"/>
              </w:rPr>
              <w:t xml:space="preserve"> acordate legal înainte de fuziune sau achiziție rămân legal</w:t>
            </w:r>
            <w:r w:rsidR="00C05D03">
              <w:rPr>
                <w:rFonts w:ascii="Trebuchet MS" w:hAnsi="Trebuchet MS" w:cs="Calibri"/>
              </w:rPr>
              <w:t>e.</w:t>
            </w:r>
          </w:p>
          <w:p w14:paraId="1E93990C" w14:textId="77777777" w:rsidR="00B27DDD" w:rsidRPr="00B7197D" w:rsidRDefault="00B27DDD" w:rsidP="00B7197D">
            <w:pPr>
              <w:spacing w:line="360" w:lineRule="auto"/>
              <w:jc w:val="both"/>
              <w:rPr>
                <w:rFonts w:ascii="Trebuchet MS" w:hAnsi="Trebuchet MS" w:cs="Calibri"/>
              </w:rPr>
            </w:pPr>
          </w:p>
          <w:p w14:paraId="53C421B8" w14:textId="041080E9" w:rsidR="00B27DDD" w:rsidRDefault="00B27DDD" w:rsidP="00B7197D">
            <w:pPr>
              <w:spacing w:line="360" w:lineRule="auto"/>
              <w:jc w:val="both"/>
              <w:rPr>
                <w:rFonts w:ascii="Trebuchet MS" w:hAnsi="Trebuchet MS" w:cs="Calibri"/>
              </w:rPr>
            </w:pPr>
            <w:r w:rsidRPr="00B7197D">
              <w:rPr>
                <w:rFonts w:ascii="Trebuchet MS" w:hAnsi="Trebuchet MS" w:cs="Calibri"/>
              </w:rPr>
              <w:t xml:space="preserve">În cazul în care o întreprindere se împarte în două sau mai multe întreprinderi separate, ajutoarele de </w:t>
            </w:r>
            <w:proofErr w:type="spellStart"/>
            <w:r w:rsidRPr="00B7197D">
              <w:rPr>
                <w:rFonts w:ascii="Trebuchet MS" w:hAnsi="Trebuchet MS" w:cs="Calibri"/>
              </w:rPr>
              <w:t>minimis</w:t>
            </w:r>
            <w:proofErr w:type="spellEnd"/>
            <w:r w:rsidRPr="00B7197D">
              <w:rPr>
                <w:rFonts w:ascii="Trebuchet MS" w:hAnsi="Trebuchet MS" w:cs="Calibri"/>
              </w:rPr>
              <w:t xml:space="preserve"> acordate înainte de separare se alocă întreprinderii care a beneficiat de acestea, şi anume, în principiu, întreprinderii care preia activitățile pentru care au fost utilizate ajutoarele de </w:t>
            </w:r>
            <w:proofErr w:type="spellStart"/>
            <w:r w:rsidRPr="00B7197D">
              <w:rPr>
                <w:rFonts w:ascii="Trebuchet MS" w:hAnsi="Trebuchet MS" w:cs="Calibri"/>
              </w:rPr>
              <w:t>minimis</w:t>
            </w:r>
            <w:proofErr w:type="spellEnd"/>
            <w:r w:rsidRPr="00B7197D">
              <w:rPr>
                <w:rFonts w:ascii="Trebuchet MS" w:hAnsi="Trebuchet MS" w:cs="Calibri"/>
              </w:rPr>
              <w:t xml:space="preserve">. În cazul în care o astfel de alocare nu este posibilă, ajutoarele de </w:t>
            </w:r>
            <w:proofErr w:type="spellStart"/>
            <w:r w:rsidRPr="00B7197D">
              <w:rPr>
                <w:rFonts w:ascii="Trebuchet MS" w:hAnsi="Trebuchet MS" w:cs="Calibri"/>
              </w:rPr>
              <w:t>minimis</w:t>
            </w:r>
            <w:proofErr w:type="spellEnd"/>
            <w:r w:rsidRPr="00B7197D">
              <w:rPr>
                <w:rFonts w:ascii="Trebuchet MS" w:hAnsi="Trebuchet MS" w:cs="Calibri"/>
              </w:rPr>
              <w:t xml:space="preserve"> se alocă proporțional pe baza valorii contabile a capitalului </w:t>
            </w:r>
            <w:r w:rsidR="00BD1FBA">
              <w:rPr>
                <w:rFonts w:ascii="Trebuchet MS" w:hAnsi="Trebuchet MS" w:cs="Calibri"/>
              </w:rPr>
              <w:t>propriu</w:t>
            </w:r>
            <w:r w:rsidRPr="00B7197D">
              <w:rPr>
                <w:rFonts w:ascii="Trebuchet MS" w:hAnsi="Trebuchet MS" w:cs="Calibri"/>
              </w:rPr>
              <w:t xml:space="preserve"> al noilor întreprinderi la data </w:t>
            </w:r>
            <w:r w:rsidR="00BD1FBA">
              <w:rPr>
                <w:rFonts w:ascii="Trebuchet MS" w:hAnsi="Trebuchet MS" w:cs="Calibri"/>
              </w:rPr>
              <w:t>efectivă a separării.</w:t>
            </w:r>
          </w:p>
          <w:p w14:paraId="4D097602" w14:textId="77777777" w:rsidR="00F27EC3" w:rsidRDefault="00F27EC3" w:rsidP="00B7197D">
            <w:pPr>
              <w:spacing w:line="360" w:lineRule="auto"/>
              <w:jc w:val="both"/>
              <w:rPr>
                <w:rFonts w:ascii="Trebuchet MS" w:hAnsi="Trebuchet MS" w:cs="Calibri"/>
              </w:rPr>
            </w:pPr>
          </w:p>
          <w:p w14:paraId="5EAD80F5" w14:textId="060916F8" w:rsidR="00F27EC3" w:rsidRDefault="00F27EC3" w:rsidP="00B7197D">
            <w:pPr>
              <w:spacing w:line="360" w:lineRule="auto"/>
              <w:jc w:val="both"/>
              <w:rPr>
                <w:rFonts w:ascii="Trebuchet MS" w:hAnsi="Trebuchet MS" w:cs="Calibri"/>
                <w:b/>
                <w:bCs/>
                <w:u w:val="single"/>
              </w:rPr>
            </w:pPr>
            <w:r w:rsidRPr="00F27EC3">
              <w:rPr>
                <w:rFonts w:ascii="Trebuchet MS" w:hAnsi="Trebuchet MS" w:cs="Calibri"/>
                <w:b/>
                <w:bCs/>
                <w:u w:val="single"/>
              </w:rPr>
              <w:t>Durata schemei</w:t>
            </w:r>
          </w:p>
          <w:p w14:paraId="1FA6BFBA" w14:textId="77777777" w:rsidR="00F27EC3" w:rsidRDefault="00F27EC3" w:rsidP="00B7197D">
            <w:pPr>
              <w:spacing w:line="360" w:lineRule="auto"/>
              <w:jc w:val="both"/>
              <w:rPr>
                <w:rFonts w:ascii="Trebuchet MS" w:hAnsi="Trebuchet MS" w:cs="Calibri"/>
              </w:rPr>
            </w:pPr>
            <w:r w:rsidRPr="00F27EC3">
              <w:rPr>
                <w:rFonts w:ascii="Trebuchet MS" w:hAnsi="Trebuchet MS" w:cs="Calibri"/>
              </w:rPr>
              <w:t xml:space="preserve">Prezenta schemă se aplică de la data publicării ei pe pagina web dedicată programului: https://2021-2027.adrmuntenia.ro, în limita bugetului alocat, până la data de 31.12.2027. </w:t>
            </w:r>
          </w:p>
          <w:p w14:paraId="753F3403" w14:textId="77777777" w:rsidR="00F27EC3" w:rsidRDefault="00F27EC3" w:rsidP="00B7197D">
            <w:pPr>
              <w:spacing w:line="360" w:lineRule="auto"/>
              <w:jc w:val="both"/>
              <w:rPr>
                <w:rFonts w:ascii="Trebuchet MS" w:hAnsi="Trebuchet MS" w:cs="Calibri"/>
              </w:rPr>
            </w:pPr>
          </w:p>
          <w:p w14:paraId="66C54D13" w14:textId="5B15FAB1" w:rsidR="00F27EC3" w:rsidRPr="00F27EC3" w:rsidRDefault="00F27EC3" w:rsidP="00B7197D">
            <w:pPr>
              <w:spacing w:line="360" w:lineRule="auto"/>
              <w:jc w:val="both"/>
              <w:rPr>
                <w:rFonts w:ascii="Trebuchet MS" w:hAnsi="Trebuchet MS" w:cs="Calibri"/>
              </w:rPr>
            </w:pPr>
            <w:r w:rsidRPr="00F27EC3">
              <w:rPr>
                <w:rFonts w:ascii="Trebuchet MS" w:hAnsi="Trebuchet MS" w:cs="Calibri"/>
              </w:rPr>
              <w:t xml:space="preserve">Plata ajutorului către beneficiari se poate efectua până la data de 31.12.2029, în limita bugetului alocat schemei de ajutor de sprijin constând în acordarea unor ajutoare de stat regionale şi ajutoare de </w:t>
            </w:r>
            <w:proofErr w:type="spellStart"/>
            <w:r w:rsidRPr="00F27EC3">
              <w:rPr>
                <w:rFonts w:ascii="Trebuchet MS" w:hAnsi="Trebuchet MS" w:cs="Calibri"/>
              </w:rPr>
              <w:t>minimis</w:t>
            </w:r>
            <w:proofErr w:type="spellEnd"/>
            <w:r w:rsidRPr="00F27EC3">
              <w:rPr>
                <w:rFonts w:ascii="Trebuchet MS" w:hAnsi="Trebuchet MS" w:cs="Calibri"/>
              </w:rPr>
              <w:t>.</w:t>
            </w:r>
          </w:p>
          <w:p w14:paraId="6C0892A3" w14:textId="77777777" w:rsidR="00346AB9" w:rsidRDefault="00346AB9" w:rsidP="00B7197D">
            <w:pPr>
              <w:spacing w:line="360" w:lineRule="auto"/>
              <w:jc w:val="both"/>
              <w:rPr>
                <w:rFonts w:ascii="Trebuchet MS" w:hAnsi="Trebuchet MS" w:cs="Calibri"/>
                <w:b/>
                <w:bCs/>
              </w:rPr>
            </w:pPr>
          </w:p>
          <w:p w14:paraId="7F8C4095" w14:textId="64F20589" w:rsidR="00C13BDE" w:rsidRPr="00BA254F" w:rsidRDefault="00C13BDE" w:rsidP="00B7197D">
            <w:pPr>
              <w:spacing w:line="360" w:lineRule="auto"/>
              <w:jc w:val="both"/>
              <w:rPr>
                <w:rFonts w:ascii="Trebuchet MS" w:hAnsi="Trebuchet MS" w:cs="Calibri"/>
                <w:b/>
                <w:bCs/>
                <w:u w:val="single"/>
              </w:rPr>
            </w:pPr>
            <w:r w:rsidRPr="00BA254F">
              <w:rPr>
                <w:rFonts w:ascii="Trebuchet MS" w:hAnsi="Trebuchet MS" w:cs="Calibri"/>
                <w:b/>
                <w:bCs/>
                <w:u w:val="single"/>
              </w:rPr>
              <w:t>Reguli privind cumulul ajutoarelor</w:t>
            </w:r>
          </w:p>
          <w:p w14:paraId="48AD71CD" w14:textId="255D2CED" w:rsidR="00ED0076" w:rsidRDefault="00D241CA"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D241CA">
              <w:rPr>
                <w:rFonts w:ascii="Trebuchet MS" w:hAnsi="Trebuchet MS" w:cs="Calibri"/>
              </w:rPr>
              <w:t xml:space="preserve">Pentru respectarea regulilor de cumul, solicitantul ajutorului va prezenta o Declarație privind ajutoarele de stat şi de </w:t>
            </w:r>
            <w:proofErr w:type="spellStart"/>
            <w:r w:rsidRPr="00D241CA">
              <w:rPr>
                <w:rFonts w:ascii="Trebuchet MS" w:hAnsi="Trebuchet MS" w:cs="Calibri"/>
              </w:rPr>
              <w:t>minimis</w:t>
            </w:r>
            <w:proofErr w:type="spellEnd"/>
            <w:r w:rsidRPr="00D241CA">
              <w:rPr>
                <w:rFonts w:ascii="Trebuchet MS" w:hAnsi="Trebuchet MS" w:cs="Calibri"/>
              </w:rPr>
              <w:t xml:space="preserve">  pe propria răspundere, în care va menționa informațiile referitoare la orice alt ajutor de stat/de </w:t>
            </w:r>
            <w:proofErr w:type="spellStart"/>
            <w:r w:rsidRPr="00D241CA">
              <w:rPr>
                <w:rFonts w:ascii="Trebuchet MS" w:hAnsi="Trebuchet MS" w:cs="Calibri"/>
              </w:rPr>
              <w:t>minimis</w:t>
            </w:r>
            <w:proofErr w:type="spellEnd"/>
            <w:r w:rsidRPr="00D241CA">
              <w:rPr>
                <w:rFonts w:ascii="Trebuchet MS" w:hAnsi="Trebuchet MS" w:cs="Calibri"/>
              </w:rPr>
              <w:t xml:space="preserve"> de care a beneficiat și dacă este în curs de solicitare a altor ajutoare de stat/de </w:t>
            </w:r>
            <w:proofErr w:type="spellStart"/>
            <w:r w:rsidRPr="00D241CA">
              <w:rPr>
                <w:rFonts w:ascii="Trebuchet MS" w:hAnsi="Trebuchet MS" w:cs="Calibri"/>
              </w:rPr>
              <w:t>minimis</w:t>
            </w:r>
            <w:proofErr w:type="spellEnd"/>
            <w:r w:rsidRPr="00D241CA">
              <w:rPr>
                <w:rFonts w:ascii="Trebuchet MS" w:hAnsi="Trebuchet MS" w:cs="Calibri"/>
              </w:rPr>
              <w:t xml:space="preserve">, pentru aceleași cheltuieli eligibile cu cele propuse prin proiect. De asemenea, va menționa orice alte ajutoare de </w:t>
            </w:r>
            <w:proofErr w:type="spellStart"/>
            <w:r w:rsidRPr="00D241CA">
              <w:rPr>
                <w:rFonts w:ascii="Trebuchet MS" w:hAnsi="Trebuchet MS" w:cs="Calibri"/>
              </w:rPr>
              <w:t>minimis</w:t>
            </w:r>
            <w:proofErr w:type="spellEnd"/>
            <w:r w:rsidRPr="00D241CA">
              <w:rPr>
                <w:rFonts w:ascii="Trebuchet MS" w:hAnsi="Trebuchet MS" w:cs="Calibri"/>
              </w:rPr>
              <w:t xml:space="preserve"> primite în ultimii 3 ani de la data depunerii cererii de finanțare, respectiv de la data la care se încheie actul de acordare a ajutorului de </w:t>
            </w:r>
            <w:proofErr w:type="spellStart"/>
            <w:r w:rsidRPr="00D241CA">
              <w:rPr>
                <w:rFonts w:ascii="Trebuchet MS" w:hAnsi="Trebuchet MS" w:cs="Calibri"/>
              </w:rPr>
              <w:t>minimis</w:t>
            </w:r>
            <w:proofErr w:type="spellEnd"/>
            <w:r w:rsidRPr="00D241CA">
              <w:rPr>
                <w:rFonts w:ascii="Trebuchet MS" w:hAnsi="Trebuchet MS" w:cs="Calibri"/>
              </w:rPr>
              <w:t xml:space="preserve"> cu respectarea prevederilor referitoare la întreprinderea unică</w:t>
            </w:r>
            <w:r w:rsidR="00ED0076">
              <w:rPr>
                <w:rFonts w:ascii="Trebuchet MS" w:hAnsi="Trebuchet MS" w:cs="Calibri"/>
              </w:rPr>
              <w:t>.</w:t>
            </w:r>
          </w:p>
          <w:p w14:paraId="36193997" w14:textId="77777777" w:rsidR="00706317" w:rsidRDefault="00706317"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63063449" w14:textId="1383F728" w:rsidR="00ED0076" w:rsidRPr="00706317" w:rsidRDefault="00ED0076"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706317">
              <w:rPr>
                <w:rFonts w:ascii="Trebuchet MS" w:hAnsi="Trebuchet MS" w:cs="Calibri"/>
              </w:rPr>
              <w:lastRenderedPageBreak/>
              <w:t xml:space="preserve">Dacă intervin modificări ale informațiilor inițiale până la data acordării ajutorului, declarația va fi actualizată de către solicitantul ajutorului de </w:t>
            </w:r>
            <w:proofErr w:type="spellStart"/>
            <w:r w:rsidRPr="00706317">
              <w:rPr>
                <w:rFonts w:ascii="Trebuchet MS" w:hAnsi="Trebuchet MS" w:cs="Calibri"/>
              </w:rPr>
              <w:t>minimis</w:t>
            </w:r>
            <w:proofErr w:type="spellEnd"/>
            <w:r w:rsidRPr="00706317">
              <w:rPr>
                <w:rFonts w:ascii="Trebuchet MS" w:hAnsi="Trebuchet MS" w:cs="Calibri"/>
              </w:rPr>
              <w:t xml:space="preserve"> înainte de încheierea actului de acordare a ajutorului de </w:t>
            </w:r>
            <w:proofErr w:type="spellStart"/>
            <w:r w:rsidRPr="00706317">
              <w:rPr>
                <w:rFonts w:ascii="Trebuchet MS" w:hAnsi="Trebuchet MS" w:cs="Calibri"/>
              </w:rPr>
              <w:t>minimis</w:t>
            </w:r>
            <w:proofErr w:type="spellEnd"/>
            <w:r w:rsidRPr="00706317">
              <w:rPr>
                <w:rFonts w:ascii="Trebuchet MS" w:hAnsi="Trebuchet MS" w:cs="Calibri"/>
              </w:rPr>
              <w:t>.</w:t>
            </w:r>
          </w:p>
          <w:p w14:paraId="3E39CC9A" w14:textId="1B87D391" w:rsidR="00C13BDE" w:rsidRPr="00706317" w:rsidRDefault="00C13BDE"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706317">
              <w:rPr>
                <w:rFonts w:ascii="Trebuchet MS" w:hAnsi="Trebuchet MS" w:cs="Calibri"/>
              </w:rPr>
              <w:t xml:space="preserve">În cazul în care anul depunerii cererii de finanțare nu coincide cu anul acordării ajutorului, respectiva declarație va fi actualizată de către solicitantul ajutorului de </w:t>
            </w:r>
            <w:proofErr w:type="spellStart"/>
            <w:r w:rsidRPr="00706317">
              <w:rPr>
                <w:rFonts w:ascii="Trebuchet MS" w:hAnsi="Trebuchet MS" w:cs="Calibri"/>
              </w:rPr>
              <w:t>minimis</w:t>
            </w:r>
            <w:proofErr w:type="spellEnd"/>
            <w:r w:rsidRPr="00706317">
              <w:rPr>
                <w:rFonts w:ascii="Trebuchet MS" w:hAnsi="Trebuchet MS" w:cs="Calibri"/>
              </w:rPr>
              <w:t xml:space="preserve"> înainte de încheierea actului de acordare a ajutorului de </w:t>
            </w:r>
            <w:proofErr w:type="spellStart"/>
            <w:r w:rsidRPr="00706317">
              <w:rPr>
                <w:rFonts w:ascii="Trebuchet MS" w:hAnsi="Trebuchet MS" w:cs="Calibri"/>
              </w:rPr>
              <w:t>minimis</w:t>
            </w:r>
            <w:proofErr w:type="spellEnd"/>
            <w:r w:rsidRPr="00706317">
              <w:rPr>
                <w:rFonts w:ascii="Trebuchet MS" w:hAnsi="Trebuchet MS" w:cs="Calibri"/>
              </w:rPr>
              <w:t>.</w:t>
            </w:r>
          </w:p>
          <w:p w14:paraId="50124F24" w14:textId="77777777" w:rsidR="00706317" w:rsidRDefault="00706317"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007EF1F9" w14:textId="0F19139E" w:rsidR="00ED0076" w:rsidRPr="00B7197D" w:rsidRDefault="00ED0076"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706317">
              <w:rPr>
                <w:rFonts w:ascii="Trebuchet MS" w:hAnsi="Trebuchet MS" w:cs="Calibri"/>
              </w:rPr>
              <w:t xml:space="preserve">Declarația privind ajutoarele de stat şi de </w:t>
            </w:r>
            <w:proofErr w:type="spellStart"/>
            <w:r w:rsidRPr="00706317">
              <w:rPr>
                <w:rFonts w:ascii="Trebuchet MS" w:hAnsi="Trebuchet MS" w:cs="Calibri"/>
              </w:rPr>
              <w:t>minimis</w:t>
            </w:r>
            <w:proofErr w:type="spellEnd"/>
            <w:r w:rsidRPr="00706317">
              <w:rPr>
                <w:rFonts w:ascii="Trebuchet MS" w:hAnsi="Trebuchet MS" w:cs="Calibri"/>
              </w:rPr>
              <w:t xml:space="preserve"> va cuprinde şi informații privind orice alt ajutor regional acordat pentru o investiție similară demarată în ultimii 3 ani de către solicitantul ajutorului (la nivel de grup) în același județ.</w:t>
            </w:r>
          </w:p>
          <w:p w14:paraId="57430E6F" w14:textId="77777777" w:rsidR="00C13BDE" w:rsidRPr="00B7197D" w:rsidRDefault="00C13BDE"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highlight w:val="cyan"/>
              </w:rPr>
            </w:pPr>
          </w:p>
          <w:p w14:paraId="0574CBF0" w14:textId="1E8E7341" w:rsidR="00C13BDE" w:rsidRPr="00B7197D" w:rsidRDefault="00C13BDE"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B7197D">
              <w:rPr>
                <w:rFonts w:ascii="Trebuchet MS" w:hAnsi="Trebuchet MS" w:cs="Calibri"/>
              </w:rPr>
              <w:t>În cazul în care solicitantul ajutorului (la nivel de grup) a beneficiat de ajutor de stat regional pentru o investiție inițială legată de aceeași activitate sau de una similară demarată în același județ, în ultimii 3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06AC1F26" w14:textId="77777777" w:rsidR="00C13BDE" w:rsidRPr="00B7197D" w:rsidRDefault="00C13BDE"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1D52BDC1" w14:textId="26646CD9" w:rsidR="00C13BDE" w:rsidRPr="008B161E" w:rsidRDefault="00C13BDE"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B7197D">
              <w:rPr>
                <w:rFonts w:ascii="Trebuchet MS" w:hAnsi="Trebuchet MS" w:cs="Calibri"/>
              </w:rPr>
              <w:t>Un proiect unic de investiții nu poate fi divizat în mai multe subproiecte în scopul de a beneficia de ajutor de stat în valoare mai mare decât valoarea maximă prevăzută pentru proiectele mari de investiții.</w:t>
            </w:r>
          </w:p>
          <w:p w14:paraId="4BF9B7AA" w14:textId="7AC58EF1" w:rsidR="00ED0076" w:rsidRPr="00ED0076" w:rsidRDefault="00ED0076"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rPr>
            </w:pPr>
            <w:r w:rsidRPr="008B161E">
              <w:rPr>
                <w:rFonts w:ascii="Trebuchet MS" w:hAnsi="Trebuchet MS" w:cs="Calibri"/>
              </w:rPr>
              <w:t xml:space="preserve">Ajutoarele de </w:t>
            </w:r>
            <w:proofErr w:type="spellStart"/>
            <w:r w:rsidRPr="008B161E">
              <w:rPr>
                <w:rFonts w:ascii="Trebuchet MS" w:hAnsi="Trebuchet MS" w:cs="Calibri"/>
              </w:rPr>
              <w:t>minimis</w:t>
            </w:r>
            <w:proofErr w:type="spellEnd"/>
            <w:r w:rsidRPr="008B161E">
              <w:rPr>
                <w:rFonts w:ascii="Trebuchet MS" w:hAnsi="Trebuchet MS" w:cs="Calibri"/>
              </w:rPr>
              <w:t xml:space="preserve"> acordate pot fi cumulate cu ajutoarele de </w:t>
            </w:r>
            <w:proofErr w:type="spellStart"/>
            <w:r w:rsidRPr="008B161E">
              <w:rPr>
                <w:rFonts w:ascii="Trebuchet MS" w:hAnsi="Trebuchet MS" w:cs="Calibri"/>
              </w:rPr>
              <w:t>minimis</w:t>
            </w:r>
            <w:proofErr w:type="spellEnd"/>
            <w:r w:rsidRPr="008B161E">
              <w:rPr>
                <w:rFonts w:ascii="Trebuchet MS" w:hAnsi="Trebuchet MS" w:cs="Calibri"/>
              </w:rPr>
              <w:t xml:space="preserve"> acordate în conformitate cu Regulamentul (UE) 2023/2832 al Comisiei</w:t>
            </w:r>
            <w:r w:rsidRPr="008B161E">
              <w:rPr>
                <w:rStyle w:val="Referinnotdesubsol"/>
                <w:rFonts w:ascii="Calibri" w:hAnsi="Calibri" w:cs="Calibri"/>
                <w:sz w:val="24"/>
                <w:szCs w:val="24"/>
              </w:rPr>
              <w:footnoteReference w:id="2"/>
            </w:r>
            <w:r w:rsidRPr="008B161E">
              <w:rPr>
                <w:rFonts w:ascii="Trebuchet MS" w:hAnsi="Trebuchet MS" w:cs="Calibri"/>
              </w:rPr>
              <w:t xml:space="preserve"> , în limita plafonului stabilit în regulamentul respectiv . Acestea pot fi cumulate cu ajutoare de </w:t>
            </w:r>
            <w:proofErr w:type="spellStart"/>
            <w:r w:rsidRPr="008B161E">
              <w:rPr>
                <w:rFonts w:ascii="Trebuchet MS" w:hAnsi="Trebuchet MS" w:cs="Calibri"/>
              </w:rPr>
              <w:t>minimis</w:t>
            </w:r>
            <w:proofErr w:type="spellEnd"/>
            <w:r w:rsidRPr="008B161E">
              <w:rPr>
                <w:rFonts w:ascii="Trebuchet MS" w:hAnsi="Trebuchet MS" w:cs="Calibri"/>
              </w:rPr>
              <w:t xml:space="preserve"> acordate în conformitate cu alte regulamente de </w:t>
            </w:r>
            <w:proofErr w:type="spellStart"/>
            <w:r w:rsidRPr="008B161E">
              <w:rPr>
                <w:rFonts w:ascii="Trebuchet MS" w:hAnsi="Trebuchet MS" w:cs="Calibri"/>
              </w:rPr>
              <w:t>minimis</w:t>
            </w:r>
            <w:proofErr w:type="spellEnd"/>
            <w:r w:rsidRPr="008B161E">
              <w:rPr>
                <w:rFonts w:ascii="Trebuchet MS" w:hAnsi="Trebuchet MS" w:cs="Calibri"/>
              </w:rPr>
              <w:t xml:space="preserve"> în limita plafonului relevant </w:t>
            </w:r>
            <w:proofErr w:type="spellStart"/>
            <w:r w:rsidR="0028637D" w:rsidRPr="008B161E">
              <w:rPr>
                <w:rFonts w:ascii="Trebuchet MS" w:hAnsi="Trebuchet MS" w:cs="Calibri"/>
              </w:rPr>
              <w:t>menţionat</w:t>
            </w:r>
            <w:proofErr w:type="spellEnd"/>
            <w:r w:rsidR="0028637D" w:rsidRPr="008B161E">
              <w:rPr>
                <w:rFonts w:ascii="Trebuchet MS" w:hAnsi="Trebuchet MS" w:cs="Calibri"/>
              </w:rPr>
              <w:t xml:space="preserve"> în această </w:t>
            </w:r>
            <w:proofErr w:type="spellStart"/>
            <w:r w:rsidR="0028637D" w:rsidRPr="008B161E">
              <w:rPr>
                <w:rFonts w:ascii="Trebuchet MS" w:hAnsi="Trebuchet MS" w:cs="Calibri"/>
              </w:rPr>
              <w:t>secţiune</w:t>
            </w:r>
            <w:proofErr w:type="spellEnd"/>
            <w:r w:rsidRPr="008B161E">
              <w:rPr>
                <w:rFonts w:ascii="Trebuchet MS" w:hAnsi="Trebuchet MS" w:cs="Calibri"/>
              </w:rPr>
              <w:t>.</w:t>
            </w:r>
          </w:p>
          <w:p w14:paraId="143D9172" w14:textId="77777777" w:rsidR="00C13BDE" w:rsidRPr="00B7197D" w:rsidRDefault="00C13BDE" w:rsidP="00B7197D">
            <w:pPr>
              <w:pStyle w:val="Listparagraf"/>
              <w:tabs>
                <w:tab w:val="left" w:pos="426"/>
              </w:tabs>
              <w:suppressAutoHyphens/>
              <w:autoSpaceDE w:val="0"/>
              <w:autoSpaceDN w:val="0"/>
              <w:spacing w:line="360" w:lineRule="auto"/>
              <w:ind w:left="0"/>
              <w:contextualSpacing w:val="0"/>
              <w:jc w:val="both"/>
              <w:textAlignment w:val="baseline"/>
              <w:rPr>
                <w:rFonts w:ascii="Trebuchet MS" w:hAnsi="Trebuchet MS" w:cs="Calibri"/>
                <w:highlight w:val="cyan"/>
              </w:rPr>
            </w:pPr>
          </w:p>
          <w:p w14:paraId="60F9338F" w14:textId="79CE325C" w:rsidR="008D042C" w:rsidRDefault="00A8088C" w:rsidP="00B7197D">
            <w:pPr>
              <w:spacing w:line="360" w:lineRule="auto"/>
              <w:jc w:val="both"/>
              <w:rPr>
                <w:rFonts w:ascii="Trebuchet MS" w:hAnsi="Trebuchet MS" w:cs="Calibri"/>
              </w:rPr>
            </w:pPr>
            <w:r w:rsidRPr="005053D7">
              <w:rPr>
                <w:rFonts w:ascii="Trebuchet MS" w:hAnsi="Trebuchet MS" w:cs="Calibri"/>
              </w:rPr>
              <w:t xml:space="preserve">Ajutoarele de stat regionale acordate în </w:t>
            </w:r>
            <w:r w:rsidR="008B161E" w:rsidRPr="005053D7">
              <w:rPr>
                <w:rFonts w:ascii="Trebuchet MS" w:hAnsi="Trebuchet MS" w:cs="Calibri"/>
              </w:rPr>
              <w:t xml:space="preserve">baza </w:t>
            </w:r>
            <w:r w:rsidR="00643FAC" w:rsidRPr="00643FAC">
              <w:rPr>
                <w:rFonts w:ascii="Trebuchet MS" w:hAnsi="Trebuchet MS" w:cs="Calibri"/>
              </w:rPr>
              <w:t>schem</w:t>
            </w:r>
            <w:r w:rsidR="00643FAC">
              <w:rPr>
                <w:rFonts w:ascii="Trebuchet MS" w:hAnsi="Trebuchet MS" w:cs="Calibri"/>
              </w:rPr>
              <w:t>ei</w:t>
            </w:r>
            <w:r w:rsidR="00643FAC" w:rsidRPr="00643FAC">
              <w:rPr>
                <w:rFonts w:ascii="Trebuchet MS" w:hAnsi="Trebuchet MS" w:cs="Calibri"/>
              </w:rPr>
              <w:t xml:space="preserve"> de ajutor de sprijin constând în acordarea unor ajutoare de stat regionale şi ajutoare de </w:t>
            </w:r>
            <w:proofErr w:type="spellStart"/>
            <w:r w:rsidR="00643FAC" w:rsidRPr="00643FAC">
              <w:rPr>
                <w:rFonts w:ascii="Trebuchet MS" w:hAnsi="Trebuchet MS" w:cs="Calibri"/>
              </w:rPr>
              <w:t>minimis</w:t>
            </w:r>
            <w:proofErr w:type="spellEnd"/>
            <w:r w:rsidR="00643FAC" w:rsidRPr="00643FAC">
              <w:rPr>
                <w:rFonts w:ascii="Trebuchet MS" w:hAnsi="Trebuchet MS" w:cs="Calibri"/>
              </w:rPr>
              <w:t xml:space="preserve"> </w:t>
            </w:r>
            <w:r w:rsidRPr="005053D7">
              <w:rPr>
                <w:rFonts w:ascii="Trebuchet MS" w:hAnsi="Trebuchet MS" w:cs="Calibri"/>
              </w:rPr>
              <w:t xml:space="preserve">pot fi cumulate cu orice alte ajutoare de stat sau de </w:t>
            </w:r>
            <w:proofErr w:type="spellStart"/>
            <w:r w:rsidRPr="005053D7">
              <w:rPr>
                <w:rFonts w:ascii="Trebuchet MS" w:hAnsi="Trebuchet MS" w:cs="Calibri"/>
              </w:rPr>
              <w:t>minimis</w:t>
            </w:r>
            <w:proofErr w:type="spellEnd"/>
            <w:r w:rsidRPr="005053D7">
              <w:rPr>
                <w:rFonts w:ascii="Trebuchet MS" w:hAnsi="Trebuchet MS" w:cs="Calibri"/>
              </w:rPr>
              <w:t xml:space="preserve"> atât timp cât măsurile respective vizează costuri eligibile identificabile diferite sau cu orice alt ajutor de stat sau de </w:t>
            </w:r>
            <w:proofErr w:type="spellStart"/>
            <w:r w:rsidRPr="005053D7">
              <w:rPr>
                <w:rFonts w:ascii="Trebuchet MS" w:hAnsi="Trebuchet MS" w:cs="Calibri"/>
              </w:rPr>
              <w:t>minimis</w:t>
            </w:r>
            <w:proofErr w:type="spellEnd"/>
            <w:r w:rsidRPr="005053D7">
              <w:rPr>
                <w:rFonts w:ascii="Trebuchet MS" w:hAnsi="Trebuchet MS" w:cs="Calibri"/>
              </w:rPr>
              <w:t xml:space="preserve">, în legătură cu aceleași costuri eligibile, care se suprapun parțial sau integral, numai în cazul în care cumulul respectiv nu are drept rezultat depășirea celui mai ridicat nivel de intensitate a ajutorului </w:t>
            </w:r>
            <w:r w:rsidRPr="005053D7">
              <w:rPr>
                <w:rFonts w:ascii="Trebuchet MS" w:hAnsi="Trebuchet MS" w:cs="Calibri"/>
              </w:rPr>
              <w:lastRenderedPageBreak/>
              <w:t>sau a celui mai ridicat cuantum al ajutorului aplicabil ajutorului respectiv în temeiul Regulamentului (UE) nr.2014/651 al Comisiei.</w:t>
            </w:r>
          </w:p>
          <w:p w14:paraId="3B7F27B4" w14:textId="77777777" w:rsidR="005053D7" w:rsidRPr="005053D7" w:rsidRDefault="005053D7" w:rsidP="00B7197D">
            <w:pPr>
              <w:spacing w:line="360" w:lineRule="auto"/>
              <w:jc w:val="both"/>
              <w:rPr>
                <w:rFonts w:ascii="Trebuchet MS" w:hAnsi="Trebuchet MS" w:cs="Calibri"/>
              </w:rPr>
            </w:pPr>
          </w:p>
          <w:p w14:paraId="2757C086" w14:textId="7211F2D1" w:rsidR="00C13BDE" w:rsidRDefault="008C13ED" w:rsidP="00B7197D">
            <w:pPr>
              <w:spacing w:line="360" w:lineRule="auto"/>
              <w:jc w:val="both"/>
              <w:rPr>
                <w:rFonts w:ascii="Trebuchet MS" w:hAnsi="Trebuchet MS" w:cs="Calibri"/>
              </w:rPr>
            </w:pPr>
            <w:r w:rsidRPr="008C13ED">
              <w:rPr>
                <w:rFonts w:ascii="Trebuchet MS" w:hAnsi="Trebuchet MS" w:cs="Calibri"/>
              </w:rPr>
              <w:t xml:space="preserve">Ajutoarele de </w:t>
            </w:r>
            <w:proofErr w:type="spellStart"/>
            <w:r w:rsidRPr="008C13ED">
              <w:rPr>
                <w:rFonts w:ascii="Trebuchet MS" w:hAnsi="Trebuchet MS" w:cs="Calibri"/>
              </w:rPr>
              <w:t>minimis</w:t>
            </w:r>
            <w:proofErr w:type="spellEnd"/>
            <w:r w:rsidRPr="008C13ED">
              <w:rPr>
                <w:rFonts w:ascii="Trebuchet MS" w:hAnsi="Trebuchet MS" w:cs="Calibri"/>
              </w:rPr>
              <w:t xml:space="preserve"> care nu se acordă pentru costuri eligibile specifice sau care nu pot fi asociate unor astfel de costuri pot fi cumulate cu alte ajutoare de stat acordate în temeiul unui regulament sau al unei decizii de exceptare pe categorii adoptat(e) de Comisie.</w:t>
            </w:r>
          </w:p>
          <w:p w14:paraId="68303CBD" w14:textId="77777777" w:rsidR="008C13ED" w:rsidRPr="00B7197D" w:rsidRDefault="008C13ED" w:rsidP="00B7197D">
            <w:pPr>
              <w:spacing w:line="360" w:lineRule="auto"/>
              <w:jc w:val="both"/>
              <w:rPr>
                <w:rFonts w:ascii="Trebuchet MS" w:hAnsi="Trebuchet MS"/>
                <w:iCs/>
                <w:color w:val="000000" w:themeColor="text1"/>
                <w:highlight w:val="cyan"/>
              </w:rPr>
            </w:pPr>
          </w:p>
          <w:p w14:paraId="13E3EF4D" w14:textId="6F9F7108" w:rsidR="00BD1165" w:rsidRDefault="007B3CB0" w:rsidP="00243849">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cazul PR SM, </w:t>
            </w:r>
            <w:r w:rsidR="00081960" w:rsidRPr="00B7197D">
              <w:rPr>
                <w:rFonts w:ascii="Trebuchet MS" w:hAnsi="Trebuchet MS" w:cs="Calibri"/>
              </w:rPr>
              <w:t xml:space="preserve">ajutorul de stat regional și ajutorul de </w:t>
            </w:r>
            <w:proofErr w:type="spellStart"/>
            <w:r w:rsidR="00081960" w:rsidRPr="00B7197D">
              <w:rPr>
                <w:rFonts w:ascii="Trebuchet MS" w:hAnsi="Trebuchet MS" w:cs="Calibri"/>
              </w:rPr>
              <w:t>minimis</w:t>
            </w:r>
            <w:proofErr w:type="spellEnd"/>
            <w:r w:rsidR="00081960" w:rsidRPr="00B7197D">
              <w:rPr>
                <w:rFonts w:ascii="Trebuchet MS" w:hAnsi="Trebuchet MS" w:cs="Calibri"/>
              </w:rPr>
              <w:t xml:space="preserve"> se consideră acordate în momentul în care dreptul legal de a beneficia de acesta este conferit întreprinderii, respectiv data semnării contractului de finanțare</w:t>
            </w:r>
            <w:r w:rsidR="00081960" w:rsidRPr="00B7197D">
              <w:rPr>
                <w:rFonts w:ascii="Trebuchet MS" w:hAnsi="Trebuchet MS"/>
              </w:rPr>
              <w:t>,</w:t>
            </w:r>
            <w:r w:rsidR="00081960" w:rsidRPr="00B7197D">
              <w:rPr>
                <w:rFonts w:ascii="Trebuchet MS" w:hAnsi="Trebuchet MS" w:cs="Calibri"/>
              </w:rPr>
              <w:t xml:space="preserve"> în temeiul legislației naționale aplicabile, indiferent de data la care ajutoarele se plătesc</w:t>
            </w:r>
            <w:r w:rsidRPr="00B7197D">
              <w:rPr>
                <w:rFonts w:ascii="Trebuchet MS" w:hAnsi="Trebuchet MS"/>
                <w:iCs/>
                <w:color w:val="000000" w:themeColor="text1"/>
              </w:rPr>
              <w:t>.</w:t>
            </w:r>
          </w:p>
          <w:p w14:paraId="32547BEC" w14:textId="77777777" w:rsidR="00BA254F" w:rsidRPr="00BA254F" w:rsidRDefault="00BA254F" w:rsidP="00243849">
            <w:pPr>
              <w:spacing w:line="360" w:lineRule="auto"/>
              <w:jc w:val="both"/>
              <w:rPr>
                <w:rFonts w:ascii="Trebuchet MS" w:hAnsi="Trebuchet MS"/>
                <w:iCs/>
                <w:color w:val="000000" w:themeColor="text1"/>
              </w:rPr>
            </w:pPr>
          </w:p>
          <w:p w14:paraId="5C3E46D7" w14:textId="4F01D20C" w:rsidR="00BD1165" w:rsidRPr="00BA254F" w:rsidRDefault="00AC3C6F" w:rsidP="00243849">
            <w:pPr>
              <w:spacing w:line="360" w:lineRule="auto"/>
              <w:jc w:val="both"/>
              <w:rPr>
                <w:rFonts w:ascii="Trebuchet MS" w:hAnsi="Trebuchet MS" w:cs="Calibri"/>
                <w:b/>
                <w:bCs/>
                <w:u w:val="single"/>
              </w:rPr>
            </w:pPr>
            <w:r w:rsidRPr="00BA254F">
              <w:rPr>
                <w:rFonts w:ascii="Trebuchet MS" w:hAnsi="Trebuchet MS" w:cs="Calibri"/>
                <w:b/>
                <w:bCs/>
                <w:u w:val="single"/>
              </w:rPr>
              <w:t xml:space="preserve">Recuperarea ajutoarelor de stat regional și de </w:t>
            </w:r>
            <w:proofErr w:type="spellStart"/>
            <w:r w:rsidRPr="00BA254F">
              <w:rPr>
                <w:rFonts w:ascii="Trebuchet MS" w:hAnsi="Trebuchet MS" w:cs="Calibri"/>
                <w:b/>
                <w:bCs/>
                <w:u w:val="single"/>
              </w:rPr>
              <w:t>minimis</w:t>
            </w:r>
            <w:proofErr w:type="spellEnd"/>
          </w:p>
          <w:p w14:paraId="5613F28C" w14:textId="77777777" w:rsidR="00624D54" w:rsidRPr="00886290" w:rsidRDefault="00624D54" w:rsidP="00FA5011">
            <w:pPr>
              <w:tabs>
                <w:tab w:val="left" w:pos="284"/>
              </w:tabs>
              <w:autoSpaceDE w:val="0"/>
              <w:autoSpaceDN w:val="0"/>
              <w:spacing w:line="360" w:lineRule="auto"/>
              <w:jc w:val="both"/>
              <w:rPr>
                <w:rFonts w:ascii="Trebuchet MS" w:eastAsia="Verdana" w:hAnsi="Trebuchet MS" w:cstheme="minorHAnsi"/>
                <w:b/>
                <w:bCs/>
                <w:i/>
                <w:iCs/>
                <w:shd w:val="clear" w:color="auto" w:fill="FFFFFF"/>
              </w:rPr>
            </w:pPr>
            <w:r w:rsidRPr="00886290">
              <w:rPr>
                <w:rFonts w:ascii="Trebuchet MS" w:hAnsi="Trebuchet MS" w:cstheme="minorHAnsi"/>
              </w:rPr>
              <w:t xml:space="preserve">Recuperarea ajutorului de stat regional și de </w:t>
            </w:r>
            <w:proofErr w:type="spellStart"/>
            <w:r w:rsidRPr="00886290">
              <w:rPr>
                <w:rFonts w:ascii="Trebuchet MS" w:hAnsi="Trebuchet MS" w:cstheme="minorHAnsi"/>
              </w:rPr>
              <w:t>minimis</w:t>
            </w:r>
            <w:proofErr w:type="spellEnd"/>
            <w:r w:rsidRPr="00886290">
              <w:rPr>
                <w:rFonts w:ascii="Trebuchet MS" w:hAnsi="Trebuchet MS" w:cstheme="minorHAnsi"/>
              </w:rPr>
              <w:t xml:space="preserve"> se realizează de către Agenția pentru Dezvoltare Regională Sud Muntenia prin AMPRSM, în calitate de furnizor al ajutorului de stat regional și de </w:t>
            </w:r>
            <w:proofErr w:type="spellStart"/>
            <w:r w:rsidRPr="00886290">
              <w:rPr>
                <w:rFonts w:ascii="Trebuchet MS" w:hAnsi="Trebuchet MS" w:cstheme="minorHAnsi"/>
              </w:rPr>
              <w:t>minimis</w:t>
            </w:r>
            <w:proofErr w:type="spellEnd"/>
            <w:r w:rsidRPr="00886290">
              <w:rPr>
                <w:rFonts w:ascii="Trebuchet MS" w:hAnsi="Trebuchet MS" w:cstheme="minorHAnsi"/>
              </w:rPr>
              <w:t xml:space="preserve">  în conformitate cu prevederile Ordonanței de Urgență a Guvernului nr. 77/2014, aprobată cu modificări şi completări prin Legea nr. 20/2015, cu modificările ulterioare şi ale Ordonanței de Urgență a Guvernului nr. 66/2011, aprobată cu modificări şi completări prin Legea nr. 142/2012, cu modificările şi completările ulterioare precum și în conformitate cu Acordul-cadru de delegare a atribuțiilor privind implementarea PR Sud Muntenia 2021-2027 cu numărul ADR SM 337/AM/04.07.2022, respectiv cu numărul MF 12974/04.08.2022, capitol III – Drepturi și obligații OI-SIFE, art. 4, alin. 4.1. </w:t>
            </w:r>
          </w:p>
          <w:p w14:paraId="564CD82C" w14:textId="245BDDF8" w:rsidR="00624D54" w:rsidRPr="00886290" w:rsidRDefault="00624D54" w:rsidP="00FA5011">
            <w:pPr>
              <w:autoSpaceDE w:val="0"/>
              <w:spacing w:line="360" w:lineRule="auto"/>
              <w:jc w:val="both"/>
              <w:rPr>
                <w:rFonts w:ascii="Trebuchet MS" w:hAnsi="Trebuchet MS" w:cstheme="minorHAnsi"/>
              </w:rPr>
            </w:pPr>
            <w:r w:rsidRPr="00886290">
              <w:rPr>
                <w:rFonts w:ascii="Trebuchet MS" w:hAnsi="Trebuchet MS" w:cstheme="minorHAnsi"/>
              </w:rPr>
              <w:t xml:space="preserve">În acest sens, furnizorul schemei de ajutor de stat regional și de </w:t>
            </w:r>
            <w:proofErr w:type="spellStart"/>
            <w:r w:rsidRPr="00886290">
              <w:rPr>
                <w:rFonts w:ascii="Trebuchet MS" w:hAnsi="Trebuchet MS" w:cstheme="minorHAnsi"/>
              </w:rPr>
              <w:t>minimis</w:t>
            </w:r>
            <w:proofErr w:type="spellEnd"/>
            <w:r w:rsidRPr="00886290">
              <w:rPr>
                <w:rFonts w:ascii="Trebuchet MS" w:hAnsi="Trebuchet MS" w:cstheme="minorHAnsi"/>
              </w:rPr>
              <w:t xml:space="preserve"> va elabora procedura de recuperare a ajutorului de stat regional și de </w:t>
            </w:r>
            <w:proofErr w:type="spellStart"/>
            <w:r w:rsidRPr="00886290">
              <w:rPr>
                <w:rFonts w:ascii="Trebuchet MS" w:hAnsi="Trebuchet MS" w:cstheme="minorHAnsi"/>
              </w:rPr>
              <w:t>minimis</w:t>
            </w:r>
            <w:proofErr w:type="spellEnd"/>
            <w:r w:rsidRPr="00886290">
              <w:rPr>
                <w:rFonts w:ascii="Trebuchet MS" w:hAnsi="Trebuchet MS" w:cstheme="minorHAnsi"/>
              </w:rPr>
              <w:t>.</w:t>
            </w:r>
          </w:p>
          <w:p w14:paraId="5D0DFEBA" w14:textId="659E4F02"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 xml:space="preserve">Constituie motive de restituire integrală a ajutorului de stat regional și de </w:t>
            </w:r>
            <w:proofErr w:type="spellStart"/>
            <w:r w:rsidRPr="00243849">
              <w:rPr>
                <w:rFonts w:ascii="Trebuchet MS" w:hAnsi="Trebuchet MS" w:cstheme="minorHAnsi"/>
              </w:rPr>
              <w:t>minimis</w:t>
            </w:r>
            <w:proofErr w:type="spellEnd"/>
            <w:r w:rsidRPr="00243849">
              <w:rPr>
                <w:rFonts w:ascii="Trebuchet MS" w:hAnsi="Trebuchet MS" w:cstheme="minorHAnsi"/>
              </w:rPr>
              <w:t xml:space="preserve"> primit: </w:t>
            </w:r>
          </w:p>
          <w:p w14:paraId="7CF2113D" w14:textId="2DB243B8"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 xml:space="preserve">nerespectarea prevederilor Regulamentului (UE) nr. </w:t>
            </w:r>
            <w:r w:rsidR="000F6BB6">
              <w:rPr>
                <w:rFonts w:ascii="Trebuchet MS" w:hAnsi="Trebuchet MS" w:cstheme="minorHAnsi"/>
              </w:rPr>
              <w:t>2831</w:t>
            </w:r>
            <w:r w:rsidR="000F6BB6" w:rsidRPr="000F6BB6">
              <w:rPr>
                <w:rFonts w:ascii="Trebuchet MS" w:hAnsi="Trebuchet MS" w:cstheme="minorHAnsi"/>
                <w:lang w:val="it-IT"/>
              </w:rPr>
              <w:t>/</w:t>
            </w:r>
            <w:r w:rsidR="000F6BB6">
              <w:rPr>
                <w:rFonts w:ascii="Trebuchet MS" w:hAnsi="Trebuchet MS" w:cstheme="minorHAnsi"/>
              </w:rPr>
              <w:t>2023</w:t>
            </w:r>
            <w:r w:rsidRPr="00243849">
              <w:rPr>
                <w:rFonts w:ascii="Trebuchet MS" w:hAnsi="Trebuchet MS" w:cstheme="minorHAnsi"/>
              </w:rPr>
              <w:t>;</w:t>
            </w:r>
          </w:p>
          <w:p w14:paraId="6D8C5209" w14:textId="70D3DF50" w:rsidR="00624D54" w:rsidRPr="000D6E6F" w:rsidRDefault="000D6E6F" w:rsidP="00FA5011">
            <w:pPr>
              <w:autoSpaceDE w:val="0"/>
              <w:autoSpaceDN w:val="0"/>
              <w:spacing w:line="360" w:lineRule="auto"/>
              <w:jc w:val="both"/>
              <w:rPr>
                <w:rFonts w:ascii="Trebuchet MS" w:hAnsi="Trebuchet MS" w:cstheme="minorHAnsi"/>
              </w:rPr>
            </w:pPr>
            <w:r w:rsidRPr="000D6E6F">
              <w:rPr>
                <w:rFonts w:ascii="Trebuchet MS" w:hAnsi="Trebuchet MS" w:cstheme="minorHAnsi"/>
              </w:rPr>
              <w:t>•</w:t>
            </w:r>
            <w:r>
              <w:rPr>
                <w:rFonts w:ascii="Trebuchet MS" w:hAnsi="Trebuchet MS" w:cstheme="minorHAnsi"/>
              </w:rPr>
              <w:t xml:space="preserve">         </w:t>
            </w:r>
            <w:r w:rsidR="00624D54" w:rsidRPr="000D6E6F">
              <w:rPr>
                <w:rFonts w:ascii="Trebuchet MS" w:hAnsi="Trebuchet MS" w:cstheme="minorHAnsi"/>
              </w:rPr>
              <w:t>nerespectarea prevederilor Regulamentului (UE) nr. 651/2014;</w:t>
            </w:r>
          </w:p>
          <w:p w14:paraId="3B340D4B" w14:textId="77777777"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nerespectarea prevederilor Regulamentului (UE) 1060/2021;</w:t>
            </w:r>
          </w:p>
          <w:p w14:paraId="56EED0FC" w14:textId="77777777"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 xml:space="preserve">nerespectarea prevederilor Regulamentului (UE) 1058/2021; </w:t>
            </w:r>
          </w:p>
          <w:p w14:paraId="22D42C1D" w14:textId="77777777"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nerealizarea a niciunuia dintre obiectivele asumate prin proiect;</w:t>
            </w:r>
          </w:p>
          <w:p w14:paraId="40AD22D6" w14:textId="072128C3"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 xml:space="preserve">înstrăinarea proiectului ori a bunurilor obținute prin finanțarea prevăzută în schemă de ajutor de stat regional si de </w:t>
            </w:r>
            <w:proofErr w:type="spellStart"/>
            <w:r w:rsidRPr="00243849">
              <w:rPr>
                <w:rFonts w:ascii="Trebuchet MS" w:hAnsi="Trebuchet MS" w:cstheme="minorHAnsi"/>
              </w:rPr>
              <w:t>minimis</w:t>
            </w:r>
            <w:proofErr w:type="spellEnd"/>
            <w:r w:rsidRPr="00243849">
              <w:rPr>
                <w:rFonts w:ascii="Trebuchet MS" w:hAnsi="Trebuchet MS" w:cstheme="minorHAnsi"/>
              </w:rPr>
              <w:t xml:space="preserve"> în perioada de durabilitate a proiectului. Se are în vedere atât înstrăinarea parțială cât și totală. În raport de formă, prin înstrăinare se înțelege atât cea oneroasă cât și cea gratuită.</w:t>
            </w:r>
          </w:p>
          <w:p w14:paraId="4D1E3E76" w14:textId="776C3215" w:rsidR="00624D54" w:rsidRPr="00243849" w:rsidRDefault="00624D54" w:rsidP="00FA5011">
            <w:pPr>
              <w:autoSpaceDE w:val="0"/>
              <w:spacing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 xml:space="preserve">nerespectarea criteriilor de eligibilitate impuse prin </w:t>
            </w:r>
            <w:r w:rsidRPr="003502E6">
              <w:rPr>
                <w:rFonts w:ascii="Trebuchet MS" w:hAnsi="Trebuchet MS" w:cstheme="minorHAnsi"/>
                <w:color w:val="000000" w:themeColor="text1"/>
              </w:rPr>
              <w:t>schema</w:t>
            </w:r>
            <w:r w:rsidR="00054F60" w:rsidRPr="003502E6">
              <w:rPr>
                <w:rFonts w:ascii="Trebuchet MS" w:hAnsi="Trebuchet MS" w:cstheme="minorHAnsi"/>
                <w:color w:val="000000" w:themeColor="text1"/>
              </w:rPr>
              <w:t xml:space="preserve"> de ajutor de sprijin</w:t>
            </w:r>
            <w:r w:rsidRPr="00243849">
              <w:rPr>
                <w:rFonts w:ascii="Trebuchet MS" w:hAnsi="Trebuchet MS" w:cstheme="minorHAnsi"/>
              </w:rPr>
              <w:t>, inclusiv în cazul constatării ulterioare.</w:t>
            </w:r>
          </w:p>
          <w:p w14:paraId="7AA0F733" w14:textId="77777777" w:rsidR="00624D54" w:rsidRPr="00243849" w:rsidRDefault="00624D54" w:rsidP="0067208D">
            <w:pPr>
              <w:autoSpaceDE w:val="0"/>
              <w:spacing w:after="120" w:line="360" w:lineRule="auto"/>
              <w:jc w:val="both"/>
              <w:rPr>
                <w:rFonts w:ascii="Trebuchet MS" w:hAnsi="Trebuchet MS" w:cstheme="minorHAnsi"/>
              </w:rPr>
            </w:pPr>
            <w:r w:rsidRPr="00243849">
              <w:rPr>
                <w:rFonts w:ascii="Trebuchet MS" w:hAnsi="Trebuchet MS" w:cstheme="minorHAnsi"/>
              </w:rPr>
              <w:lastRenderedPageBreak/>
              <w:t xml:space="preserve">Constituie motive de restituire parțială a ajutorului de stat regional si de </w:t>
            </w:r>
            <w:proofErr w:type="spellStart"/>
            <w:r w:rsidRPr="00243849">
              <w:rPr>
                <w:rFonts w:ascii="Trebuchet MS" w:hAnsi="Trebuchet MS" w:cstheme="minorHAnsi"/>
              </w:rPr>
              <w:t>minimis</w:t>
            </w:r>
            <w:proofErr w:type="spellEnd"/>
            <w:r w:rsidRPr="00243849">
              <w:rPr>
                <w:rFonts w:ascii="Trebuchet MS" w:hAnsi="Trebuchet MS" w:cstheme="minorHAnsi"/>
              </w:rPr>
              <w:t xml:space="preserve"> primit: </w:t>
            </w:r>
          </w:p>
          <w:p w14:paraId="0C385505" w14:textId="77777777" w:rsidR="00624D54" w:rsidRPr="00243849" w:rsidRDefault="00624D54" w:rsidP="0067208D">
            <w:pPr>
              <w:autoSpaceDE w:val="0"/>
              <w:spacing w:after="120"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efectuarea unor cheltuieli care nu respectă prevederile HG 873 din 6 iulie 2022 privind regulile de eligibilitate a cheltuielilor efectuate în cadrul operațiunilor finanțate prin Fondul European de Dezvoltare Regională;</w:t>
            </w:r>
          </w:p>
          <w:p w14:paraId="68224D19" w14:textId="77777777" w:rsidR="00624D54" w:rsidRPr="00243849" w:rsidRDefault="00624D54" w:rsidP="0067208D">
            <w:pPr>
              <w:autoSpaceDE w:val="0"/>
              <w:spacing w:after="120"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atingerea parțială a obiectivelor și indicatorilor de realizare și de rezultat din cadrul proiectului aprobat;</w:t>
            </w:r>
          </w:p>
          <w:p w14:paraId="06F49F56" w14:textId="77777777" w:rsidR="00624D54" w:rsidRPr="00243849" w:rsidRDefault="00624D54" w:rsidP="0067208D">
            <w:pPr>
              <w:autoSpaceDE w:val="0"/>
              <w:spacing w:after="120" w:line="360" w:lineRule="auto"/>
              <w:jc w:val="both"/>
              <w:rPr>
                <w:rFonts w:ascii="Trebuchet MS" w:hAnsi="Trebuchet MS" w:cstheme="minorHAnsi"/>
              </w:rPr>
            </w:pPr>
            <w:r w:rsidRPr="00243849">
              <w:rPr>
                <w:rFonts w:ascii="Trebuchet MS" w:hAnsi="Trebuchet MS" w:cstheme="minorHAnsi"/>
              </w:rPr>
              <w:t>•</w:t>
            </w:r>
            <w:r w:rsidRPr="00243849">
              <w:rPr>
                <w:rFonts w:ascii="Trebuchet MS" w:hAnsi="Trebuchet MS" w:cstheme="minorHAnsi"/>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71E66599" w14:textId="6B2476BB" w:rsidR="00624D54" w:rsidRPr="00886290" w:rsidRDefault="00624D54" w:rsidP="0067208D">
            <w:pPr>
              <w:spacing w:after="120" w:line="360" w:lineRule="auto"/>
              <w:jc w:val="both"/>
              <w:rPr>
                <w:rFonts w:ascii="Trebuchet MS" w:hAnsi="Trebuchet MS" w:cstheme="minorHAnsi"/>
              </w:rPr>
            </w:pPr>
            <w:r w:rsidRPr="00243849">
              <w:rPr>
                <w:rFonts w:ascii="Trebuchet MS" w:hAnsi="Trebuchet MS" w:cstheme="minorHAnsi"/>
              </w:rPr>
              <w:t xml:space="preserve">Ajutorul de stat regional și de </w:t>
            </w:r>
            <w:proofErr w:type="spellStart"/>
            <w:r w:rsidRPr="00243849">
              <w:rPr>
                <w:rFonts w:ascii="Trebuchet MS" w:hAnsi="Trebuchet MS" w:cstheme="minorHAnsi"/>
              </w:rPr>
              <w:t>minimis</w:t>
            </w:r>
            <w:proofErr w:type="spellEnd"/>
            <w:r w:rsidRPr="00243849">
              <w:rPr>
                <w:rFonts w:ascii="Trebuchet MS" w:hAnsi="Trebuchet MS" w:cstheme="minorHAnsi"/>
              </w:rPr>
              <w:t xml:space="preserve"> care trebuie recuperat include şi dobânda aferentă, datorată de la data plății ajutorului până la data recuperării acestuia. </w:t>
            </w:r>
            <w:r w:rsidRPr="00243849">
              <w:rPr>
                <w:rFonts w:ascii="Trebuchet MS" w:hAnsi="Trebuchet MS" w:cs="Calibri"/>
              </w:rPr>
              <w:t xml:space="preserve">Procedura de calcul al dobânzii se </w:t>
            </w:r>
            <w:proofErr w:type="spellStart"/>
            <w:r w:rsidRPr="00243849">
              <w:rPr>
                <w:rFonts w:ascii="Trebuchet MS" w:hAnsi="Trebuchet MS" w:cs="Calibri"/>
              </w:rPr>
              <w:t>stabileşte</w:t>
            </w:r>
            <w:proofErr w:type="spellEnd"/>
            <w:r w:rsidRPr="00243849">
              <w:rPr>
                <w:rFonts w:ascii="Trebuchet MS" w:hAnsi="Trebuchet MS" w:cs="Calibri"/>
              </w:rPr>
              <w:t xml:space="preserve"> prin </w:t>
            </w:r>
            <w:proofErr w:type="spellStart"/>
            <w:r w:rsidRPr="00243849">
              <w:rPr>
                <w:rFonts w:ascii="Trebuchet MS" w:hAnsi="Trebuchet MS" w:cs="Calibri"/>
              </w:rPr>
              <w:t>instrucţiuni</w:t>
            </w:r>
            <w:proofErr w:type="spellEnd"/>
            <w:r w:rsidRPr="00243849">
              <w:rPr>
                <w:rFonts w:ascii="Trebuchet MS" w:hAnsi="Trebuchet MS" w:cs="Calibri"/>
              </w:rPr>
              <w:t xml:space="preserve"> emise de Consiliul </w:t>
            </w:r>
            <w:proofErr w:type="spellStart"/>
            <w:r w:rsidRPr="00243849">
              <w:rPr>
                <w:rFonts w:ascii="Trebuchet MS" w:hAnsi="Trebuchet MS" w:cs="Calibri"/>
              </w:rPr>
              <w:t>Concurenţei</w:t>
            </w:r>
            <w:proofErr w:type="spellEnd"/>
            <w:r w:rsidRPr="00886290">
              <w:rPr>
                <w:rStyle w:val="Referinnotdesubsol"/>
                <w:rFonts w:ascii="Trebuchet MS" w:hAnsi="Trebuchet MS" w:cs="Calibri"/>
              </w:rPr>
              <w:footnoteReference w:id="3"/>
            </w:r>
            <w:r w:rsidRPr="00886290">
              <w:rPr>
                <w:rFonts w:ascii="Trebuchet MS" w:hAnsi="Trebuchet MS" w:cs="Calibri"/>
                <w:color w:val="333333"/>
                <w:shd w:val="clear" w:color="auto" w:fill="FFFFFF"/>
              </w:rPr>
              <w:t xml:space="preserve">. </w:t>
            </w:r>
            <w:r w:rsidRPr="00886290">
              <w:rPr>
                <w:rFonts w:ascii="Trebuchet MS" w:hAnsi="Trebuchet MS" w:cstheme="minorHAnsi"/>
              </w:rPr>
              <w:t>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seria L, nr. 140 din 30 aprilie 2004, cu modificările şi completările ulterioare, precum şi cu respectarea prevederilor Regulamentului (UE) nr. 2015/1.589 al Consiliului din 13 iulie 2015 de stabilire a normelor de aplicare a articolului 108 din Tratatul privind funcționarea Uniunii Europene, publicat în Jurnalul Oficial al Uniunii Europene, seria L, nr. 248 din 24 septembrie 2015.</w:t>
            </w:r>
          </w:p>
          <w:p w14:paraId="37A3BEA7" w14:textId="09FDA28B" w:rsidR="00A772D4" w:rsidRPr="00091A7E" w:rsidRDefault="003D72D4" w:rsidP="00B7197D">
            <w:pPr>
              <w:spacing w:line="360" w:lineRule="auto"/>
              <w:jc w:val="both"/>
              <w:rPr>
                <w:rFonts w:ascii="Trebuchet MS" w:hAnsi="Trebuchet MS" w:cs="Calibri"/>
                <w:b/>
                <w:color w:val="FF0000"/>
                <w:u w:val="single"/>
              </w:rPr>
            </w:pPr>
            <w:r w:rsidRPr="003D72D4">
              <w:rPr>
                <w:rFonts w:ascii="Trebuchet MS" w:hAnsi="Trebuchet MS" w:cs="Calibri"/>
                <w:b/>
                <w:u w:val="single"/>
              </w:rPr>
              <w:t xml:space="preserve">Procedura de </w:t>
            </w:r>
            <w:r w:rsidRPr="00091A7E">
              <w:rPr>
                <w:rFonts w:ascii="Trebuchet MS" w:hAnsi="Trebuchet MS" w:cs="Calibri"/>
                <w:b/>
                <w:u w:val="single"/>
              </w:rPr>
              <w:t>implementare a schemei</w:t>
            </w:r>
          </w:p>
          <w:p w14:paraId="397D493C" w14:textId="425702C3" w:rsidR="00BA254F" w:rsidRDefault="00BA254F" w:rsidP="00B7197D">
            <w:pPr>
              <w:spacing w:line="360" w:lineRule="auto"/>
              <w:jc w:val="both"/>
              <w:rPr>
                <w:rFonts w:ascii="Trebuchet MS" w:hAnsi="Trebuchet MS" w:cs="Calibri"/>
                <w:bCs/>
              </w:rPr>
            </w:pPr>
            <w:r w:rsidRPr="00BA254F">
              <w:rPr>
                <w:rFonts w:ascii="Trebuchet MS" w:hAnsi="Trebuchet MS" w:cs="Calibri"/>
                <w:bCs/>
              </w:rPr>
              <w:t xml:space="preserve">Agenția de Dezvoltare Regională Sud Muntenia, prin Autoritatea de Management pentru Programul Regional 2021-2027, este furnizorul ajutorului de stat regional şi de </w:t>
            </w:r>
            <w:proofErr w:type="spellStart"/>
            <w:r w:rsidRPr="00BA254F">
              <w:rPr>
                <w:rFonts w:ascii="Trebuchet MS" w:hAnsi="Trebuchet MS" w:cs="Calibri"/>
                <w:bCs/>
              </w:rPr>
              <w:t>minimis</w:t>
            </w:r>
            <w:proofErr w:type="spellEnd"/>
            <w:r w:rsidRPr="00BA254F">
              <w:rPr>
                <w:rFonts w:ascii="Trebuchet MS" w:hAnsi="Trebuchet MS" w:cs="Calibri"/>
                <w:bCs/>
              </w:rPr>
              <w:t xml:space="preserve">, precum și instituția responsabilă cu implementarea </w:t>
            </w:r>
            <w:r w:rsidR="00CB1AB4">
              <w:rPr>
                <w:rFonts w:ascii="Trebuchet MS" w:hAnsi="Trebuchet MS"/>
                <w:iCs/>
                <w:color w:val="000000" w:themeColor="text1"/>
              </w:rPr>
              <w:t>„S</w:t>
            </w:r>
            <w:r w:rsidR="00CB1AB4" w:rsidRPr="007923E7">
              <w:rPr>
                <w:rFonts w:ascii="Trebuchet MS" w:hAnsi="Trebuchet MS"/>
                <w:iCs/>
                <w:color w:val="000000" w:themeColor="text1"/>
              </w:rPr>
              <w:t xml:space="preserve">chemei de ajutor de sprijin constând în acordarea unor ajutoare de stat regionale şi ajutoare de </w:t>
            </w:r>
            <w:proofErr w:type="spellStart"/>
            <w:r w:rsidR="00CB1AB4" w:rsidRPr="007923E7">
              <w:rPr>
                <w:rFonts w:ascii="Trebuchet MS" w:hAnsi="Trebuchet MS"/>
                <w:iCs/>
                <w:color w:val="000000" w:themeColor="text1"/>
              </w:rPr>
              <w:t>minimis</w:t>
            </w:r>
            <w:proofErr w:type="spellEnd"/>
            <w:r w:rsidR="00CB1AB4" w:rsidRPr="007923E7">
              <w:rPr>
                <w:rFonts w:ascii="Trebuchet MS" w:hAnsi="Trebuchet MS"/>
                <w:iCs/>
                <w:color w:val="000000" w:themeColor="text1"/>
              </w:rPr>
              <w:t xml:space="preserve"> în scopul dezvoltării microîntreprinderilor, întreprinderilor mici şi mijlocii în cadrul Programului Regional Sud Muntenia 2021-2027</w:t>
            </w:r>
            <w:r w:rsidR="00CB1AB4">
              <w:rPr>
                <w:rFonts w:ascii="Trebuchet MS" w:hAnsi="Trebuchet MS"/>
                <w:iCs/>
                <w:color w:val="000000" w:themeColor="text1"/>
              </w:rPr>
              <w:t xml:space="preserve">”, aprobată de directorul general al ADR Sud-Muntenia prin </w:t>
            </w:r>
            <w:proofErr w:type="spellStart"/>
            <w:r w:rsidR="00CB1AB4">
              <w:rPr>
                <w:rFonts w:ascii="Trebuchet MS" w:hAnsi="Trebuchet MS"/>
                <w:iCs/>
                <w:color w:val="000000" w:themeColor="text1"/>
              </w:rPr>
              <w:t>Dispoziţia</w:t>
            </w:r>
            <w:proofErr w:type="spellEnd"/>
            <w:r w:rsidR="00CB1AB4">
              <w:rPr>
                <w:rFonts w:ascii="Trebuchet MS" w:hAnsi="Trebuchet MS"/>
                <w:iCs/>
                <w:color w:val="000000" w:themeColor="text1"/>
              </w:rPr>
              <w:t xml:space="preserve"> </w:t>
            </w:r>
            <w:r w:rsidR="00CB1AB4" w:rsidRPr="007923E7">
              <w:rPr>
                <w:rFonts w:ascii="Trebuchet MS" w:hAnsi="Trebuchet MS"/>
                <w:iCs/>
                <w:color w:val="000000" w:themeColor="text1"/>
              </w:rPr>
              <w:t>nr. 28/29.02.202</w:t>
            </w:r>
            <w:r w:rsidR="00CB1AB4">
              <w:rPr>
                <w:rFonts w:ascii="Trebuchet MS" w:hAnsi="Trebuchet MS"/>
                <w:iCs/>
                <w:color w:val="000000" w:themeColor="text1"/>
              </w:rPr>
              <w:t>4</w:t>
            </w:r>
            <w:r w:rsidR="00091A7E">
              <w:rPr>
                <w:rFonts w:ascii="Trebuchet MS" w:hAnsi="Trebuchet MS" w:cs="Calibri"/>
                <w:bCs/>
              </w:rPr>
              <w:t xml:space="preserve">. </w:t>
            </w:r>
          </w:p>
          <w:p w14:paraId="3E0A5C88" w14:textId="23060868" w:rsidR="00C12AEE" w:rsidRDefault="005D637E" w:rsidP="00B7197D">
            <w:pPr>
              <w:spacing w:line="360" w:lineRule="auto"/>
              <w:jc w:val="both"/>
              <w:rPr>
                <w:rFonts w:ascii="Trebuchet MS" w:hAnsi="Trebuchet MS" w:cs="Calibri"/>
                <w:bCs/>
              </w:rPr>
            </w:pPr>
            <w:r w:rsidRPr="00586D41">
              <w:rPr>
                <w:rFonts w:ascii="Trebuchet MS" w:hAnsi="Trebuchet MS" w:cs="Calibri"/>
                <w:bCs/>
              </w:rPr>
              <w:t xml:space="preserve">Pentru a beneficia de ajutoarele de stat regional și de </w:t>
            </w:r>
            <w:proofErr w:type="spellStart"/>
            <w:r w:rsidRPr="00586D41">
              <w:rPr>
                <w:rFonts w:ascii="Trebuchet MS" w:hAnsi="Trebuchet MS" w:cs="Calibri"/>
                <w:bCs/>
              </w:rPr>
              <w:t>minimis</w:t>
            </w:r>
            <w:proofErr w:type="spellEnd"/>
            <w:r w:rsidRPr="00586D41">
              <w:rPr>
                <w:rFonts w:ascii="Trebuchet MS" w:hAnsi="Trebuchet MS" w:cs="Calibri"/>
                <w:bCs/>
              </w:rPr>
              <w:t>, solicitanții vor depune o cerere standard de finanțare, împreună cu anexele aferente, urmând procedura de evaluare, selecție şi contractare detaliată în prezentul ghid.</w:t>
            </w:r>
          </w:p>
          <w:p w14:paraId="08EE278D" w14:textId="77777777" w:rsidR="005D637E" w:rsidRDefault="005D637E" w:rsidP="00B7197D">
            <w:pPr>
              <w:spacing w:line="360" w:lineRule="auto"/>
              <w:jc w:val="both"/>
              <w:rPr>
                <w:rFonts w:ascii="Trebuchet MS" w:hAnsi="Trebuchet MS" w:cs="Calibri"/>
                <w:bCs/>
              </w:rPr>
            </w:pPr>
          </w:p>
          <w:p w14:paraId="25D41DA6" w14:textId="7F9E2882" w:rsidR="00B6484F" w:rsidRPr="005B0D67" w:rsidRDefault="00C12AEE" w:rsidP="00B7197D">
            <w:pPr>
              <w:spacing w:line="360" w:lineRule="auto"/>
              <w:jc w:val="both"/>
              <w:rPr>
                <w:rFonts w:ascii="Trebuchet MS" w:hAnsi="Trebuchet MS" w:cs="Calibri"/>
                <w:bCs/>
                <w:strike/>
              </w:rPr>
            </w:pPr>
            <w:r w:rsidRPr="00586D41">
              <w:rPr>
                <w:rFonts w:ascii="Trebuchet MS" w:hAnsi="Trebuchet MS" w:cs="Calibri"/>
                <w:bCs/>
              </w:rPr>
              <w:t xml:space="preserve">Ajutorul de stat regional, respectiv ajutorul de </w:t>
            </w:r>
            <w:proofErr w:type="spellStart"/>
            <w:r w:rsidRPr="00586D41">
              <w:rPr>
                <w:rFonts w:ascii="Trebuchet MS" w:hAnsi="Trebuchet MS" w:cs="Calibri"/>
                <w:bCs/>
              </w:rPr>
              <w:t>minimis</w:t>
            </w:r>
            <w:proofErr w:type="spellEnd"/>
            <w:r w:rsidRPr="00586D41">
              <w:rPr>
                <w:rFonts w:ascii="Trebuchet MS" w:hAnsi="Trebuchet MS" w:cs="Calibri"/>
                <w:bCs/>
              </w:rPr>
              <w:t xml:space="preserve"> se vor acorda dacă sunt îndeplinite condițiile </w:t>
            </w:r>
            <w:r w:rsidRPr="00CB1AB4">
              <w:rPr>
                <w:rFonts w:ascii="Trebuchet MS" w:hAnsi="Trebuchet MS" w:cs="Calibri"/>
                <w:bCs/>
              </w:rPr>
              <w:t xml:space="preserve">prevăzute în </w:t>
            </w:r>
            <w:r w:rsidR="00CB1AB4">
              <w:rPr>
                <w:rFonts w:ascii="Trebuchet MS" w:hAnsi="Trebuchet MS"/>
                <w:iCs/>
                <w:color w:val="000000" w:themeColor="text1"/>
              </w:rPr>
              <w:t>„S</w:t>
            </w:r>
            <w:r w:rsidR="00CB1AB4" w:rsidRPr="007923E7">
              <w:rPr>
                <w:rFonts w:ascii="Trebuchet MS" w:hAnsi="Trebuchet MS"/>
                <w:iCs/>
                <w:color w:val="000000" w:themeColor="text1"/>
              </w:rPr>
              <w:t xml:space="preserve">chemei de ajutor de sprijin constând în acordarea unor ajutoare de </w:t>
            </w:r>
            <w:r w:rsidR="00CB1AB4" w:rsidRPr="007923E7">
              <w:rPr>
                <w:rFonts w:ascii="Trebuchet MS" w:hAnsi="Trebuchet MS"/>
                <w:iCs/>
                <w:color w:val="000000" w:themeColor="text1"/>
              </w:rPr>
              <w:lastRenderedPageBreak/>
              <w:t xml:space="preserve">stat regionale şi ajutoare de </w:t>
            </w:r>
            <w:proofErr w:type="spellStart"/>
            <w:r w:rsidR="00CB1AB4" w:rsidRPr="007923E7">
              <w:rPr>
                <w:rFonts w:ascii="Trebuchet MS" w:hAnsi="Trebuchet MS"/>
                <w:iCs/>
                <w:color w:val="000000" w:themeColor="text1"/>
              </w:rPr>
              <w:t>minimis</w:t>
            </w:r>
            <w:proofErr w:type="spellEnd"/>
            <w:r w:rsidR="00CB1AB4" w:rsidRPr="007923E7">
              <w:rPr>
                <w:rFonts w:ascii="Trebuchet MS" w:hAnsi="Trebuchet MS"/>
                <w:iCs/>
                <w:color w:val="000000" w:themeColor="text1"/>
              </w:rPr>
              <w:t xml:space="preserve"> în scopul dezvoltării microîntreprinderilor, întreprinderilor mici şi mijlocii în cadrul Programului Regional Sud Muntenia 2021-2027</w:t>
            </w:r>
            <w:r w:rsidR="00CB1AB4">
              <w:rPr>
                <w:rFonts w:ascii="Trebuchet MS" w:hAnsi="Trebuchet MS"/>
                <w:iCs/>
                <w:color w:val="000000" w:themeColor="text1"/>
              </w:rPr>
              <w:t xml:space="preserve">”, aprobată de directorul general al ADR Sud-Muntenia prin </w:t>
            </w:r>
            <w:proofErr w:type="spellStart"/>
            <w:r w:rsidR="00CB1AB4">
              <w:rPr>
                <w:rFonts w:ascii="Trebuchet MS" w:hAnsi="Trebuchet MS"/>
                <w:iCs/>
                <w:color w:val="000000" w:themeColor="text1"/>
              </w:rPr>
              <w:t>Dispoziţia</w:t>
            </w:r>
            <w:proofErr w:type="spellEnd"/>
            <w:r w:rsidR="00CB1AB4">
              <w:rPr>
                <w:rFonts w:ascii="Trebuchet MS" w:hAnsi="Trebuchet MS"/>
                <w:iCs/>
                <w:color w:val="000000" w:themeColor="text1"/>
              </w:rPr>
              <w:t xml:space="preserve"> </w:t>
            </w:r>
            <w:r w:rsidR="00CB1AB4" w:rsidRPr="007923E7">
              <w:rPr>
                <w:rFonts w:ascii="Trebuchet MS" w:hAnsi="Trebuchet MS"/>
                <w:iCs/>
                <w:color w:val="000000" w:themeColor="text1"/>
              </w:rPr>
              <w:t>nr. 28/29.02.202</w:t>
            </w:r>
            <w:r w:rsidR="00CB1AB4">
              <w:rPr>
                <w:rFonts w:ascii="Trebuchet MS" w:hAnsi="Trebuchet MS"/>
                <w:iCs/>
                <w:color w:val="000000" w:themeColor="text1"/>
              </w:rPr>
              <w:t xml:space="preserve">4, </w:t>
            </w:r>
            <w:r w:rsidRPr="00586D41">
              <w:rPr>
                <w:rFonts w:ascii="Trebuchet MS" w:hAnsi="Trebuchet MS" w:cs="Calibri"/>
                <w:bCs/>
              </w:rPr>
              <w:t>şi în Ghidul Solicitantului</w:t>
            </w:r>
            <w:r w:rsidR="005D637E" w:rsidRPr="00586D41">
              <w:rPr>
                <w:rFonts w:ascii="Trebuchet MS" w:hAnsi="Trebuchet MS" w:cs="Calibri"/>
                <w:bCs/>
              </w:rPr>
              <w:t>.</w:t>
            </w:r>
          </w:p>
          <w:p w14:paraId="0526781E" w14:textId="180D8958" w:rsidR="00AC3C6F" w:rsidRPr="00B7197D" w:rsidRDefault="00A772D4" w:rsidP="00B7197D">
            <w:pPr>
              <w:spacing w:line="360" w:lineRule="auto"/>
              <w:jc w:val="both"/>
              <w:rPr>
                <w:rFonts w:ascii="Trebuchet MS" w:hAnsi="Trebuchet MS" w:cs="Calibri"/>
                <w:bCs/>
              </w:rPr>
            </w:pPr>
            <w:r w:rsidRPr="00A67FA2">
              <w:rPr>
                <w:rFonts w:ascii="Trebuchet MS" w:hAnsi="Trebuchet MS" w:cs="Calibri"/>
                <w:bCs/>
              </w:rPr>
              <w:t xml:space="preserve">Agenția pentru Dezvoltare Regională Sud Muntenia își rezervă dreptul de a nu achita/acorda ajutor de stat regional sau ajutor de </w:t>
            </w:r>
            <w:proofErr w:type="spellStart"/>
            <w:r w:rsidRPr="00A67FA2">
              <w:rPr>
                <w:rFonts w:ascii="Trebuchet MS" w:hAnsi="Trebuchet MS" w:cs="Calibri"/>
                <w:bCs/>
              </w:rPr>
              <w:t>minimis</w:t>
            </w:r>
            <w:proofErr w:type="spellEnd"/>
            <w:r w:rsidRPr="00A67FA2">
              <w:rPr>
                <w:rFonts w:ascii="Trebuchet MS" w:hAnsi="Trebuchet MS" w:cs="Calibri"/>
                <w:bCs/>
              </w:rPr>
              <w:t xml:space="preserve"> sau de a solicita recuperarea ajutoarelor deja acordate, în cazul în care documentele şi informațiile furnizate de către beneficiar în documentele depuse se dovedesc a fi incorecte sau false.</w:t>
            </w:r>
          </w:p>
          <w:p w14:paraId="10CC331E" w14:textId="70678640" w:rsidR="007E1EA3" w:rsidRDefault="007E1EA3" w:rsidP="00B7197D">
            <w:pPr>
              <w:spacing w:line="360" w:lineRule="auto"/>
              <w:jc w:val="both"/>
              <w:rPr>
                <w:rFonts w:ascii="Trebuchet MS" w:hAnsi="Trebuchet MS" w:cstheme="minorHAnsi"/>
              </w:rPr>
            </w:pPr>
            <w:r w:rsidRPr="00B7197D">
              <w:rPr>
                <w:rFonts w:ascii="Trebuchet MS" w:hAnsi="Trebuchet MS" w:cstheme="minorHAnsi"/>
              </w:rPr>
              <w:t xml:space="preserve">Agenția pentru Dezvoltare Regională Sud Muntenia va informa în scris, prin contractul de finanțare, întreprinderea beneficiară în legătură cu valoarea ajutorului de stat regional acordat şi, după caz, a ajutorului de </w:t>
            </w:r>
            <w:proofErr w:type="spellStart"/>
            <w:r w:rsidRPr="00B7197D">
              <w:rPr>
                <w:rFonts w:ascii="Trebuchet MS" w:hAnsi="Trebuchet MS" w:cstheme="minorHAnsi"/>
              </w:rPr>
              <w:t>minimis</w:t>
            </w:r>
            <w:proofErr w:type="spellEnd"/>
            <w:r w:rsidRPr="00B7197D">
              <w:rPr>
                <w:rFonts w:ascii="Trebuchet MS" w:hAnsi="Trebuchet MS" w:cstheme="minorHAnsi"/>
              </w:rPr>
              <w:t xml:space="preserve"> acordat (exprimată ca echivalent brut al finanțării nerambursabile), precum şi în legătură cu caracterul de </w:t>
            </w:r>
            <w:proofErr w:type="spellStart"/>
            <w:r w:rsidRPr="00B7197D">
              <w:rPr>
                <w:rFonts w:ascii="Trebuchet MS" w:hAnsi="Trebuchet MS" w:cstheme="minorHAnsi"/>
              </w:rPr>
              <w:t>minimis</w:t>
            </w:r>
            <w:proofErr w:type="spellEnd"/>
            <w:r w:rsidRPr="00B7197D">
              <w:rPr>
                <w:rFonts w:ascii="Trebuchet MS" w:hAnsi="Trebuchet MS" w:cstheme="minorHAnsi"/>
              </w:rPr>
              <w:t xml:space="preserve"> al acestuia din urmă, cu referire expresă la prevederile Regulamentului (UE) nr. </w:t>
            </w:r>
            <w:r w:rsidR="00340454">
              <w:rPr>
                <w:rFonts w:ascii="Trebuchet MS" w:hAnsi="Trebuchet MS" w:cstheme="minorHAnsi"/>
              </w:rPr>
              <w:t>2830</w:t>
            </w:r>
            <w:r w:rsidR="00340454" w:rsidRPr="00340454">
              <w:rPr>
                <w:rFonts w:ascii="Trebuchet MS" w:hAnsi="Trebuchet MS" w:cstheme="minorHAnsi"/>
                <w:lang w:val="it-IT"/>
              </w:rPr>
              <w:t>/2</w:t>
            </w:r>
            <w:r w:rsidR="00340454">
              <w:rPr>
                <w:rFonts w:ascii="Trebuchet MS" w:hAnsi="Trebuchet MS" w:cstheme="minorHAnsi"/>
                <w:lang w:val="it-IT"/>
              </w:rPr>
              <w:t>023</w:t>
            </w:r>
            <w:r w:rsidRPr="00B7197D">
              <w:rPr>
                <w:rFonts w:ascii="Trebuchet MS" w:hAnsi="Trebuchet MS" w:cstheme="minorHAnsi"/>
              </w:rPr>
              <w:t xml:space="preserve"> al Comisiei privind aplicarea articolelor 107 şi 108 din Tratatul privind funcționarea Uniunii Europene a ajutoarelor de </w:t>
            </w:r>
            <w:proofErr w:type="spellStart"/>
            <w:r w:rsidRPr="00B7197D">
              <w:rPr>
                <w:rFonts w:ascii="Trebuchet MS" w:hAnsi="Trebuchet MS" w:cstheme="minorHAnsi"/>
              </w:rPr>
              <w:t>minimis</w:t>
            </w:r>
            <w:proofErr w:type="spellEnd"/>
            <w:r w:rsidRPr="00B7197D">
              <w:rPr>
                <w:rFonts w:ascii="Trebuchet MS" w:hAnsi="Trebuchet MS" w:cstheme="minorHAnsi"/>
              </w:rPr>
              <w:t xml:space="preserve">, cu modificările și completările ulterioare, precum si la Regulamentul (UE) nr. 651/2014 al Comisiei din 17 iunie 2014 de declarare a anumitor categorii de ajutoare compatibile cu </w:t>
            </w:r>
            <w:proofErr w:type="spellStart"/>
            <w:r w:rsidRPr="00B7197D">
              <w:rPr>
                <w:rFonts w:ascii="Trebuchet MS" w:hAnsi="Trebuchet MS" w:cstheme="minorHAnsi"/>
              </w:rPr>
              <w:t>piaţa</w:t>
            </w:r>
            <w:proofErr w:type="spellEnd"/>
            <w:r w:rsidRPr="00B7197D">
              <w:rPr>
                <w:rFonts w:ascii="Trebuchet MS" w:hAnsi="Trebuchet MS" w:cstheme="minorHAnsi"/>
              </w:rPr>
              <w:t xml:space="preserve"> internă în aplicarea articolelor 107 și 108 din tratat, cu modificările și completările ulterioare. Contractul de finanțare va menționa și plafonul maxim permis, aplicabil fiecărui beneficiar în parte.</w:t>
            </w:r>
          </w:p>
          <w:p w14:paraId="20BF81BC" w14:textId="77777777" w:rsidR="00340454" w:rsidRDefault="00340454" w:rsidP="00B7197D">
            <w:pPr>
              <w:spacing w:line="360" w:lineRule="auto"/>
              <w:jc w:val="both"/>
              <w:rPr>
                <w:rFonts w:ascii="Trebuchet MS" w:hAnsi="Trebuchet MS" w:cstheme="minorHAnsi"/>
              </w:rPr>
            </w:pPr>
          </w:p>
          <w:p w14:paraId="60DCD6ED" w14:textId="5CA71F3A" w:rsidR="00413171" w:rsidRPr="00413171" w:rsidRDefault="00413171" w:rsidP="00B7197D">
            <w:pPr>
              <w:spacing w:line="360" w:lineRule="auto"/>
              <w:jc w:val="both"/>
              <w:rPr>
                <w:rFonts w:ascii="Trebuchet MS" w:hAnsi="Trebuchet MS" w:cstheme="minorHAnsi"/>
                <w:b/>
                <w:bCs/>
                <w:u w:val="single"/>
              </w:rPr>
            </w:pPr>
            <w:r w:rsidRPr="00413171">
              <w:rPr>
                <w:rFonts w:ascii="Trebuchet MS" w:hAnsi="Trebuchet MS" w:cstheme="minorHAnsi"/>
                <w:b/>
                <w:bCs/>
                <w:u w:val="single"/>
              </w:rPr>
              <w:t xml:space="preserve">Reguli privind </w:t>
            </w:r>
            <w:proofErr w:type="spellStart"/>
            <w:r w:rsidRPr="00413171">
              <w:rPr>
                <w:rFonts w:ascii="Trebuchet MS" w:hAnsi="Trebuchet MS" w:cstheme="minorHAnsi"/>
                <w:b/>
                <w:bCs/>
                <w:u w:val="single"/>
              </w:rPr>
              <w:t>transparenţa</w:t>
            </w:r>
            <w:proofErr w:type="spellEnd"/>
            <w:r w:rsidRPr="00413171">
              <w:rPr>
                <w:rFonts w:ascii="Trebuchet MS" w:hAnsi="Trebuchet MS" w:cstheme="minorHAnsi"/>
                <w:b/>
                <w:bCs/>
                <w:u w:val="single"/>
              </w:rPr>
              <w:t>, monitorizarea şi raportarea</w:t>
            </w:r>
          </w:p>
          <w:p w14:paraId="562A2E78" w14:textId="6AB8A940" w:rsidR="00340454" w:rsidRDefault="00340454" w:rsidP="00B7197D">
            <w:pPr>
              <w:spacing w:line="360" w:lineRule="auto"/>
              <w:jc w:val="both"/>
              <w:rPr>
                <w:rFonts w:ascii="Trebuchet MS" w:hAnsi="Trebuchet MS" w:cstheme="minorHAnsi"/>
              </w:rPr>
            </w:pPr>
            <w:r w:rsidRPr="00340454">
              <w:rPr>
                <w:rFonts w:ascii="Trebuchet MS" w:hAnsi="Trebuchet MS" w:cstheme="minorHAnsi"/>
              </w:rPr>
              <w:t xml:space="preserve">Agenția de Dezvoltare Regională Sud Muntenia are obligația de a monitoriza permanent ajutoarele de stat și de </w:t>
            </w:r>
            <w:proofErr w:type="spellStart"/>
            <w:r w:rsidRPr="00340454">
              <w:rPr>
                <w:rFonts w:ascii="Trebuchet MS" w:hAnsi="Trebuchet MS" w:cstheme="minorHAnsi"/>
              </w:rPr>
              <w:t>minimis</w:t>
            </w:r>
            <w:proofErr w:type="spellEnd"/>
            <w:r w:rsidRPr="00340454">
              <w:rPr>
                <w:rFonts w:ascii="Trebuchet MS" w:hAnsi="Trebuchet MS" w:cstheme="minorHAnsi"/>
              </w:rPr>
              <w:t xml:space="preserve"> acordate şi de a dispune măsurile care se impun în cazul nerespectării condițiilor din prezent</w:t>
            </w:r>
            <w:r w:rsidR="001D75E3">
              <w:rPr>
                <w:rFonts w:ascii="Trebuchet MS" w:hAnsi="Trebuchet MS" w:cstheme="minorHAnsi"/>
              </w:rPr>
              <w:t xml:space="preserve">ul ghid </w:t>
            </w:r>
            <w:r w:rsidRPr="00340454">
              <w:rPr>
                <w:rFonts w:ascii="Trebuchet MS" w:hAnsi="Trebuchet MS" w:cstheme="minorHAnsi"/>
              </w:rPr>
              <w:t xml:space="preserve">sau din legislația națională ori europeană aplicabilă. </w:t>
            </w:r>
          </w:p>
          <w:p w14:paraId="5BAA03D5" w14:textId="77777777" w:rsidR="00340454" w:rsidRPr="00B7197D" w:rsidRDefault="00340454" w:rsidP="00B7197D">
            <w:pPr>
              <w:spacing w:line="360" w:lineRule="auto"/>
              <w:jc w:val="both"/>
              <w:rPr>
                <w:rFonts w:ascii="Trebuchet MS" w:hAnsi="Trebuchet MS" w:cstheme="minorHAnsi"/>
              </w:rPr>
            </w:pPr>
          </w:p>
          <w:p w14:paraId="55438DE8" w14:textId="7F7ED56D" w:rsidR="007E1EA3" w:rsidRPr="00B7197D" w:rsidRDefault="007E1EA3" w:rsidP="00B7197D">
            <w:pPr>
              <w:spacing w:line="360" w:lineRule="auto"/>
              <w:jc w:val="both"/>
              <w:rPr>
                <w:rFonts w:ascii="Trebuchet MS" w:hAnsi="Trebuchet MS" w:cstheme="minorHAnsi"/>
              </w:rPr>
            </w:pPr>
            <w:r w:rsidRPr="00B7197D">
              <w:rPr>
                <w:rFonts w:ascii="Trebuchet MS" w:hAnsi="Trebuchet MS" w:cstheme="minorHAnsi"/>
              </w:rPr>
              <w:t xml:space="preserve">În vederea asigurării monitorizării ajutoarelor de stat la nivel european şi național, </w:t>
            </w:r>
            <w:bookmarkStart w:id="33" w:name="_Hlk132892688"/>
            <w:r w:rsidRPr="00B7197D">
              <w:rPr>
                <w:rFonts w:ascii="Trebuchet MS" w:hAnsi="Trebuchet MS" w:cstheme="minorHAnsi"/>
              </w:rPr>
              <w:t>Agenția pentru Dezvoltare Regională Sud</w:t>
            </w:r>
            <w:r w:rsidR="00734041">
              <w:rPr>
                <w:rFonts w:ascii="Trebuchet MS" w:hAnsi="Trebuchet MS" w:cstheme="minorHAnsi"/>
              </w:rPr>
              <w:t>-</w:t>
            </w:r>
            <w:r w:rsidRPr="00B7197D">
              <w:rPr>
                <w:rFonts w:ascii="Trebuchet MS" w:hAnsi="Trebuchet MS" w:cstheme="minorHAnsi"/>
              </w:rPr>
              <w:t xml:space="preserve">Muntenia </w:t>
            </w:r>
            <w:bookmarkEnd w:id="33"/>
            <w:r w:rsidRPr="00B7197D">
              <w:rPr>
                <w:rFonts w:ascii="Trebuchet MS" w:hAnsi="Trebuchet MS" w:cstheme="minorHAnsi"/>
              </w:rPr>
              <w:t xml:space="preserve">are obligația să păstreze evidența detaliată a ajutoarelor acordate în baza prezentului ordin pe o perioadă de minimum 10 ani de la data acordării ultimului ajutor individual. Această evidență trebuie să conțină toate informațiile necesare pentru a demonstra respectarea condițiilor impuse de legislația comunitară în domeniul ajutorului de stat şi de </w:t>
            </w:r>
            <w:proofErr w:type="spellStart"/>
            <w:r w:rsidRPr="00B7197D">
              <w:rPr>
                <w:rFonts w:ascii="Trebuchet MS" w:hAnsi="Trebuchet MS" w:cstheme="minorHAnsi"/>
              </w:rPr>
              <w:t>minimis</w:t>
            </w:r>
            <w:proofErr w:type="spellEnd"/>
            <w:r w:rsidR="00D25693">
              <w:rPr>
                <w:rFonts w:ascii="Trebuchet MS" w:hAnsi="Trebuchet MS" w:cstheme="minorHAnsi"/>
              </w:rPr>
              <w:t xml:space="preserve">, inclusiv în ceea ce </w:t>
            </w:r>
            <w:proofErr w:type="spellStart"/>
            <w:r w:rsidR="00D25693">
              <w:rPr>
                <w:rFonts w:ascii="Trebuchet MS" w:hAnsi="Trebuchet MS" w:cstheme="minorHAnsi"/>
              </w:rPr>
              <w:t>priveşte</w:t>
            </w:r>
            <w:proofErr w:type="spellEnd"/>
            <w:r w:rsidR="00D25693">
              <w:rPr>
                <w:rFonts w:ascii="Trebuchet MS" w:hAnsi="Trebuchet MS" w:cstheme="minorHAnsi"/>
              </w:rPr>
              <w:t xml:space="preserve"> </w:t>
            </w:r>
            <w:proofErr w:type="spellStart"/>
            <w:r w:rsidR="00D25693">
              <w:rPr>
                <w:rFonts w:ascii="Trebuchet MS" w:hAnsi="Trebuchet MS" w:cstheme="minorHAnsi"/>
              </w:rPr>
              <w:t>obligaţiile</w:t>
            </w:r>
            <w:proofErr w:type="spellEnd"/>
            <w:r w:rsidR="00D25693">
              <w:rPr>
                <w:rFonts w:ascii="Trebuchet MS" w:hAnsi="Trebuchet MS" w:cstheme="minorHAnsi"/>
              </w:rPr>
              <w:t xml:space="preserve"> de monitorizare şi raportare.</w:t>
            </w:r>
          </w:p>
          <w:p w14:paraId="4C7EA4B4" w14:textId="77777777" w:rsidR="004D54A5" w:rsidRDefault="004D54A5" w:rsidP="003502E6">
            <w:pPr>
              <w:spacing w:line="360" w:lineRule="auto"/>
              <w:jc w:val="both"/>
              <w:rPr>
                <w:rFonts w:ascii="Trebuchet MS" w:hAnsi="Trebuchet MS" w:cstheme="minorHAnsi"/>
              </w:rPr>
            </w:pPr>
          </w:p>
          <w:p w14:paraId="04F08386" w14:textId="45A1F746" w:rsidR="007E1EA3" w:rsidRPr="00B7197D" w:rsidRDefault="007E1EA3" w:rsidP="003502E6">
            <w:pPr>
              <w:spacing w:line="360" w:lineRule="auto"/>
              <w:jc w:val="both"/>
              <w:rPr>
                <w:rFonts w:ascii="Trebuchet MS" w:hAnsi="Trebuchet MS" w:cstheme="minorHAnsi"/>
              </w:rPr>
            </w:pPr>
            <w:r w:rsidRPr="00B7197D">
              <w:rPr>
                <w:rFonts w:ascii="Trebuchet MS" w:hAnsi="Trebuchet MS" w:cstheme="minorHAnsi"/>
              </w:rPr>
              <w:t>Agenția pentru Dezvoltare Regională Sud</w:t>
            </w:r>
            <w:r w:rsidR="007A5516">
              <w:rPr>
                <w:rFonts w:ascii="Trebuchet MS" w:hAnsi="Trebuchet MS" w:cstheme="minorHAnsi"/>
              </w:rPr>
              <w:t>-</w:t>
            </w:r>
            <w:r w:rsidRPr="00B7197D">
              <w:rPr>
                <w:rFonts w:ascii="Trebuchet MS" w:hAnsi="Trebuchet MS" w:cstheme="minorHAnsi"/>
              </w:rPr>
              <w:t xml:space="preserve">Muntenia, în calitate de autoritate responsabilă cu implementarea schemei de sprijin, are obligația de a transmite Consiliului Concurenței toate datele şi informațiile necesare pentru monitorizarea ajutoarelor de stat şi de </w:t>
            </w:r>
            <w:proofErr w:type="spellStart"/>
            <w:r w:rsidRPr="00B7197D">
              <w:rPr>
                <w:rFonts w:ascii="Trebuchet MS" w:hAnsi="Trebuchet MS" w:cstheme="minorHAnsi"/>
              </w:rPr>
              <w:t>minimis</w:t>
            </w:r>
            <w:proofErr w:type="spellEnd"/>
            <w:r w:rsidRPr="00B7197D">
              <w:rPr>
                <w:rFonts w:ascii="Trebuchet MS" w:hAnsi="Trebuchet MS" w:cstheme="minorHAnsi"/>
              </w:rPr>
              <w:t xml:space="preserve"> la nivel </w:t>
            </w:r>
            <w:r w:rsidRPr="00B7197D">
              <w:rPr>
                <w:rFonts w:ascii="Trebuchet MS" w:hAnsi="Trebuchet MS" w:cstheme="minorHAnsi"/>
              </w:rPr>
              <w:lastRenderedPageBreak/>
              <w:t xml:space="preserve">național, în formatul şi în termenul prevăzute de Regulamentul privind procedurile de monitorizare a ajutoarelor de stat și de </w:t>
            </w:r>
            <w:proofErr w:type="spellStart"/>
            <w:r w:rsidRPr="00B7197D">
              <w:rPr>
                <w:rFonts w:ascii="Trebuchet MS" w:hAnsi="Trebuchet MS" w:cstheme="minorHAnsi"/>
              </w:rPr>
              <w:t>minimis</w:t>
            </w:r>
            <w:proofErr w:type="spellEnd"/>
            <w:r w:rsidRPr="00B7197D">
              <w:rPr>
                <w:rFonts w:ascii="Trebuchet MS" w:hAnsi="Trebuchet MS" w:cstheme="minorHAnsi"/>
              </w:rPr>
              <w:t xml:space="preserve"> pus în aplicare prin Ordinul președintelui Consiliului Concurenței nr. 441/2022, precum şi datele şi informațiile necesare pentru întocmirea inventarului ajutoarelor de stat şi de </w:t>
            </w:r>
            <w:proofErr w:type="spellStart"/>
            <w:r w:rsidRPr="00B7197D">
              <w:rPr>
                <w:rFonts w:ascii="Trebuchet MS" w:hAnsi="Trebuchet MS" w:cstheme="minorHAnsi"/>
              </w:rPr>
              <w:t>minimis</w:t>
            </w:r>
            <w:proofErr w:type="spellEnd"/>
            <w:r w:rsidRPr="00B7197D">
              <w:rPr>
                <w:rFonts w:ascii="Trebuchet MS" w:hAnsi="Trebuchet MS" w:cstheme="minorHAnsi"/>
              </w:rPr>
              <w:t xml:space="preserve"> şi a rapoartelor şi informărilor necesare îndeplinirii obligațiilor României în calitate de stat membru al Uniunii Europene.</w:t>
            </w:r>
          </w:p>
          <w:p w14:paraId="19F25651" w14:textId="77777777" w:rsidR="007E1EA3" w:rsidRPr="00B7197D" w:rsidRDefault="007E1EA3" w:rsidP="003502E6">
            <w:pPr>
              <w:spacing w:line="360" w:lineRule="auto"/>
              <w:jc w:val="both"/>
              <w:rPr>
                <w:rFonts w:ascii="Trebuchet MS" w:hAnsi="Trebuchet MS" w:cstheme="minorHAnsi"/>
              </w:rPr>
            </w:pPr>
            <w:r w:rsidRPr="00B7197D">
              <w:rPr>
                <w:rFonts w:ascii="Trebuchet MS" w:hAnsi="Trebuchet MS" w:cstheme="minorHAnsi"/>
              </w:rPr>
              <w:t xml:space="preserve">În cazul în care furnizorul nu are date definitive privind valoarea ajutorului, acesta va transmite Consiliului </w:t>
            </w:r>
            <w:proofErr w:type="spellStart"/>
            <w:r w:rsidRPr="00B7197D">
              <w:rPr>
                <w:rFonts w:ascii="Trebuchet MS" w:hAnsi="Trebuchet MS" w:cstheme="minorHAnsi"/>
              </w:rPr>
              <w:t>Concurenţei</w:t>
            </w:r>
            <w:proofErr w:type="spellEnd"/>
            <w:r w:rsidRPr="00B7197D">
              <w:rPr>
                <w:rFonts w:ascii="Trebuchet MS" w:hAnsi="Trebuchet MS" w:cstheme="minorHAnsi"/>
              </w:rPr>
              <w:t xml:space="preserve"> valori estimative.</w:t>
            </w:r>
          </w:p>
          <w:p w14:paraId="2FD12120" w14:textId="00E62278" w:rsidR="007E1EA3" w:rsidRPr="00B7197D" w:rsidRDefault="007E1EA3" w:rsidP="00B7197D">
            <w:pPr>
              <w:spacing w:line="360" w:lineRule="auto"/>
              <w:jc w:val="both"/>
              <w:rPr>
                <w:rFonts w:ascii="Trebuchet MS" w:hAnsi="Trebuchet MS" w:cstheme="minorHAnsi"/>
              </w:rPr>
            </w:pPr>
            <w:r w:rsidRPr="00B7197D">
              <w:rPr>
                <w:rFonts w:ascii="Trebuchet MS" w:hAnsi="Trebuchet MS" w:cstheme="minorHAnsi"/>
              </w:rPr>
              <w:t xml:space="preserve">Erorile constatate de furnizor şi </w:t>
            </w:r>
            <w:proofErr w:type="spellStart"/>
            <w:r w:rsidRPr="00B7197D">
              <w:rPr>
                <w:rFonts w:ascii="Trebuchet MS" w:hAnsi="Trebuchet MS" w:cstheme="minorHAnsi"/>
              </w:rPr>
              <w:t>corecţiile</w:t>
            </w:r>
            <w:proofErr w:type="spellEnd"/>
            <w:r w:rsidRPr="00B7197D">
              <w:rPr>
                <w:rFonts w:ascii="Trebuchet MS" w:hAnsi="Trebuchet MS" w:cstheme="minorHAnsi"/>
              </w:rPr>
              <w:t xml:space="preserve"> legale, anulările, </w:t>
            </w:r>
            <w:proofErr w:type="spellStart"/>
            <w:r w:rsidRPr="00B7197D">
              <w:rPr>
                <w:rFonts w:ascii="Trebuchet MS" w:hAnsi="Trebuchet MS" w:cstheme="minorHAnsi"/>
              </w:rPr>
              <w:t>recalcularile</w:t>
            </w:r>
            <w:proofErr w:type="spellEnd"/>
            <w:r w:rsidRPr="00B7197D">
              <w:rPr>
                <w:rFonts w:ascii="Trebuchet MS" w:hAnsi="Trebuchet MS" w:cstheme="minorHAnsi"/>
              </w:rPr>
              <w:t xml:space="preserve">, recuperările și rambursările, se raportează Consiliului </w:t>
            </w:r>
            <w:proofErr w:type="spellStart"/>
            <w:r w:rsidRPr="00B7197D">
              <w:rPr>
                <w:rFonts w:ascii="Trebuchet MS" w:hAnsi="Trebuchet MS" w:cstheme="minorHAnsi"/>
              </w:rPr>
              <w:t>Concurenţei</w:t>
            </w:r>
            <w:proofErr w:type="spellEnd"/>
            <w:r w:rsidRPr="00B7197D">
              <w:rPr>
                <w:rFonts w:ascii="Trebuchet MS" w:hAnsi="Trebuchet MS" w:cstheme="minorHAnsi"/>
              </w:rPr>
              <w:t xml:space="preserve"> până la data de 31 martie a anului următor anului de raportare.</w:t>
            </w:r>
          </w:p>
          <w:p w14:paraId="37126D18" w14:textId="01E6257A" w:rsidR="007E1EA3" w:rsidRPr="00B7197D" w:rsidRDefault="007E1EA3" w:rsidP="00B7197D">
            <w:pPr>
              <w:spacing w:line="360" w:lineRule="auto"/>
              <w:jc w:val="both"/>
              <w:rPr>
                <w:rFonts w:ascii="Trebuchet MS" w:hAnsi="Trebuchet MS" w:cstheme="minorHAnsi"/>
              </w:rPr>
            </w:pPr>
            <w:r w:rsidRPr="00B7197D">
              <w:rPr>
                <w:rFonts w:ascii="Trebuchet MS" w:hAnsi="Trebuchet MS" w:cstheme="minorHAnsi"/>
              </w:rPr>
              <w:t xml:space="preserve">Pentru a crea posibilitatea verificării ex-ante a eligibilității potențialilor beneficiari, în conformitate cu prevederile art. 29 din </w:t>
            </w:r>
            <w:proofErr w:type="spellStart"/>
            <w:r w:rsidR="00E13367">
              <w:rPr>
                <w:rFonts w:ascii="Trebuchet MS" w:hAnsi="Trebuchet MS" w:cstheme="minorHAnsi"/>
              </w:rPr>
              <w:t>din</w:t>
            </w:r>
            <w:proofErr w:type="spellEnd"/>
            <w:r w:rsidR="00E13367">
              <w:rPr>
                <w:rFonts w:ascii="Trebuchet MS" w:hAnsi="Trebuchet MS" w:cstheme="minorHAnsi"/>
              </w:rPr>
              <w:t xml:space="preserve"> OUG nr.77</w:t>
            </w:r>
            <w:r w:rsidR="00E13367" w:rsidRPr="00E13367">
              <w:rPr>
                <w:rFonts w:ascii="Trebuchet MS" w:hAnsi="Trebuchet MS" w:cstheme="minorHAnsi"/>
                <w:lang w:val="it-IT"/>
              </w:rPr>
              <w:t>/2</w:t>
            </w:r>
            <w:r w:rsidR="00E13367">
              <w:rPr>
                <w:rFonts w:ascii="Trebuchet MS" w:hAnsi="Trebuchet MS" w:cstheme="minorHAnsi"/>
                <w:lang w:val="it-IT"/>
              </w:rPr>
              <w:t>014 cu modific</w:t>
            </w:r>
            <w:proofErr w:type="spellStart"/>
            <w:r w:rsidR="00E13367">
              <w:rPr>
                <w:rFonts w:ascii="Trebuchet MS" w:hAnsi="Trebuchet MS" w:cstheme="minorHAnsi"/>
              </w:rPr>
              <w:t>ările</w:t>
            </w:r>
            <w:proofErr w:type="spellEnd"/>
            <w:r w:rsidR="00E13367">
              <w:rPr>
                <w:rFonts w:ascii="Trebuchet MS" w:hAnsi="Trebuchet MS" w:cstheme="minorHAnsi"/>
              </w:rPr>
              <w:t xml:space="preserve"> şi completările ulterioare</w:t>
            </w:r>
            <w:r w:rsidRPr="00B7197D">
              <w:rPr>
                <w:rFonts w:ascii="Trebuchet MS" w:hAnsi="Trebuchet MS" w:cstheme="minorHAnsi"/>
              </w:rPr>
              <w:t>, Agenția pentru Dezvoltare Regională Sud Muntenia, în calitate de furnizor al schemei de ajutor de stat, are obligația încărcării în Registrul general al ajutoarelor de stat acordate în România (</w:t>
            </w:r>
            <w:proofErr w:type="spellStart"/>
            <w:r w:rsidRPr="00B7197D">
              <w:rPr>
                <w:rFonts w:ascii="Trebuchet MS" w:hAnsi="Trebuchet MS" w:cstheme="minorHAnsi"/>
              </w:rPr>
              <w:t>RegAS</w:t>
            </w:r>
            <w:proofErr w:type="spellEnd"/>
            <w:r w:rsidRPr="00B7197D">
              <w:rPr>
                <w:rFonts w:ascii="Trebuchet MS" w:hAnsi="Trebuchet MS" w:cstheme="minorHAnsi"/>
              </w:rPr>
              <w:t xml:space="preserve">) a schemei de ajutor de stat, în termen de </w:t>
            </w:r>
            <w:r w:rsidR="00E13367">
              <w:rPr>
                <w:rFonts w:ascii="Trebuchet MS" w:hAnsi="Trebuchet MS" w:cstheme="minorHAnsi"/>
              </w:rPr>
              <w:t>10</w:t>
            </w:r>
            <w:r w:rsidRPr="00B7197D">
              <w:rPr>
                <w:rFonts w:ascii="Trebuchet MS" w:hAnsi="Trebuchet MS" w:cstheme="minorHAnsi"/>
              </w:rPr>
              <w:t xml:space="preserve"> zile lucrătoare de la data intrării în vigoare a acesteia</w:t>
            </w:r>
            <w:r w:rsidR="001710F4" w:rsidRPr="00B7197D">
              <w:rPr>
                <w:rFonts w:ascii="Trebuchet MS" w:hAnsi="Trebuchet MS" w:cstheme="minorHAnsi"/>
              </w:rPr>
              <w:t>.</w:t>
            </w:r>
          </w:p>
          <w:p w14:paraId="5504F10E" w14:textId="77777777" w:rsidR="00E13367" w:rsidRDefault="00E13367" w:rsidP="00B7197D">
            <w:pPr>
              <w:spacing w:line="360" w:lineRule="auto"/>
              <w:jc w:val="both"/>
              <w:rPr>
                <w:rFonts w:ascii="Trebuchet MS" w:hAnsi="Trebuchet MS" w:cstheme="minorHAnsi"/>
              </w:rPr>
            </w:pPr>
          </w:p>
          <w:p w14:paraId="3AC6B353" w14:textId="2BEB6003" w:rsidR="001710F4" w:rsidRDefault="00E13367" w:rsidP="00B7197D">
            <w:pPr>
              <w:spacing w:line="360" w:lineRule="auto"/>
              <w:jc w:val="both"/>
              <w:rPr>
                <w:rFonts w:ascii="Trebuchet MS" w:hAnsi="Trebuchet MS" w:cstheme="minorHAnsi"/>
              </w:rPr>
            </w:pPr>
            <w:r w:rsidRPr="00E13367">
              <w:rPr>
                <w:rFonts w:ascii="Trebuchet MS" w:hAnsi="Trebuchet MS" w:cstheme="minorHAnsi"/>
              </w:rPr>
              <w:t>Contractele, obligațiile de recuperare a ajutoarelor şi rambursarea efectivă a respectivelor obligații, aferente  scheme</w:t>
            </w:r>
            <w:r>
              <w:rPr>
                <w:rFonts w:ascii="Trebuchet MS" w:hAnsi="Trebuchet MS" w:cstheme="minorHAnsi"/>
              </w:rPr>
              <w:t>i</w:t>
            </w:r>
            <w:r w:rsidRPr="00E13367">
              <w:rPr>
                <w:rFonts w:ascii="Trebuchet MS" w:hAnsi="Trebuchet MS" w:cstheme="minorHAnsi"/>
              </w:rPr>
              <w:t xml:space="preserve">, se vor încărca în </w:t>
            </w:r>
            <w:proofErr w:type="spellStart"/>
            <w:r w:rsidRPr="00E13367">
              <w:rPr>
                <w:rFonts w:ascii="Trebuchet MS" w:hAnsi="Trebuchet MS" w:cstheme="minorHAnsi"/>
              </w:rPr>
              <w:t>RegAS</w:t>
            </w:r>
            <w:proofErr w:type="spellEnd"/>
            <w:r w:rsidRPr="00E13367">
              <w:rPr>
                <w:rFonts w:ascii="Trebuchet MS" w:hAnsi="Trebuchet MS" w:cstheme="minorHAnsi"/>
              </w:rPr>
              <w:t xml:space="preserve"> în termen de 7 zile lucrătoare de la data semnării contractului de finanțare, respectiv de la data instituirii obligațiilor de recuperare a ajutoarelor sau a rambursării efective a respectivelor obligații. Plățile se încarcă de către ADR SM în termen de 10 zile lucrătoare de la data plății. </w:t>
            </w:r>
          </w:p>
          <w:p w14:paraId="0A045D59" w14:textId="77777777" w:rsidR="001710F4" w:rsidRPr="00E13367" w:rsidRDefault="001710F4" w:rsidP="00B7197D">
            <w:pPr>
              <w:spacing w:line="360" w:lineRule="auto"/>
              <w:jc w:val="both"/>
              <w:rPr>
                <w:rFonts w:ascii="Trebuchet MS" w:hAnsi="Trebuchet MS" w:cstheme="minorHAnsi"/>
                <w:strike/>
              </w:rPr>
            </w:pPr>
          </w:p>
          <w:p w14:paraId="3183F59E" w14:textId="7EE2103B" w:rsidR="001710F4" w:rsidRPr="00B7197D" w:rsidRDefault="001710F4" w:rsidP="00B7197D">
            <w:pPr>
              <w:spacing w:line="360" w:lineRule="auto"/>
              <w:jc w:val="both"/>
              <w:rPr>
                <w:rFonts w:ascii="Trebuchet MS" w:hAnsi="Trebuchet MS" w:cstheme="minorHAnsi"/>
              </w:rPr>
            </w:pPr>
            <w:r w:rsidRPr="00B7197D">
              <w:rPr>
                <w:rFonts w:ascii="Trebuchet MS" w:hAnsi="Trebuchet MS" w:cstheme="minorHAnsi"/>
              </w:rPr>
              <w:t xml:space="preserve">Furnizorul schemei de ajutor de stat are obligația de a transmite Comisiei Europene, prin intermediul sistemului electronic de notificare al Comisiei, rezumatul </w:t>
            </w:r>
            <w:proofErr w:type="spellStart"/>
            <w:r w:rsidRPr="00B7197D">
              <w:rPr>
                <w:rFonts w:ascii="Trebuchet MS" w:hAnsi="Trebuchet MS" w:cstheme="minorHAnsi"/>
              </w:rPr>
              <w:t>informaţiilor</w:t>
            </w:r>
            <w:proofErr w:type="spellEnd"/>
            <w:r w:rsidRPr="00B7197D">
              <w:rPr>
                <w:rFonts w:ascii="Trebuchet MS" w:hAnsi="Trebuchet MS" w:cstheme="minorHAnsi"/>
              </w:rPr>
              <w:t xml:space="preserve"> despre măsura de ajutor exceptată, în formatul standard prevăzut în anexa II, împreună cu un link care oferă acces la textul integral al măsurii de ajutor, inclusiv la modificările sale, în termen de 20 de zile lucrătoare de la intrarea sa în vigoare.</w:t>
            </w:r>
          </w:p>
          <w:p w14:paraId="1B849ED8" w14:textId="77777777" w:rsidR="00E13367" w:rsidRDefault="00E13367" w:rsidP="00B7197D">
            <w:pPr>
              <w:spacing w:line="360" w:lineRule="auto"/>
              <w:jc w:val="both"/>
              <w:rPr>
                <w:rFonts w:ascii="Trebuchet MS" w:hAnsi="Trebuchet MS" w:cstheme="minorHAnsi"/>
              </w:rPr>
            </w:pPr>
          </w:p>
          <w:p w14:paraId="10FE38D4" w14:textId="65E84AA6" w:rsidR="001710F4" w:rsidRPr="00B7197D" w:rsidRDefault="001710F4" w:rsidP="00B7197D">
            <w:pPr>
              <w:spacing w:line="360" w:lineRule="auto"/>
              <w:jc w:val="both"/>
              <w:rPr>
                <w:rFonts w:ascii="Trebuchet MS" w:hAnsi="Trebuchet MS" w:cstheme="minorHAnsi"/>
              </w:rPr>
            </w:pPr>
            <w:r w:rsidRPr="00B7197D">
              <w:rPr>
                <w:rFonts w:ascii="Trebuchet MS" w:hAnsi="Trebuchet MS" w:cstheme="minorHAnsi"/>
              </w:rPr>
              <w:t xml:space="preserve">Informațiile prevăzute în anexa III a Regulamentului (UE) 651/2014 privind fiecare ajutor individual care depășește echivalentul în lei a 100.000 euro vor fi publicate pe pagina națională </w:t>
            </w:r>
            <w:hyperlink r:id="rId12" w:history="1">
              <w:r w:rsidRPr="00B7197D">
                <w:rPr>
                  <w:rStyle w:val="Hyperlink"/>
                  <w:rFonts w:ascii="Trebuchet MS" w:hAnsi="Trebuchet MS" w:cstheme="minorHAnsi"/>
                </w:rPr>
                <w:t>www.ajutordestat.ro</w:t>
              </w:r>
            </w:hyperlink>
            <w:r w:rsidRPr="00B7197D">
              <w:rPr>
                <w:rFonts w:ascii="Trebuchet MS" w:hAnsi="Trebuchet MS" w:cstheme="minorHAnsi"/>
              </w:rPr>
              <w:t>.</w:t>
            </w:r>
          </w:p>
          <w:p w14:paraId="63EFEEDB" w14:textId="77777777" w:rsidR="001710F4" w:rsidRPr="00B7197D" w:rsidRDefault="001710F4" w:rsidP="00B7197D">
            <w:pPr>
              <w:spacing w:line="360" w:lineRule="auto"/>
              <w:jc w:val="both"/>
              <w:rPr>
                <w:rFonts w:ascii="Trebuchet MS" w:hAnsi="Trebuchet MS" w:cstheme="minorHAnsi"/>
              </w:rPr>
            </w:pPr>
          </w:p>
          <w:p w14:paraId="03D6CD6C" w14:textId="4594438A" w:rsidR="001710F4" w:rsidRDefault="001710F4" w:rsidP="00B7197D">
            <w:pPr>
              <w:spacing w:line="360" w:lineRule="auto"/>
              <w:jc w:val="both"/>
              <w:rPr>
                <w:rStyle w:val="Hyperlink"/>
                <w:rFonts w:ascii="Trebuchet MS" w:hAnsi="Trebuchet MS" w:cstheme="minorHAnsi"/>
              </w:rPr>
            </w:pPr>
            <w:r w:rsidRPr="00B7197D">
              <w:rPr>
                <w:rFonts w:ascii="Trebuchet MS" w:hAnsi="Trebuchet MS" w:cstheme="minorHAnsi"/>
              </w:rPr>
              <w:t>Furnizorul va asigura publicarea A</w:t>
            </w:r>
            <w:r w:rsidRPr="00B7197D">
              <w:rPr>
                <w:rFonts w:ascii="Trebuchet MS" w:hAnsi="Trebuchet MS" w:cstheme="minorHAnsi"/>
                <w:color w:val="000000"/>
              </w:rPr>
              <w:t>nexei II -</w:t>
            </w:r>
            <w:proofErr w:type="spellStart"/>
            <w:r w:rsidRPr="00B7197D">
              <w:rPr>
                <w:rFonts w:ascii="Trebuchet MS" w:hAnsi="Trebuchet MS" w:cstheme="minorHAnsi"/>
                <w:i/>
              </w:rPr>
              <w:t>Informaţii</w:t>
            </w:r>
            <w:proofErr w:type="spellEnd"/>
            <w:r w:rsidRPr="00B7197D">
              <w:rPr>
                <w:rFonts w:ascii="Trebuchet MS" w:hAnsi="Trebuchet MS" w:cstheme="minorHAnsi"/>
                <w:i/>
              </w:rPr>
              <w:t xml:space="preserve"> privind ajutoarele de stat exceptate în </w:t>
            </w:r>
            <w:proofErr w:type="spellStart"/>
            <w:r w:rsidRPr="00B7197D">
              <w:rPr>
                <w:rFonts w:ascii="Trebuchet MS" w:hAnsi="Trebuchet MS" w:cstheme="minorHAnsi"/>
                <w:i/>
              </w:rPr>
              <w:t>condiţiile</w:t>
            </w:r>
            <w:proofErr w:type="spellEnd"/>
            <w:r w:rsidRPr="00B7197D">
              <w:rPr>
                <w:rFonts w:ascii="Trebuchet MS" w:hAnsi="Trebuchet MS" w:cstheme="minorHAnsi"/>
                <w:i/>
              </w:rPr>
              <w:t xml:space="preserve"> prevăzute în prezentul regulament</w:t>
            </w:r>
            <w:r w:rsidRPr="00B7197D">
              <w:rPr>
                <w:rFonts w:ascii="Trebuchet MS" w:hAnsi="Trebuchet MS" w:cstheme="minorHAnsi"/>
              </w:rPr>
              <w:t xml:space="preserve"> a Regulamentului (UE) 651/2014 pe pagina </w:t>
            </w:r>
            <w:hyperlink r:id="rId13" w:history="1">
              <w:r w:rsidRPr="00B7197D">
                <w:rPr>
                  <w:rStyle w:val="Hyperlink"/>
                  <w:rFonts w:ascii="Trebuchet MS" w:hAnsi="Trebuchet MS" w:cstheme="minorHAnsi"/>
                </w:rPr>
                <w:t>https://2021-2027.adrmuntenia.ro/</w:t>
              </w:r>
            </w:hyperlink>
            <w:r w:rsidRPr="00B7197D">
              <w:rPr>
                <w:rStyle w:val="Hyperlink"/>
                <w:rFonts w:ascii="Trebuchet MS" w:hAnsi="Trebuchet MS" w:cstheme="minorHAnsi"/>
              </w:rPr>
              <w:t>.</w:t>
            </w:r>
          </w:p>
          <w:p w14:paraId="2DAD3412" w14:textId="77777777" w:rsidR="00E13367" w:rsidRPr="00B7197D" w:rsidRDefault="00E13367" w:rsidP="00B7197D">
            <w:pPr>
              <w:spacing w:line="360" w:lineRule="auto"/>
              <w:jc w:val="both"/>
              <w:rPr>
                <w:rFonts w:ascii="Trebuchet MS" w:hAnsi="Trebuchet MS" w:cstheme="minorHAnsi"/>
              </w:rPr>
            </w:pPr>
          </w:p>
          <w:p w14:paraId="3D6BE0EF" w14:textId="13E4E2D8" w:rsidR="00476365" w:rsidRDefault="001710F4" w:rsidP="00B7197D">
            <w:pPr>
              <w:spacing w:line="360" w:lineRule="auto"/>
              <w:jc w:val="both"/>
              <w:rPr>
                <w:rFonts w:ascii="Trebuchet MS" w:hAnsi="Trebuchet MS" w:cstheme="minorHAnsi"/>
              </w:rPr>
            </w:pPr>
            <w:r w:rsidRPr="00B7197D">
              <w:rPr>
                <w:rFonts w:ascii="Trebuchet MS" w:hAnsi="Trebuchet MS" w:cstheme="minorHAnsi"/>
              </w:rPr>
              <w:lastRenderedPageBreak/>
              <w:t xml:space="preserve">În baza unei cereri scrise, emisă de Comisia Europeană, Agenția pentru Dezvoltare Regională Sud Muntenia va transmite acesteia, prin intermediul Consiliului Concurenței, în 20 de zile lucrătoare sau în termenul fixat în cerere, toate informațiile pe care Comisia le consideră necesare pentru evaluarea respectării condițiilor stabilite prin </w:t>
            </w:r>
            <w:r w:rsidR="00476365" w:rsidRPr="00476365">
              <w:rPr>
                <w:rFonts w:ascii="Trebuchet MS" w:hAnsi="Trebuchet MS" w:cstheme="minorHAnsi"/>
              </w:rPr>
              <w:t xml:space="preserve"> </w:t>
            </w:r>
            <w:r w:rsidR="00F478BE">
              <w:rPr>
                <w:rFonts w:ascii="Trebuchet MS" w:hAnsi="Trebuchet MS"/>
                <w:iCs/>
                <w:color w:val="000000" w:themeColor="text1"/>
              </w:rPr>
              <w:t>„S</w:t>
            </w:r>
            <w:r w:rsidR="00F478BE" w:rsidRPr="007923E7">
              <w:rPr>
                <w:rFonts w:ascii="Trebuchet MS" w:hAnsi="Trebuchet MS"/>
                <w:iCs/>
                <w:color w:val="000000" w:themeColor="text1"/>
              </w:rPr>
              <w:t>chem</w:t>
            </w:r>
            <w:r w:rsidR="00F478BE">
              <w:rPr>
                <w:rFonts w:ascii="Trebuchet MS" w:hAnsi="Trebuchet MS"/>
                <w:iCs/>
                <w:color w:val="000000" w:themeColor="text1"/>
              </w:rPr>
              <w:t>a</w:t>
            </w:r>
            <w:r w:rsidR="00F478BE" w:rsidRPr="007923E7">
              <w:rPr>
                <w:rFonts w:ascii="Trebuchet MS" w:hAnsi="Trebuchet MS"/>
                <w:iCs/>
                <w:color w:val="000000" w:themeColor="text1"/>
              </w:rPr>
              <w:t xml:space="preserve"> de ajutor de sprijin constând în acordarea unor ajutoare de stat regionale şi ajutoare de </w:t>
            </w:r>
            <w:proofErr w:type="spellStart"/>
            <w:r w:rsidR="00F478BE" w:rsidRPr="007923E7">
              <w:rPr>
                <w:rFonts w:ascii="Trebuchet MS" w:hAnsi="Trebuchet MS"/>
                <w:iCs/>
                <w:color w:val="000000" w:themeColor="text1"/>
              </w:rPr>
              <w:t>minimis</w:t>
            </w:r>
            <w:proofErr w:type="spellEnd"/>
            <w:r w:rsidR="00F478BE" w:rsidRPr="007923E7">
              <w:rPr>
                <w:rFonts w:ascii="Trebuchet MS" w:hAnsi="Trebuchet MS"/>
                <w:iCs/>
                <w:color w:val="000000" w:themeColor="text1"/>
              </w:rPr>
              <w:t xml:space="preserve"> în scopul dezvoltării microîntreprinderilor, întreprinderilor mici şi mijlocii în cadrul Programului Regional Sud Muntenia 2021-2027</w:t>
            </w:r>
            <w:r w:rsidR="00F478BE">
              <w:rPr>
                <w:rFonts w:ascii="Trebuchet MS" w:hAnsi="Trebuchet MS"/>
                <w:iCs/>
                <w:color w:val="000000" w:themeColor="text1"/>
              </w:rPr>
              <w:t xml:space="preserve">”, aprobată de directorul general al ADR Sud-Muntenia prin </w:t>
            </w:r>
            <w:proofErr w:type="spellStart"/>
            <w:r w:rsidR="00F478BE">
              <w:rPr>
                <w:rFonts w:ascii="Trebuchet MS" w:hAnsi="Trebuchet MS"/>
                <w:iCs/>
                <w:color w:val="000000" w:themeColor="text1"/>
              </w:rPr>
              <w:t>Dispoziţia</w:t>
            </w:r>
            <w:proofErr w:type="spellEnd"/>
            <w:r w:rsidR="00F478BE">
              <w:rPr>
                <w:rFonts w:ascii="Trebuchet MS" w:hAnsi="Trebuchet MS"/>
                <w:iCs/>
                <w:color w:val="000000" w:themeColor="text1"/>
              </w:rPr>
              <w:t xml:space="preserve"> </w:t>
            </w:r>
            <w:r w:rsidR="00F478BE" w:rsidRPr="007923E7">
              <w:rPr>
                <w:rFonts w:ascii="Trebuchet MS" w:hAnsi="Trebuchet MS"/>
                <w:iCs/>
                <w:color w:val="000000" w:themeColor="text1"/>
              </w:rPr>
              <w:t>nr. 28/29.02.202</w:t>
            </w:r>
            <w:r w:rsidR="00F478BE">
              <w:rPr>
                <w:rFonts w:ascii="Trebuchet MS" w:hAnsi="Trebuchet MS"/>
                <w:iCs/>
                <w:color w:val="000000" w:themeColor="text1"/>
              </w:rPr>
              <w:t>4</w:t>
            </w:r>
            <w:r w:rsidR="00476365">
              <w:rPr>
                <w:rFonts w:ascii="Trebuchet MS" w:hAnsi="Trebuchet MS" w:cstheme="minorHAnsi"/>
              </w:rPr>
              <w:t>.</w:t>
            </w:r>
            <w:r w:rsidR="00476365" w:rsidRPr="00476365">
              <w:rPr>
                <w:rFonts w:ascii="Trebuchet MS" w:hAnsi="Trebuchet MS" w:cstheme="minorHAnsi"/>
              </w:rPr>
              <w:t xml:space="preserve"> </w:t>
            </w:r>
          </w:p>
          <w:p w14:paraId="47F6EA9F" w14:textId="2A54A370" w:rsidR="001710F4" w:rsidRPr="00B7197D" w:rsidRDefault="001710F4" w:rsidP="00B7197D">
            <w:pPr>
              <w:spacing w:line="360" w:lineRule="auto"/>
              <w:jc w:val="both"/>
              <w:rPr>
                <w:rFonts w:ascii="Trebuchet MS" w:hAnsi="Trebuchet MS" w:cstheme="minorHAnsi"/>
              </w:rPr>
            </w:pPr>
            <w:r w:rsidRPr="00B7197D">
              <w:rPr>
                <w:rFonts w:ascii="Trebuchet MS" w:hAnsi="Trebuchet MS" w:cstheme="minorHAnsi"/>
              </w:rPr>
              <w:t xml:space="preserve">Agenția pentru Dezvoltare Regională Sud Muntenia va transmite spre informare Consiliului Concurenței </w:t>
            </w:r>
            <w:r w:rsidR="009D5EE7" w:rsidRPr="009D5EE7">
              <w:rPr>
                <w:rFonts w:ascii="Trebuchet MS" w:hAnsi="Trebuchet MS" w:cstheme="minorHAnsi"/>
              </w:rPr>
              <w:t xml:space="preserve">schema de ajutor de sprijin constând în acordarea unor ajutoare de stat regionale şi ajutoare de </w:t>
            </w:r>
            <w:proofErr w:type="spellStart"/>
            <w:r w:rsidR="009D5EE7" w:rsidRPr="009D5EE7">
              <w:rPr>
                <w:rFonts w:ascii="Trebuchet MS" w:hAnsi="Trebuchet MS" w:cstheme="minorHAnsi"/>
              </w:rPr>
              <w:t>minimis</w:t>
            </w:r>
            <w:proofErr w:type="spellEnd"/>
            <w:r w:rsidRPr="00B7197D">
              <w:rPr>
                <w:rFonts w:ascii="Trebuchet MS" w:hAnsi="Trebuchet MS" w:cstheme="minorHAnsi"/>
              </w:rPr>
              <w:t>, în termen de 15 zile de la data adoptării acesteia, conform art. 17 din Ordonanța de Urgență a Guvernului nr. 77/2014 privind procedurile naționale în domeniul ajutorului de stat, precum şi pentru modificarea şi completarea Legii concurenței nr. 21/1996, aprobat</w:t>
            </w:r>
            <w:bookmarkStart w:id="34" w:name="_Hlk152928028"/>
            <w:r w:rsidRPr="00B7197D">
              <w:rPr>
                <w:rFonts w:ascii="Trebuchet MS" w:hAnsi="Trebuchet MS" w:cstheme="minorHAnsi"/>
              </w:rPr>
              <w:t>ă</w:t>
            </w:r>
            <w:bookmarkEnd w:id="34"/>
            <w:r w:rsidRPr="00B7197D">
              <w:rPr>
                <w:rFonts w:ascii="Trebuchet MS" w:hAnsi="Trebuchet MS" w:cstheme="minorHAnsi"/>
              </w:rPr>
              <w:t xml:space="preserve"> cu modificări şi completări prin Legea nr. 20/2015, cu modificările ulterioare.</w:t>
            </w:r>
          </w:p>
          <w:p w14:paraId="75A50229" w14:textId="5F9538E5" w:rsidR="001710F4" w:rsidRPr="00B7197D" w:rsidRDefault="001710F4" w:rsidP="00B7197D">
            <w:pPr>
              <w:spacing w:line="360" w:lineRule="auto"/>
              <w:jc w:val="both"/>
              <w:rPr>
                <w:rFonts w:ascii="Trebuchet MS" w:hAnsi="Trebuchet MS" w:cstheme="minorHAnsi"/>
              </w:rPr>
            </w:pPr>
            <w:r w:rsidRPr="00B7197D">
              <w:rPr>
                <w:rFonts w:ascii="Trebuchet MS" w:hAnsi="Trebuchet MS" w:cstheme="minorHAnsi"/>
              </w:rPr>
              <w:t>Agenția pentru Dezvoltare Regională Sud Muntenia va informa Consiliul Concurenței cu privire la intrarea în vigoare a schemei</w:t>
            </w:r>
            <w:r w:rsidR="009D5EE7" w:rsidRPr="009D5EE7">
              <w:rPr>
                <w:rFonts w:ascii="Trebuchet MS" w:hAnsi="Trebuchet MS" w:cstheme="minorHAnsi"/>
              </w:rPr>
              <w:t xml:space="preserve"> de ajutor de sprijin constând în acordarea unor ajutoare de stat regionale şi ajutoare de </w:t>
            </w:r>
            <w:proofErr w:type="spellStart"/>
            <w:r w:rsidR="009D5EE7" w:rsidRPr="009D5EE7">
              <w:rPr>
                <w:rFonts w:ascii="Trebuchet MS" w:hAnsi="Trebuchet MS" w:cstheme="minorHAnsi"/>
              </w:rPr>
              <w:t>minimis</w:t>
            </w:r>
            <w:proofErr w:type="spellEnd"/>
            <w:r w:rsidRPr="00B7197D">
              <w:rPr>
                <w:rFonts w:ascii="Trebuchet MS" w:hAnsi="Trebuchet MS" w:cstheme="minorHAnsi"/>
              </w:rPr>
              <w:t>, precum şi a oricărei modificări aduse schemei, în termen de maximum 5 zile de la momentul la care acest eveniment a avut loc.</w:t>
            </w:r>
          </w:p>
          <w:p w14:paraId="0AC98DBC" w14:textId="77777777" w:rsidR="001710F4" w:rsidRPr="00B7197D" w:rsidRDefault="001710F4" w:rsidP="00B7197D">
            <w:pPr>
              <w:spacing w:line="360" w:lineRule="auto"/>
              <w:jc w:val="both"/>
              <w:rPr>
                <w:rFonts w:ascii="Trebuchet MS" w:hAnsi="Trebuchet MS" w:cstheme="minorHAnsi"/>
              </w:rPr>
            </w:pPr>
          </w:p>
          <w:p w14:paraId="5105593B" w14:textId="7768CE91" w:rsidR="001710F4" w:rsidRPr="00B7197D" w:rsidRDefault="001710F4" w:rsidP="00B7197D">
            <w:pPr>
              <w:spacing w:line="360" w:lineRule="auto"/>
              <w:jc w:val="both"/>
              <w:rPr>
                <w:rFonts w:ascii="Trebuchet MS" w:hAnsi="Trebuchet MS" w:cstheme="minorHAnsi"/>
              </w:rPr>
            </w:pPr>
            <w:r w:rsidRPr="00B7197D">
              <w:rPr>
                <w:rFonts w:ascii="Trebuchet MS" w:hAnsi="Trebuchet MS" w:cstheme="minorHAnsi"/>
              </w:rPr>
              <w:t>Beneficiarul are obligația de a pune la dispoziția Agenției pentru Dezvoltare Regională Sud Muntenia, în formatul şi în termenul solicitate de către acesta, toate datele şi informațiile necesare în vederea respectării procedurilor de raportare şi monitorizare a ajutoarelor ce îi revin ca responsabilitate.</w:t>
            </w:r>
          </w:p>
          <w:p w14:paraId="0361EB00" w14:textId="77777777" w:rsidR="001710F4" w:rsidRPr="00B7197D" w:rsidRDefault="001710F4" w:rsidP="00B7197D">
            <w:pPr>
              <w:spacing w:line="360" w:lineRule="auto"/>
              <w:jc w:val="both"/>
              <w:rPr>
                <w:rFonts w:ascii="Trebuchet MS" w:hAnsi="Trebuchet MS" w:cstheme="minorHAnsi"/>
              </w:rPr>
            </w:pPr>
          </w:p>
          <w:p w14:paraId="5CCDFC4B" w14:textId="4D86140B" w:rsidR="001710F4" w:rsidRPr="00CE1CC0" w:rsidRDefault="001710F4" w:rsidP="00B7197D">
            <w:pPr>
              <w:spacing w:line="360" w:lineRule="auto"/>
              <w:jc w:val="both"/>
              <w:rPr>
                <w:rFonts w:ascii="Trebuchet MS" w:hAnsi="Trebuchet MS" w:cstheme="minorHAnsi"/>
              </w:rPr>
            </w:pPr>
            <w:r w:rsidRPr="00B7197D">
              <w:rPr>
                <w:rFonts w:ascii="Trebuchet MS" w:hAnsi="Trebuchet MS" w:cstheme="minorHAnsi"/>
              </w:rPr>
              <w:t>Beneficiarul trebuie să păstreze, pe o perioadă de minimum 10 ani de la data acordării ajutorului, toate documentele referitoare la ajutoarele primite pentru a demonstra respectarea tuturor condițiilor impuse de legislația comunitară în acest domeniu.</w:t>
            </w:r>
          </w:p>
        </w:tc>
      </w:tr>
    </w:tbl>
    <w:p w14:paraId="30809181" w14:textId="77777777" w:rsidR="00C431E0" w:rsidRPr="00886290" w:rsidRDefault="00C431E0" w:rsidP="00886290">
      <w:pPr>
        <w:pStyle w:val="Listparagraf"/>
        <w:spacing w:before="120" w:after="120" w:line="360" w:lineRule="auto"/>
        <w:ind w:left="1004"/>
        <w:rPr>
          <w:rFonts w:ascii="Trebuchet MS" w:hAnsi="Trebuchet MS"/>
          <w:i/>
          <w:color w:val="000000" w:themeColor="text1"/>
        </w:rPr>
      </w:pPr>
    </w:p>
    <w:p w14:paraId="6BBE5515" w14:textId="6F65D3F0" w:rsidR="001F48A8" w:rsidRPr="00886290" w:rsidRDefault="00C431E0" w:rsidP="00886290">
      <w:pPr>
        <w:pStyle w:val="Titlu2"/>
        <w:spacing w:line="360" w:lineRule="auto"/>
        <w:rPr>
          <w:sz w:val="22"/>
          <w:szCs w:val="22"/>
        </w:rPr>
      </w:pPr>
      <w:bookmarkStart w:id="35" w:name="_Toc160049428"/>
      <w:r w:rsidRPr="00886290">
        <w:rPr>
          <w:sz w:val="22"/>
          <w:szCs w:val="22"/>
        </w:rPr>
        <w:t xml:space="preserve">3.14. </w:t>
      </w:r>
      <w:r w:rsidR="001F48A8" w:rsidRPr="00886290">
        <w:rPr>
          <w:sz w:val="22"/>
          <w:szCs w:val="22"/>
        </w:rPr>
        <w:t>Reguli privind instrumentele financiare</w:t>
      </w:r>
      <w:bookmarkEnd w:id="35"/>
      <w:r w:rsidR="001F48A8" w:rsidRPr="00886290">
        <w:rPr>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5CB456D1" w14:textId="77777777" w:rsidTr="00B558B3">
        <w:tc>
          <w:tcPr>
            <w:tcW w:w="9396" w:type="dxa"/>
          </w:tcPr>
          <w:p w14:paraId="7FD30002" w14:textId="005E4C56" w:rsidR="001F48A8" w:rsidRPr="00886290" w:rsidRDefault="00B1279C" w:rsidP="00886290">
            <w:pPr>
              <w:spacing w:before="120" w:after="120" w:line="360" w:lineRule="auto"/>
              <w:rPr>
                <w:rFonts w:ascii="Trebuchet MS" w:hAnsi="Trebuchet MS"/>
                <w:i/>
                <w:color w:val="000000" w:themeColor="text1"/>
              </w:rPr>
            </w:pPr>
            <w:r w:rsidRPr="00886290">
              <w:rPr>
                <w:rFonts w:ascii="Trebuchet MS" w:hAnsi="Trebuchet MS"/>
                <w:i/>
                <w:color w:val="000000" w:themeColor="text1"/>
              </w:rPr>
              <w:t>Nu este cazul</w:t>
            </w:r>
          </w:p>
        </w:tc>
      </w:tr>
    </w:tbl>
    <w:p w14:paraId="7D6D9123" w14:textId="77777777" w:rsidR="00C431E0" w:rsidRPr="00886290" w:rsidRDefault="00C431E0" w:rsidP="00886290">
      <w:pPr>
        <w:pStyle w:val="Listparagraf"/>
        <w:spacing w:before="120" w:after="120" w:line="360" w:lineRule="auto"/>
        <w:ind w:left="1004"/>
        <w:rPr>
          <w:rFonts w:ascii="Trebuchet MS" w:hAnsi="Trebuchet MS"/>
          <w:i/>
          <w:color w:val="000000" w:themeColor="text1"/>
        </w:rPr>
      </w:pPr>
    </w:p>
    <w:p w14:paraId="3078D71E" w14:textId="3AE850B9" w:rsidR="008174A5" w:rsidRPr="00886290" w:rsidRDefault="00C431E0" w:rsidP="00886290">
      <w:pPr>
        <w:pStyle w:val="Titlu2"/>
        <w:spacing w:line="360" w:lineRule="auto"/>
        <w:rPr>
          <w:sz w:val="22"/>
          <w:szCs w:val="22"/>
        </w:rPr>
      </w:pPr>
      <w:bookmarkStart w:id="36" w:name="_Toc160049429"/>
      <w:r w:rsidRPr="00886290">
        <w:rPr>
          <w:sz w:val="22"/>
          <w:szCs w:val="22"/>
        </w:rPr>
        <w:t xml:space="preserve">3.15. </w:t>
      </w:r>
      <w:r w:rsidR="008174A5" w:rsidRPr="00886290">
        <w:rPr>
          <w:sz w:val="22"/>
          <w:szCs w:val="22"/>
        </w:rPr>
        <w:t>Acțiuni interregionale, transfrontaliere și transnaționale</w:t>
      </w:r>
      <w:bookmarkEnd w:id="36"/>
      <w:r w:rsidR="008174A5" w:rsidRPr="00886290">
        <w:rPr>
          <w:sz w:val="22"/>
          <w:szCs w:val="22"/>
        </w:rPr>
        <w:t xml:space="preserve"> </w:t>
      </w:r>
    </w:p>
    <w:p w14:paraId="26E16A60" w14:textId="459E5095" w:rsidR="008174A5" w:rsidRPr="00886290" w:rsidRDefault="00C00BA5" w:rsidP="004F5E0C">
      <w:pPr>
        <w:pBdr>
          <w:top w:val="single" w:sz="4" w:space="1" w:color="auto"/>
          <w:left w:val="single" w:sz="4" w:space="4" w:color="auto"/>
          <w:bottom w:val="single" w:sz="4" w:space="1" w:color="auto"/>
          <w:right w:val="single" w:sz="4" w:space="0" w:color="auto"/>
        </w:pBdr>
        <w:spacing w:before="120" w:after="120" w:line="360" w:lineRule="auto"/>
        <w:rPr>
          <w:rFonts w:ascii="Trebuchet MS" w:hAnsi="Trebuchet MS"/>
          <w:i/>
          <w:color w:val="000000" w:themeColor="text1"/>
        </w:rPr>
      </w:pPr>
      <w:r w:rsidRPr="00886290">
        <w:rPr>
          <w:rFonts w:ascii="Trebuchet MS" w:hAnsi="Trebuchet MS"/>
          <w:i/>
          <w:color w:val="000000" w:themeColor="text1"/>
        </w:rPr>
        <w:t>Nu este cazul</w:t>
      </w:r>
    </w:p>
    <w:p w14:paraId="3CEF0971" w14:textId="77777777" w:rsidR="00C431E0" w:rsidRPr="00886290" w:rsidRDefault="00C431E0" w:rsidP="00886290">
      <w:pPr>
        <w:spacing w:line="360" w:lineRule="auto"/>
        <w:rPr>
          <w:rFonts w:ascii="Trebuchet MS" w:hAnsi="Trebuchet MS"/>
          <w:color w:val="000000" w:themeColor="text1"/>
        </w:rPr>
      </w:pPr>
    </w:p>
    <w:p w14:paraId="388E9D34" w14:textId="3573F79D" w:rsidR="00EF15DA" w:rsidRPr="00886290" w:rsidRDefault="00C431E0" w:rsidP="00886290">
      <w:pPr>
        <w:pStyle w:val="Titlu2"/>
        <w:spacing w:line="360" w:lineRule="auto"/>
        <w:rPr>
          <w:sz w:val="22"/>
          <w:szCs w:val="22"/>
        </w:rPr>
      </w:pPr>
      <w:bookmarkStart w:id="37" w:name="_Toc160049430"/>
      <w:r w:rsidRPr="00886290">
        <w:rPr>
          <w:sz w:val="22"/>
          <w:szCs w:val="22"/>
        </w:rPr>
        <w:t xml:space="preserve">3.16. </w:t>
      </w:r>
      <w:r w:rsidR="00C80415" w:rsidRPr="00886290">
        <w:rPr>
          <w:sz w:val="22"/>
          <w:szCs w:val="22"/>
        </w:rPr>
        <w:t xml:space="preserve">Principii </w:t>
      </w:r>
      <w:r w:rsidR="00EF15DA" w:rsidRPr="00886290">
        <w:rPr>
          <w:sz w:val="22"/>
          <w:szCs w:val="22"/>
        </w:rPr>
        <w:t>orizontale</w:t>
      </w:r>
      <w:bookmarkEnd w:id="37"/>
    </w:p>
    <w:tbl>
      <w:tblPr>
        <w:tblStyle w:val="Tabelgril"/>
        <w:tblW w:w="9396" w:type="dxa"/>
        <w:tblLook w:val="04A0" w:firstRow="1" w:lastRow="0" w:firstColumn="1" w:lastColumn="0" w:noHBand="0" w:noVBand="1"/>
      </w:tblPr>
      <w:tblGrid>
        <w:gridCol w:w="9396"/>
      </w:tblGrid>
      <w:tr w:rsidR="00917EF5" w:rsidRPr="00B7197D" w14:paraId="4BD679DB" w14:textId="77777777" w:rsidTr="00917EF5">
        <w:tc>
          <w:tcPr>
            <w:tcW w:w="9396" w:type="dxa"/>
          </w:tcPr>
          <w:p w14:paraId="5BFEEC41" w14:textId="77777777" w:rsidR="00917EF5" w:rsidRPr="00B7197D" w:rsidRDefault="00917EF5" w:rsidP="00B7197D">
            <w:pPr>
              <w:autoSpaceDE w:val="0"/>
              <w:autoSpaceDN w:val="0"/>
              <w:adjustRightInd w:val="0"/>
              <w:spacing w:line="360" w:lineRule="auto"/>
              <w:jc w:val="both"/>
              <w:rPr>
                <w:rFonts w:ascii="Trebuchet MS" w:hAnsi="Trebuchet MS" w:cs="Calibri"/>
                <w:lang w:val="fr-FR"/>
              </w:rPr>
            </w:pPr>
            <w:proofErr w:type="spellStart"/>
            <w:r w:rsidRPr="00B7197D">
              <w:rPr>
                <w:rFonts w:ascii="Trebuchet MS" w:hAnsi="Trebuchet MS" w:cs="Calibri"/>
                <w:lang w:val="fr-FR"/>
              </w:rPr>
              <w:t>Investițiile</w:t>
            </w:r>
            <w:proofErr w:type="spellEnd"/>
            <w:r w:rsidRPr="00B7197D">
              <w:rPr>
                <w:rFonts w:ascii="Trebuchet MS" w:hAnsi="Trebuchet MS" w:cs="Calibri"/>
                <w:lang w:val="fr-FR"/>
              </w:rPr>
              <w:t xml:space="preserve"> se vor </w:t>
            </w:r>
            <w:proofErr w:type="spellStart"/>
            <w:r w:rsidRPr="00B7197D">
              <w:rPr>
                <w:rFonts w:ascii="Trebuchet MS" w:hAnsi="Trebuchet MS" w:cs="Calibri"/>
                <w:lang w:val="fr-FR"/>
              </w:rPr>
              <w:t>realiza</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respectarea</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drepturilor</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fundamentale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și</w:t>
            </w:r>
            <w:proofErr w:type="spellEnd"/>
            <w:r w:rsidRPr="00B7197D">
              <w:rPr>
                <w:rFonts w:ascii="Trebuchet MS" w:hAnsi="Trebuchet MS" w:cs="Calibri"/>
                <w:lang w:val="fr-FR"/>
              </w:rPr>
              <w:t xml:space="preserve"> vor fi </w:t>
            </w:r>
            <w:proofErr w:type="spellStart"/>
            <w:r w:rsidRPr="00B7197D">
              <w:rPr>
                <w:rFonts w:ascii="Trebuchet MS" w:hAnsi="Trebuchet MS" w:cs="Calibri"/>
                <w:lang w:val="fr-FR"/>
              </w:rPr>
              <w:t>în</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conformitate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cu</w:t>
            </w:r>
            <w:proofErr w:type="spellEnd"/>
            <w:r w:rsidRPr="00B7197D">
              <w:rPr>
                <w:rFonts w:ascii="Trebuchet MS" w:hAnsi="Trebuchet MS" w:cs="Calibri"/>
                <w:lang w:val="fr-FR"/>
              </w:rPr>
              <w:t xml:space="preserve"> Carta </w:t>
            </w:r>
            <w:proofErr w:type="spellStart"/>
            <w:r w:rsidRPr="00B7197D">
              <w:rPr>
                <w:rFonts w:ascii="Trebuchet MS" w:hAnsi="Trebuchet MS" w:cs="Calibri"/>
                <w:lang w:val="fr-FR"/>
              </w:rPr>
              <w:t>Drepturilor</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Fundamentale</w:t>
            </w:r>
            <w:proofErr w:type="spellEnd"/>
            <w:r w:rsidRPr="00B7197D">
              <w:rPr>
                <w:rFonts w:ascii="Trebuchet MS" w:hAnsi="Trebuchet MS" w:cs="Calibri"/>
                <w:lang w:val="fr-FR"/>
              </w:rPr>
              <w:t xml:space="preserve"> a </w:t>
            </w:r>
            <w:proofErr w:type="spellStart"/>
            <w:r w:rsidRPr="00B7197D">
              <w:rPr>
                <w:rFonts w:ascii="Trebuchet MS" w:hAnsi="Trebuchet MS" w:cs="Calibri"/>
                <w:lang w:val="fr-FR"/>
              </w:rPr>
              <w:t>Uniunii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Europene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și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Convenția</w:t>
            </w:r>
            <w:proofErr w:type="spellEnd"/>
            <w:r w:rsidRPr="00B7197D">
              <w:rPr>
                <w:rFonts w:ascii="Trebuchet MS" w:hAnsi="Trebuchet MS" w:cs="Calibri"/>
                <w:lang w:val="fr-FR"/>
              </w:rPr>
              <w:t xml:space="preserve"> ONU </w:t>
            </w:r>
            <w:proofErr w:type="spellStart"/>
            <w:r w:rsidRPr="00B7197D">
              <w:rPr>
                <w:rFonts w:ascii="Trebuchet MS" w:hAnsi="Trebuchet MS" w:cs="Calibri"/>
                <w:lang w:val="fr-FR"/>
              </w:rPr>
              <w:t>privind</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Drepturile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Persoanelor</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Dizabilități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precum</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și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principiile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orizontale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privind</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egalitatea</w:t>
            </w:r>
            <w:proofErr w:type="spellEnd"/>
            <w:r w:rsidRPr="00B7197D">
              <w:rPr>
                <w:rFonts w:ascii="Trebuchet MS" w:hAnsi="Trebuchet MS" w:cs="Calibri"/>
                <w:lang w:val="fr-FR"/>
              </w:rPr>
              <w:t xml:space="preserve"> de </w:t>
            </w:r>
            <w:proofErr w:type="spellStart"/>
            <w:r w:rsidRPr="00B7197D">
              <w:rPr>
                <w:rFonts w:ascii="Trebuchet MS" w:hAnsi="Trebuchet MS" w:cs="Calibri"/>
                <w:lang w:val="fr-FR"/>
              </w:rPr>
              <w:t>șanse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gen</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nediscriminarea</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bază</w:t>
            </w:r>
            <w:proofErr w:type="spellEnd"/>
            <w:r w:rsidRPr="00B7197D">
              <w:rPr>
                <w:rFonts w:ascii="Trebuchet MS" w:hAnsi="Trebuchet MS" w:cs="Calibri"/>
                <w:lang w:val="fr-FR"/>
              </w:rPr>
              <w:t xml:space="preserve"> de </w:t>
            </w:r>
            <w:proofErr w:type="spellStart"/>
            <w:r w:rsidRPr="00B7197D">
              <w:rPr>
                <w:rFonts w:ascii="Trebuchet MS" w:hAnsi="Trebuchet MS" w:cs="Calibri"/>
                <w:lang w:val="fr-FR"/>
              </w:rPr>
              <w:t>sex</w:t>
            </w:r>
            <w:proofErr w:type="spellEnd"/>
            <w:r w:rsidRPr="00B7197D">
              <w:rPr>
                <w:rFonts w:ascii="Trebuchet MS" w:hAnsi="Trebuchet MS" w:cs="Calibri"/>
                <w:lang w:val="fr-FR"/>
              </w:rPr>
              <w:t xml:space="preserve">, origine </w:t>
            </w:r>
            <w:proofErr w:type="spellStart"/>
            <w:r w:rsidRPr="00B7197D">
              <w:rPr>
                <w:rFonts w:ascii="Trebuchet MS" w:hAnsi="Trebuchet MS" w:cs="Calibri"/>
                <w:lang w:val="fr-FR"/>
              </w:rPr>
              <w:t>rasială</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sau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etnică</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religie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sau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convingeri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dizabilitate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vârstă</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sau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orientare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sexuală</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accesibilitatea</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pentru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persoanele</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cu</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dizabilități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dezvoltarea</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durabilă</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și</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principiul</w:t>
            </w:r>
            <w:proofErr w:type="spellEnd"/>
            <w:r w:rsidRPr="00B7197D">
              <w:rPr>
                <w:rFonts w:ascii="Trebuchet MS" w:hAnsi="Trebuchet MS" w:cs="Calibri"/>
                <w:lang w:val="fr-FR"/>
              </w:rPr>
              <w:t xml:space="preserve"> de ”</w:t>
            </w:r>
            <w:proofErr w:type="spellStart"/>
            <w:r w:rsidRPr="00B7197D">
              <w:rPr>
                <w:rFonts w:ascii="Trebuchet MS" w:hAnsi="Trebuchet MS" w:cs="Calibri"/>
                <w:lang w:val="fr-FR"/>
              </w:rPr>
              <w:t>a</w:t>
            </w:r>
            <w:proofErr w:type="spellEnd"/>
            <w:r w:rsidRPr="00B7197D">
              <w:rPr>
                <w:rFonts w:ascii="Trebuchet MS" w:hAnsi="Trebuchet MS" w:cs="Calibri"/>
                <w:lang w:val="fr-FR"/>
              </w:rPr>
              <w:t xml:space="preserve"> nu </w:t>
            </w:r>
            <w:proofErr w:type="spellStart"/>
            <w:r w:rsidRPr="00B7197D">
              <w:rPr>
                <w:rFonts w:ascii="Trebuchet MS" w:hAnsi="Trebuchet MS" w:cs="Calibri"/>
                <w:lang w:val="fr-FR"/>
              </w:rPr>
              <w:t>prejudicia</w:t>
            </w:r>
            <w:proofErr w:type="spellEnd"/>
            <w:r w:rsidRPr="00B7197D">
              <w:rPr>
                <w:rFonts w:ascii="Trebuchet MS" w:hAnsi="Trebuchet MS" w:cs="Calibri"/>
                <w:lang w:val="fr-FR"/>
              </w:rPr>
              <w:t xml:space="preserve"> </w:t>
            </w:r>
            <w:proofErr w:type="spellStart"/>
            <w:r w:rsidRPr="00B7197D">
              <w:rPr>
                <w:rFonts w:ascii="Trebuchet MS" w:hAnsi="Trebuchet MS" w:cs="Calibri"/>
                <w:lang w:val="fr-FR"/>
              </w:rPr>
              <w:t>în</w:t>
            </w:r>
            <w:proofErr w:type="spellEnd"/>
            <w:r w:rsidRPr="00B7197D">
              <w:rPr>
                <w:rFonts w:ascii="Trebuchet MS" w:hAnsi="Trebuchet MS" w:cs="Calibri"/>
                <w:lang w:val="fr-FR"/>
              </w:rPr>
              <w:t xml:space="preserve"> mod </w:t>
            </w:r>
            <w:proofErr w:type="spellStart"/>
            <w:r w:rsidRPr="00B7197D">
              <w:rPr>
                <w:rFonts w:ascii="Trebuchet MS" w:hAnsi="Trebuchet MS" w:cs="Calibri"/>
                <w:lang w:val="fr-FR"/>
              </w:rPr>
              <w:t>semnificativ</w:t>
            </w:r>
            <w:proofErr w:type="spellEnd"/>
            <w:r w:rsidRPr="00B7197D">
              <w:rPr>
                <w:rFonts w:ascii="Trebuchet MS" w:hAnsi="Trebuchet MS" w:cs="Calibri"/>
                <w:lang w:val="fr-FR"/>
              </w:rPr>
              <w:t>” (DNSH).</w:t>
            </w:r>
          </w:p>
          <w:p w14:paraId="5DBA7252" w14:textId="77777777" w:rsidR="00917EF5" w:rsidRPr="00B7197D" w:rsidRDefault="00917EF5" w:rsidP="00B7197D">
            <w:pPr>
              <w:autoSpaceDE w:val="0"/>
              <w:autoSpaceDN w:val="0"/>
              <w:adjustRightInd w:val="0"/>
              <w:spacing w:line="360" w:lineRule="auto"/>
              <w:jc w:val="both"/>
              <w:rPr>
                <w:rFonts w:ascii="Trebuchet MS" w:hAnsi="Trebuchet MS" w:cs="Calibri"/>
                <w:lang w:val="fr-FR"/>
              </w:rPr>
            </w:pPr>
          </w:p>
          <w:p w14:paraId="54C0A587" w14:textId="77777777" w:rsidR="00917EF5" w:rsidRPr="00B7197D" w:rsidRDefault="00917EF5" w:rsidP="00B7197D">
            <w:pPr>
              <w:autoSpaceDE w:val="0"/>
              <w:autoSpaceDN w:val="0"/>
              <w:adjustRightInd w:val="0"/>
              <w:spacing w:line="360" w:lineRule="auto"/>
              <w:jc w:val="both"/>
              <w:rPr>
                <w:rFonts w:ascii="Trebuchet MS" w:hAnsi="Trebuchet MS"/>
                <w:iCs/>
              </w:rPr>
            </w:pPr>
            <w:r w:rsidRPr="00B7197D">
              <w:rPr>
                <w:rFonts w:ascii="Trebuchet MS" w:hAnsi="Trebuchet MS"/>
                <w:iCs/>
              </w:rPr>
              <w:t xml:space="preserve">Solicitanții au </w:t>
            </w:r>
            <w:proofErr w:type="spellStart"/>
            <w:r w:rsidRPr="00B7197D">
              <w:rPr>
                <w:rFonts w:ascii="Trebuchet MS" w:hAnsi="Trebuchet MS"/>
                <w:iCs/>
              </w:rPr>
              <w:t>obligaţia</w:t>
            </w:r>
            <w:proofErr w:type="spellEnd"/>
            <w:r w:rsidRPr="00B7197D">
              <w:rPr>
                <w:rFonts w:ascii="Trebuchet MS" w:hAnsi="Trebuchet MS"/>
                <w:iCs/>
              </w:rPr>
              <w:t xml:space="preserve"> să demonstreze că proiectele propuse nu contravin acestor principii. Astfel, vor detalia în proiecte modalitatea de respectare a principiilor de mai sus.</w:t>
            </w:r>
          </w:p>
          <w:p w14:paraId="7D9B21E7" w14:textId="77777777" w:rsidR="00917EF5" w:rsidRPr="00B7197D" w:rsidRDefault="00917EF5" w:rsidP="00B7197D">
            <w:pPr>
              <w:autoSpaceDE w:val="0"/>
              <w:autoSpaceDN w:val="0"/>
              <w:adjustRightInd w:val="0"/>
              <w:spacing w:line="360" w:lineRule="auto"/>
              <w:jc w:val="both"/>
              <w:rPr>
                <w:rFonts w:ascii="Trebuchet MS" w:hAnsi="Trebuchet MS"/>
                <w:iCs/>
              </w:rPr>
            </w:pPr>
            <w:r w:rsidRPr="00B7197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5BA7F7CE" w14:textId="43709068" w:rsidR="00917EF5" w:rsidRPr="00B7197D" w:rsidRDefault="00917EF5" w:rsidP="00B7197D">
            <w:pPr>
              <w:autoSpaceDE w:val="0"/>
              <w:autoSpaceDN w:val="0"/>
              <w:adjustRightInd w:val="0"/>
              <w:spacing w:line="360" w:lineRule="auto"/>
              <w:jc w:val="both"/>
              <w:rPr>
                <w:rFonts w:ascii="Trebuchet MS" w:hAnsi="Trebuchet MS"/>
                <w:iCs/>
                <w:color w:val="000000" w:themeColor="text1"/>
                <w:lang w:val="fr-FR"/>
              </w:rPr>
            </w:pPr>
            <w:r w:rsidRPr="00B7197D">
              <w:rPr>
                <w:rFonts w:ascii="Trebuchet MS" w:hAnsi="Trebuchet MS"/>
                <w:iCs/>
              </w:rPr>
              <w:t xml:space="preserve">În cadrul Declarației unice, solicitantul își va asuma că va respecta, pe durata pregătirii şi implementării proiectului, prevederile </w:t>
            </w:r>
            <w:proofErr w:type="spellStart"/>
            <w:r w:rsidRPr="00B7197D">
              <w:rPr>
                <w:rFonts w:ascii="Trebuchet MS" w:hAnsi="Trebuchet MS"/>
                <w:iCs/>
              </w:rPr>
              <w:t>legislaţiei</w:t>
            </w:r>
            <w:proofErr w:type="spellEnd"/>
            <w:r w:rsidRPr="00B7197D">
              <w:rPr>
                <w:rFonts w:ascii="Trebuchet MS" w:hAnsi="Trebuchet MS"/>
                <w:iCs/>
              </w:rPr>
              <w:t xml:space="preserve"> europene şi </w:t>
            </w:r>
            <w:proofErr w:type="spellStart"/>
            <w:r w:rsidRPr="00B7197D">
              <w:rPr>
                <w:rFonts w:ascii="Trebuchet MS" w:hAnsi="Trebuchet MS"/>
                <w:iCs/>
              </w:rPr>
              <w:t>naţionale</w:t>
            </w:r>
            <w:proofErr w:type="spellEnd"/>
            <w:r w:rsidRPr="00B7197D">
              <w:rPr>
                <w:rFonts w:ascii="Trebuchet MS" w:hAnsi="Trebuchet MS"/>
                <w:iCs/>
              </w:rPr>
              <w:t xml:space="preserve"> în domeniul dezvoltării durabile, inclusiv DNSH, </w:t>
            </w:r>
            <w:proofErr w:type="spellStart"/>
            <w:r w:rsidRPr="00B7197D">
              <w:rPr>
                <w:rFonts w:ascii="Trebuchet MS" w:hAnsi="Trebuchet MS"/>
                <w:iCs/>
              </w:rPr>
              <w:t>egalităţii</w:t>
            </w:r>
            <w:proofErr w:type="spellEnd"/>
            <w:r w:rsidRPr="00B7197D">
              <w:rPr>
                <w:rFonts w:ascii="Trebuchet MS" w:hAnsi="Trebuchet MS"/>
                <w:iCs/>
              </w:rPr>
              <w:t xml:space="preserve"> de </w:t>
            </w:r>
            <w:proofErr w:type="spellStart"/>
            <w:r w:rsidRPr="00B7197D">
              <w:rPr>
                <w:rFonts w:ascii="Trebuchet MS" w:hAnsi="Trebuchet MS"/>
                <w:iCs/>
              </w:rPr>
              <w:t>şanse</w:t>
            </w:r>
            <w:proofErr w:type="spellEnd"/>
            <w:r w:rsidRPr="00B7197D">
              <w:rPr>
                <w:rFonts w:ascii="Trebuchet MS" w:hAnsi="Trebuchet MS"/>
                <w:iCs/>
              </w:rPr>
              <w:t xml:space="preserve"> şi nediscriminării, </w:t>
            </w:r>
            <w:proofErr w:type="spellStart"/>
            <w:r w:rsidRPr="00B7197D">
              <w:rPr>
                <w:rFonts w:ascii="Trebuchet MS" w:hAnsi="Trebuchet MS"/>
                <w:iCs/>
              </w:rPr>
              <w:t>egalităţii</w:t>
            </w:r>
            <w:proofErr w:type="spellEnd"/>
            <w:r w:rsidRPr="00B7197D">
              <w:rPr>
                <w:rFonts w:ascii="Trebuchet MS" w:hAnsi="Trebuchet MS"/>
                <w:iCs/>
              </w:rPr>
              <w:t xml:space="preserve"> de gen, Carta drepturilor fundamentale a Uniunii Europene, Convenția ONU privind Drepturile Persoanelor cu Dizabilități.</w:t>
            </w:r>
          </w:p>
        </w:tc>
      </w:tr>
    </w:tbl>
    <w:p w14:paraId="50D8081A" w14:textId="77777777" w:rsidR="00C431E0" w:rsidRPr="00886290" w:rsidRDefault="00C431E0" w:rsidP="00886290">
      <w:pPr>
        <w:pStyle w:val="Listparagraf"/>
        <w:spacing w:before="120" w:after="120" w:line="360" w:lineRule="auto"/>
        <w:ind w:left="567"/>
        <w:jc w:val="both"/>
        <w:rPr>
          <w:rFonts w:ascii="Trebuchet MS" w:hAnsi="Trebuchet MS"/>
          <w:i/>
          <w:color w:val="000000" w:themeColor="text1"/>
        </w:rPr>
      </w:pPr>
    </w:p>
    <w:p w14:paraId="19032B38" w14:textId="5D7E4989" w:rsidR="00C56104" w:rsidRPr="00886290" w:rsidRDefault="00C431E0" w:rsidP="00886290">
      <w:pPr>
        <w:pStyle w:val="Titlu2"/>
        <w:spacing w:line="360" w:lineRule="auto"/>
        <w:rPr>
          <w:sz w:val="22"/>
          <w:szCs w:val="22"/>
        </w:rPr>
      </w:pPr>
      <w:bookmarkStart w:id="38" w:name="_Toc160049431"/>
      <w:r w:rsidRPr="00886290">
        <w:rPr>
          <w:sz w:val="22"/>
          <w:szCs w:val="22"/>
        </w:rPr>
        <w:t xml:space="preserve">3.17. </w:t>
      </w:r>
      <w:r w:rsidR="00C56104" w:rsidRPr="00886290">
        <w:rPr>
          <w:sz w:val="22"/>
          <w:szCs w:val="22"/>
        </w:rPr>
        <w:t>Aspecte de mediu</w:t>
      </w:r>
      <w:r w:rsidR="006464F5" w:rsidRPr="00886290">
        <w:rPr>
          <w:sz w:val="22"/>
          <w:szCs w:val="22"/>
        </w:rPr>
        <w:t xml:space="preserve"> (inclusiv aplicarea Directivei 2011/92/UE a Parlamentului European și a Consiliului). Aplicarea principiului  DNSH. Imunizarea la schimbările climatice</w:t>
      </w:r>
      <w:bookmarkEnd w:id="38"/>
    </w:p>
    <w:p w14:paraId="35FF7B32" w14:textId="77777777" w:rsidR="00706A4E" w:rsidRPr="00886290" w:rsidRDefault="00706A4E" w:rsidP="00886290">
      <w:pPr>
        <w:spacing w:line="360" w:lineRule="auto"/>
        <w:rPr>
          <w:rFonts w:ascii="Trebuchet MS" w:hAnsi="Trebuchet MS"/>
        </w:rPr>
      </w:pPr>
    </w:p>
    <w:tbl>
      <w:tblPr>
        <w:tblStyle w:val="Tabelgril"/>
        <w:tblW w:w="0" w:type="auto"/>
        <w:tblLook w:val="04A0" w:firstRow="1" w:lastRow="0" w:firstColumn="1" w:lastColumn="0" w:noHBand="0" w:noVBand="1"/>
      </w:tblPr>
      <w:tblGrid>
        <w:gridCol w:w="9396"/>
      </w:tblGrid>
      <w:tr w:rsidR="00B63863" w:rsidRPr="00B7197D" w14:paraId="768A1670" w14:textId="77777777" w:rsidTr="00B558B3">
        <w:tc>
          <w:tcPr>
            <w:tcW w:w="9396" w:type="dxa"/>
          </w:tcPr>
          <w:p w14:paraId="12722311"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În cadrul prezentului apel de poiecte sunt prevăzute următoarele criterii de eligibilitate cu privire la aspectele de mediu.</w:t>
            </w:r>
          </w:p>
          <w:p w14:paraId="3FB7F18F" w14:textId="66275FCA"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1.</w:t>
            </w:r>
            <w:r w:rsidRPr="00A41C61">
              <w:rPr>
                <w:rFonts w:ascii="Trebuchet MS" w:hAnsi="Trebuchet MS" w:cs="Calibri"/>
                <w:color w:val="000000" w:themeColor="text1"/>
                <w:sz w:val="22"/>
                <w:szCs w:val="22"/>
                <w:lang w:val="it-IT" w:eastAsia="hr-HR"/>
              </w:rPr>
              <w:tab/>
              <w:t xml:space="preserve">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w:t>
            </w:r>
          </w:p>
          <w:p w14:paraId="2D43606E"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Astfel, potrivit prevederilor Legii nr.292/ 2018, proiectele care pot avea efecte semnificative asupra mediului, din cauza, printre altele, a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0AC1AFB7"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p>
          <w:p w14:paraId="0CD73714"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2.</w:t>
            </w:r>
            <w:r w:rsidRPr="00A41C61">
              <w:rPr>
                <w:rFonts w:ascii="Trebuchet MS" w:hAnsi="Trebuchet MS" w:cs="Calibri"/>
                <w:color w:val="000000" w:themeColor="text1"/>
                <w:sz w:val="22"/>
                <w:szCs w:val="22"/>
                <w:lang w:val="it-IT" w:eastAsia="hr-HR"/>
              </w:rPr>
              <w:tab/>
              <w:t>Potrivit prevederilor art.9, alin.4 din Regulamentul UE nr.1060/2021, proiectele trebuie să fie în conformitate cu principiul de ”a nu prejudicia în mod semnificativ” (”do no significant harm” – DNSH).</w:t>
            </w:r>
          </w:p>
          <w:p w14:paraId="3768A8F2"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p>
          <w:p w14:paraId="45262BF9"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6471C40D"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Solicitanții vor descrie în cadrul secțiunii relevante din cererea de finanțare si anexele sale, inclusiv planul de afaceri, modul în care sunt respectate obligațiile minime prevăzute de legislația specifică aplicabilă, acțiunile suplimentare propuse, dacă sunt prevăzute astfel de acțiuni.</w:t>
            </w:r>
          </w:p>
          <w:p w14:paraId="7B7B0355"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Pentru acest lucru, solicitanții vor avea în vedere analiza principiului DNSH efectuată la nivelul Programului Regional Sud-Muntenia 2021-2027, disponibilă accesând link-ul https://2021-2027.adrmuntenia.ro/download_file/article/16/DNSH-PRSM-21-27-20_09_2022.pdf (paginile 28-32).</w:t>
            </w:r>
          </w:p>
          <w:p w14:paraId="393BC133"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De asemenea, solicitantul va completa Declarația DNSH prin care își asumă respectarea cerințelor și măsurilor prevăzute în analiza principiului DNSH efectuată la nivelul Programului Regional Sud Muntenia 2021-2027. Declarația este anexată ghidului solicitantului.</w:t>
            </w:r>
          </w:p>
          <w:p w14:paraId="446F9BF7"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p>
          <w:p w14:paraId="08BF35CA"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3.</w:t>
            </w:r>
            <w:r w:rsidRPr="00A41C61">
              <w:rPr>
                <w:rFonts w:ascii="Trebuchet MS" w:hAnsi="Trebuchet MS" w:cs="Calibri"/>
                <w:color w:val="000000" w:themeColor="text1"/>
                <w:sz w:val="22"/>
                <w:szCs w:val="22"/>
                <w:lang w:val="it-IT" w:eastAsia="hr-HR"/>
              </w:rPr>
              <w:tab/>
              <w:t>Proiectele asigură imunizarea la schimbările climatice pentru investiții cu o durata de viață mai mare de cinci ani.</w:t>
            </w:r>
          </w:p>
          <w:p w14:paraId="2A7F3ECE"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p>
          <w:p w14:paraId="6E99360E"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6BBB365" w14:textId="6DE39B5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69DDEA5A"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01747589"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lastRenderedPageBreak/>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6BCDBF64"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Astfel, concluziile cu privire la neutralitatea climatică și cele cu privire la adaptarea la schimbările climatice se vor compila într-un document consolidat care va reprezenta documentația de imunizare la schimbările climatice.</w:t>
            </w:r>
          </w:p>
          <w:p w14:paraId="4F344921" w14:textId="77777777" w:rsidR="00DD330C"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Se va verifica și corelarea informațiilor privind măsurile de atenuare a schimbărilor climatice și măsurile de adaptare la schimbările climatice cu informațiile relevante privind respectarea principiului DNSH.</w:t>
            </w:r>
          </w:p>
          <w:p w14:paraId="00DE986C" w14:textId="23E6484A" w:rsidR="007749DD" w:rsidRPr="00A41C61" w:rsidRDefault="00DD330C" w:rsidP="00B7197D">
            <w:pPr>
              <w:pStyle w:val="Default"/>
              <w:spacing w:line="360" w:lineRule="auto"/>
              <w:jc w:val="both"/>
              <w:rPr>
                <w:rFonts w:ascii="Trebuchet MS" w:hAnsi="Trebuchet MS" w:cs="Calibri"/>
                <w:color w:val="000000" w:themeColor="text1"/>
                <w:sz w:val="22"/>
                <w:szCs w:val="22"/>
                <w:lang w:val="it-IT" w:eastAsia="hr-HR"/>
              </w:rPr>
            </w:pPr>
            <w:r w:rsidRPr="00A41C61">
              <w:rPr>
                <w:rFonts w:ascii="Trebuchet MS" w:hAnsi="Trebuchet MS" w:cs="Calibri"/>
                <w:color w:val="000000" w:themeColor="text1"/>
                <w:sz w:val="22"/>
                <w:szCs w:val="22"/>
                <w:lang w:val="it-IT" w:eastAsia="hr-HR"/>
              </w:rPr>
              <w:t>Nerespectarea acestor criterii de eligibilitate duce la respingerea proiectelor, acestea fiind considerate neeligibile.</w:t>
            </w:r>
          </w:p>
        </w:tc>
      </w:tr>
    </w:tbl>
    <w:p w14:paraId="0AA9FE9C" w14:textId="77777777" w:rsidR="00C431E0" w:rsidRPr="00616AD6" w:rsidRDefault="00C431E0" w:rsidP="00616AD6">
      <w:pPr>
        <w:spacing w:before="120" w:after="120" w:line="360" w:lineRule="auto"/>
        <w:rPr>
          <w:rFonts w:ascii="Trebuchet MS" w:hAnsi="Trebuchet MS"/>
          <w:i/>
          <w:color w:val="000000" w:themeColor="text1"/>
        </w:rPr>
      </w:pPr>
    </w:p>
    <w:p w14:paraId="36A2CEBC" w14:textId="1C5BD93F" w:rsidR="003048E0" w:rsidRPr="00616AD6" w:rsidRDefault="00C431E0" w:rsidP="00616AD6">
      <w:pPr>
        <w:pStyle w:val="Titlu2"/>
        <w:spacing w:line="360" w:lineRule="auto"/>
        <w:rPr>
          <w:sz w:val="22"/>
          <w:szCs w:val="22"/>
        </w:rPr>
      </w:pPr>
      <w:bookmarkStart w:id="39" w:name="_Toc160049432"/>
      <w:r w:rsidRPr="00616AD6">
        <w:rPr>
          <w:sz w:val="22"/>
          <w:szCs w:val="22"/>
        </w:rPr>
        <w:t xml:space="preserve">3.18. </w:t>
      </w:r>
      <w:r w:rsidR="003048E0" w:rsidRPr="00616AD6">
        <w:rPr>
          <w:sz w:val="22"/>
          <w:szCs w:val="22"/>
        </w:rPr>
        <w:t>Caracterul durabil al proiectului</w:t>
      </w:r>
      <w:bookmarkEnd w:id="39"/>
    </w:p>
    <w:tbl>
      <w:tblPr>
        <w:tblStyle w:val="Tabelgril"/>
        <w:tblW w:w="0" w:type="auto"/>
        <w:tblLook w:val="04A0" w:firstRow="1" w:lastRow="0" w:firstColumn="1" w:lastColumn="0" w:noHBand="0" w:noVBand="1"/>
      </w:tblPr>
      <w:tblGrid>
        <w:gridCol w:w="9396"/>
      </w:tblGrid>
      <w:tr w:rsidR="00B63863" w:rsidRPr="00B7197D" w14:paraId="55E46922" w14:textId="77777777" w:rsidTr="00B558B3">
        <w:tc>
          <w:tcPr>
            <w:tcW w:w="9396" w:type="dxa"/>
          </w:tcPr>
          <w:p w14:paraId="4B4B537B" w14:textId="281E8525" w:rsidR="00D76BF1" w:rsidRPr="00B7197D" w:rsidRDefault="00D76BF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În conformitate cu art. 65 al Regulamentului (UE) 1060/ 2021, solicitantul, în cazul în care va primi finanțare din Programul Regional Sud Muntenia 2021-2027, </w:t>
            </w:r>
            <w:r w:rsidR="00345C8C" w:rsidRPr="00B7197D">
              <w:rPr>
                <w:rFonts w:ascii="Trebuchet MS" w:hAnsi="Trebuchet MS"/>
                <w:iCs/>
              </w:rPr>
              <w:t>pe termenul de 5 ani de la data plății finale, nu trebuie să</w:t>
            </w:r>
            <w:r w:rsidRPr="00B7197D">
              <w:rPr>
                <w:rFonts w:ascii="Trebuchet MS" w:hAnsi="Trebuchet MS"/>
                <w:iCs/>
                <w:color w:val="000000" w:themeColor="text1"/>
              </w:rPr>
              <w:t xml:space="preserve">: </w:t>
            </w:r>
          </w:p>
          <w:p w14:paraId="23CE7D16" w14:textId="609D7928" w:rsidR="00D76BF1" w:rsidRPr="00B7197D" w:rsidRDefault="00D76BF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 xml:space="preserve">înceteze sau </w:t>
            </w:r>
            <w:r w:rsidR="002B17B0" w:rsidRPr="00B7197D">
              <w:rPr>
                <w:rFonts w:ascii="Trebuchet MS" w:hAnsi="Trebuchet MS"/>
                <w:iCs/>
                <w:color w:val="000000" w:themeColor="text1"/>
              </w:rPr>
              <w:t>să transfere</w:t>
            </w:r>
            <w:r w:rsidRPr="00B7197D">
              <w:rPr>
                <w:rFonts w:ascii="Trebuchet MS" w:hAnsi="Trebuchet MS"/>
                <w:iCs/>
                <w:color w:val="000000" w:themeColor="text1"/>
              </w:rPr>
              <w:t xml:space="preserve"> activitatea prevăzută în afara regiunii vizate de program; </w:t>
            </w:r>
          </w:p>
          <w:p w14:paraId="43A181F2" w14:textId="3950DFF2" w:rsidR="00D76BF1" w:rsidRPr="00B7197D" w:rsidRDefault="00D76BF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 xml:space="preserve">realizeze o modificare a proprietății asupra unui element de infrastructură care dă un avantaj nejustificat unei întreprinderi sau unui organism public; </w:t>
            </w:r>
          </w:p>
          <w:p w14:paraId="58BCCDEB" w14:textId="4BA9AB75" w:rsidR="00D76BF1" w:rsidRPr="00B7197D" w:rsidRDefault="00D76BF1"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realizeze o modificare substanțială care afectează natura, obiectivele sau condițiile de implementare a operațiunii și care ar conduce la subminarea obiectivelor inițiale ale acesteia.</w:t>
            </w:r>
          </w:p>
          <w:p w14:paraId="1EE1C237" w14:textId="45482BB6" w:rsidR="003048E0" w:rsidRPr="00616AD6" w:rsidRDefault="00D76BF1" w:rsidP="00B7197D">
            <w:pPr>
              <w:spacing w:before="120" w:after="120" w:line="360" w:lineRule="auto"/>
              <w:jc w:val="both"/>
              <w:rPr>
                <w:rFonts w:ascii="Trebuchet MS" w:hAnsi="Trebuchet MS"/>
                <w:i/>
                <w:color w:val="000000" w:themeColor="text1"/>
              </w:rPr>
            </w:pPr>
            <w:r w:rsidRPr="00B7197D">
              <w:rPr>
                <w:rFonts w:ascii="Trebuchet MS" w:hAnsi="Trebuchet MS"/>
                <w:iCs/>
                <w:color w:val="000000" w:themeColor="text1"/>
              </w:rPr>
              <w:t xml:space="preserve">Aceste elemente sunt asumate de către solicitant prin Declarația Unică, iar în etapa de contractare, solicitantul va trebui să dovedească că poate să asigure caracterul durabil al </w:t>
            </w:r>
            <w:proofErr w:type="spellStart"/>
            <w:r w:rsidRPr="00B7197D">
              <w:rPr>
                <w:rFonts w:ascii="Trebuchet MS" w:hAnsi="Trebuchet MS"/>
                <w:iCs/>
                <w:color w:val="000000" w:themeColor="text1"/>
              </w:rPr>
              <w:t>investiţiei</w:t>
            </w:r>
            <w:proofErr w:type="spellEnd"/>
            <w:r w:rsidRPr="00B7197D">
              <w:rPr>
                <w:rFonts w:ascii="Trebuchet MS" w:hAnsi="Trebuchet MS"/>
                <w:iCs/>
                <w:color w:val="000000" w:themeColor="text1"/>
              </w:rPr>
              <w:t xml:space="preserve"> în conformitate cu prevederile art.65 al Regulamentului (UE) 1060/ 2021.</w:t>
            </w:r>
            <w:r w:rsidRPr="00616AD6" w:rsidDel="00D76BF1">
              <w:rPr>
                <w:rFonts w:ascii="Trebuchet MS" w:hAnsi="Trebuchet MS"/>
                <w:i/>
                <w:color w:val="000000" w:themeColor="text1"/>
              </w:rPr>
              <w:t xml:space="preserve"> </w:t>
            </w:r>
          </w:p>
        </w:tc>
      </w:tr>
    </w:tbl>
    <w:p w14:paraId="029CF1C2" w14:textId="77777777" w:rsidR="00C431E0" w:rsidRPr="00616AD6" w:rsidRDefault="00C431E0" w:rsidP="00616AD6">
      <w:pPr>
        <w:pStyle w:val="Listparagraf"/>
        <w:spacing w:before="120" w:after="120" w:line="360" w:lineRule="auto"/>
        <w:ind w:left="1004"/>
        <w:rPr>
          <w:rFonts w:ascii="Trebuchet MS" w:hAnsi="Trebuchet MS"/>
          <w:i/>
          <w:color w:val="000000" w:themeColor="text1"/>
        </w:rPr>
      </w:pPr>
      <w:bookmarkStart w:id="40" w:name="_Hlk132976018"/>
    </w:p>
    <w:p w14:paraId="753AA605" w14:textId="0686680F" w:rsidR="00E7551B" w:rsidRPr="00616AD6" w:rsidRDefault="00C431E0" w:rsidP="00616AD6">
      <w:pPr>
        <w:pStyle w:val="Titlu2"/>
        <w:spacing w:line="360" w:lineRule="auto"/>
        <w:rPr>
          <w:sz w:val="22"/>
          <w:szCs w:val="22"/>
        </w:rPr>
      </w:pPr>
      <w:bookmarkStart w:id="41" w:name="_Toc160049433"/>
      <w:r w:rsidRPr="00616AD6">
        <w:rPr>
          <w:sz w:val="22"/>
          <w:szCs w:val="22"/>
        </w:rPr>
        <w:t xml:space="preserve">3.19. </w:t>
      </w:r>
      <w:r w:rsidR="00E7551B" w:rsidRPr="00616AD6">
        <w:rPr>
          <w:sz w:val="22"/>
          <w:szCs w:val="22"/>
        </w:rPr>
        <w:t>Acțiuni menite să garanteze egalitatea de șanse, de gen, incluziunea și nediscriminarea</w:t>
      </w:r>
      <w:bookmarkEnd w:id="41"/>
      <w:r w:rsidR="00E7551B" w:rsidRPr="00616AD6">
        <w:rPr>
          <w:sz w:val="22"/>
          <w:szCs w:val="22"/>
        </w:rPr>
        <w:t xml:space="preserve"> </w:t>
      </w:r>
    </w:p>
    <w:p w14:paraId="3E7AF35E" w14:textId="77777777" w:rsidR="00B914A2" w:rsidRPr="00B7197D" w:rsidRDefault="008D5FFB"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
          <w:color w:val="000000" w:themeColor="text1"/>
        </w:rPr>
        <w:t xml:space="preserve"> </w:t>
      </w:r>
      <w:r w:rsidR="00B914A2" w:rsidRPr="00B7197D">
        <w:rPr>
          <w:rFonts w:ascii="Trebuchet MS" w:hAnsi="Trebuchet MS"/>
          <w:iCs/>
        </w:rPr>
        <w:t>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0DD74228" w14:textId="77777777" w:rsidR="00B914A2" w:rsidRPr="00B7197D" w:rsidRDefault="00B914A2"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Cs/>
        </w:rPr>
        <w:lastRenderedPageBreak/>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611A651" w14:textId="77777777" w:rsidR="00B914A2" w:rsidRPr="00B7197D" w:rsidRDefault="00B914A2"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Cs/>
        </w:rPr>
        <w:t xml:space="preserve">În conformitate cu prevederile art.4, </w:t>
      </w:r>
      <w:proofErr w:type="spellStart"/>
      <w:r w:rsidRPr="00B7197D">
        <w:rPr>
          <w:rFonts w:ascii="Trebuchet MS" w:hAnsi="Trebuchet MS"/>
          <w:iCs/>
        </w:rPr>
        <w:t>lit.f</w:t>
      </w:r>
      <w:proofErr w:type="spellEnd"/>
      <w:r w:rsidRPr="00B7197D">
        <w:rPr>
          <w:rFonts w:ascii="Trebuchet MS" w:hAnsi="Trebuchet MS"/>
          <w:iCs/>
        </w:rPr>
        <w:t xml:space="preserve"> din </w:t>
      </w:r>
      <w:proofErr w:type="spellStart"/>
      <w:r w:rsidRPr="00B7197D">
        <w:rPr>
          <w:rFonts w:ascii="Trebuchet MS" w:hAnsi="Trebuchet MS"/>
          <w:iCs/>
        </w:rPr>
        <w:t>Conveția</w:t>
      </w:r>
      <w:proofErr w:type="spellEnd"/>
      <w:r w:rsidRPr="00B7197D">
        <w:rPr>
          <w:rFonts w:ascii="Trebuchet MS" w:hAnsi="Trebuchet MS"/>
          <w:iCs/>
        </w:rPr>
        <w:t xml:space="preserve"> ONU privind Drepturile Persoanelor cu Handicap, solicitanții de finanțare vor avea în vedere ca bunurile, serviciile, echipamentele şi </w:t>
      </w:r>
      <w:proofErr w:type="spellStart"/>
      <w:r w:rsidRPr="00B7197D">
        <w:rPr>
          <w:rFonts w:ascii="Trebuchet MS" w:hAnsi="Trebuchet MS"/>
          <w:iCs/>
        </w:rPr>
        <w:t>facilităţile</w:t>
      </w:r>
      <w:proofErr w:type="spellEnd"/>
      <w:r w:rsidRPr="00B7197D">
        <w:rPr>
          <w:rFonts w:ascii="Trebuchet MS" w:hAnsi="Trebuchet MS"/>
          <w:iCs/>
        </w:rPr>
        <w:t xml:space="preserve"> propuse prin proiect să fie concepute pe baza designului universal, </w:t>
      </w:r>
      <w:proofErr w:type="spellStart"/>
      <w:r w:rsidRPr="00B7197D">
        <w:rPr>
          <w:rFonts w:ascii="Trebuchet MS" w:hAnsi="Trebuchet MS"/>
          <w:iCs/>
        </w:rPr>
        <w:t>aşa</w:t>
      </w:r>
      <w:proofErr w:type="spellEnd"/>
      <w:r w:rsidRPr="00B7197D">
        <w:rPr>
          <w:rFonts w:ascii="Trebuchet MS" w:hAnsi="Trebuchet MS"/>
          <w:iCs/>
        </w:rPr>
        <w:t xml:space="preserve"> cum este definit acesta în secțiunea Glosar, care presupune o adaptare minimă şi la cel mai scăzut cost, pentru a răspunde nevoilor specifice ale persoanelor cu </w:t>
      </w:r>
      <w:proofErr w:type="spellStart"/>
      <w:r w:rsidRPr="00B7197D">
        <w:rPr>
          <w:rFonts w:ascii="Trebuchet MS" w:hAnsi="Trebuchet MS"/>
          <w:iCs/>
        </w:rPr>
        <w:t>dizabilităţi</w:t>
      </w:r>
      <w:proofErr w:type="spellEnd"/>
      <w:r w:rsidRPr="00B7197D">
        <w:rPr>
          <w:rFonts w:ascii="Trebuchet MS" w:hAnsi="Trebuchet MS"/>
          <w:iCs/>
        </w:rPr>
        <w:t xml:space="preserve">, să promoveze </w:t>
      </w:r>
      <w:proofErr w:type="spellStart"/>
      <w:r w:rsidRPr="00B7197D">
        <w:rPr>
          <w:rFonts w:ascii="Trebuchet MS" w:hAnsi="Trebuchet MS"/>
          <w:iCs/>
        </w:rPr>
        <w:t>existenţa</w:t>
      </w:r>
      <w:proofErr w:type="spellEnd"/>
      <w:r w:rsidRPr="00B7197D">
        <w:rPr>
          <w:rFonts w:ascii="Trebuchet MS" w:hAnsi="Trebuchet MS"/>
          <w:iCs/>
        </w:rPr>
        <w:t xml:space="preserve"> şi să încurajeze utilizarea acestor bunuri, servicii, echipamente şi </w:t>
      </w:r>
      <w:proofErr w:type="spellStart"/>
      <w:r w:rsidRPr="00B7197D">
        <w:rPr>
          <w:rFonts w:ascii="Trebuchet MS" w:hAnsi="Trebuchet MS"/>
          <w:iCs/>
        </w:rPr>
        <w:t>facilităţi</w:t>
      </w:r>
      <w:proofErr w:type="spellEnd"/>
      <w:r w:rsidRPr="00B7197D">
        <w:rPr>
          <w:rFonts w:ascii="Trebuchet MS" w:hAnsi="Trebuchet MS"/>
          <w:iCs/>
        </w:rPr>
        <w:t xml:space="preserve"> concepute pe baza designului universal.</w:t>
      </w:r>
    </w:p>
    <w:p w14:paraId="3E26243A" w14:textId="77777777" w:rsidR="00B914A2" w:rsidRPr="00B7197D" w:rsidRDefault="00B914A2"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848A4C1" w14:textId="77777777" w:rsidR="00B914A2" w:rsidRPr="00B7197D" w:rsidRDefault="00B914A2"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Cs/>
        </w:rPr>
        <w:t>Nerespectarea acestui criteriu de eligibilitate duce la respingerea proiectelor, acestea fiind considerate neeligibile.</w:t>
      </w:r>
    </w:p>
    <w:p w14:paraId="75E5583A" w14:textId="77777777" w:rsidR="00B914A2" w:rsidRPr="00B7197D" w:rsidRDefault="00B914A2"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Cs/>
        </w:rPr>
        <w:t xml:space="preserve">În cadrul acestui apel de proiecte vor avea prioritate la finanțare și sunt încurajate proiectele care propun măsuri suplimentare față de cerințele minime legale. </w:t>
      </w:r>
    </w:p>
    <w:p w14:paraId="14EE8027" w14:textId="7BC1CF5A" w:rsidR="008D5FFB" w:rsidRPr="00B7197D" w:rsidRDefault="00B914A2"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B7197D">
        <w:rPr>
          <w:rFonts w:ascii="Trebuchet MS" w:hAnsi="Trebuchet MS"/>
          <w:iCs/>
        </w:rPr>
        <w:t xml:space="preserve">Astfel, se va acorda punctaj proiectelor care vor promova cercetarea şi dezvoltarea, vor face cunoscută oferta şi vor încuraja utilizarea de noi tehnologii, inclusiv tehnologii informatice şi de </w:t>
      </w:r>
      <w:proofErr w:type="spellStart"/>
      <w:r w:rsidRPr="00B7197D">
        <w:rPr>
          <w:rFonts w:ascii="Trebuchet MS" w:hAnsi="Trebuchet MS"/>
          <w:iCs/>
        </w:rPr>
        <w:t>comunicaţii</w:t>
      </w:r>
      <w:proofErr w:type="spellEnd"/>
      <w:r w:rsidRPr="00B7197D">
        <w:rPr>
          <w:rFonts w:ascii="Trebuchet MS" w:hAnsi="Trebuchet MS"/>
          <w:iCs/>
        </w:rPr>
        <w:t xml:space="preserve">, dispozitive de suport pentru mobilitate, dispozitive şi tehnologii de asistare, adecvate persoanelor cu </w:t>
      </w:r>
      <w:proofErr w:type="spellStart"/>
      <w:r w:rsidRPr="00B7197D">
        <w:rPr>
          <w:rFonts w:ascii="Trebuchet MS" w:hAnsi="Trebuchet MS"/>
          <w:iCs/>
        </w:rPr>
        <w:t>dizabilităţi</w:t>
      </w:r>
      <w:proofErr w:type="spellEnd"/>
      <w:r w:rsidRPr="00B7197D">
        <w:rPr>
          <w:rFonts w:ascii="Trebuchet MS" w:hAnsi="Trebuchet MS"/>
          <w:iCs/>
        </w:rPr>
        <w:t xml:space="preserve">, acordând prioritate tehnologiilor cu </w:t>
      </w:r>
      <w:proofErr w:type="spellStart"/>
      <w:r w:rsidRPr="00B7197D">
        <w:rPr>
          <w:rFonts w:ascii="Trebuchet MS" w:hAnsi="Trebuchet MS"/>
          <w:iCs/>
        </w:rPr>
        <w:t>preţuri</w:t>
      </w:r>
      <w:proofErr w:type="spellEnd"/>
      <w:r w:rsidRPr="00B7197D">
        <w:rPr>
          <w:rFonts w:ascii="Trebuchet MS" w:hAnsi="Trebuchet MS"/>
          <w:iCs/>
        </w:rPr>
        <w:t xml:space="preserve"> accesibile. </w:t>
      </w:r>
    </w:p>
    <w:p w14:paraId="71628556" w14:textId="77777777" w:rsidR="00C431E0" w:rsidRPr="00616AD6" w:rsidRDefault="00C431E0" w:rsidP="00616AD6">
      <w:pPr>
        <w:pStyle w:val="Listparagraf"/>
        <w:spacing w:before="120" w:after="120" w:line="360" w:lineRule="auto"/>
        <w:ind w:left="1004"/>
        <w:rPr>
          <w:rFonts w:ascii="Trebuchet MS" w:hAnsi="Trebuchet MS"/>
          <w:i/>
          <w:color w:val="000000" w:themeColor="text1"/>
        </w:rPr>
      </w:pPr>
    </w:p>
    <w:p w14:paraId="4D9B10A1" w14:textId="1B06DD3F" w:rsidR="0074287F" w:rsidRPr="00616AD6" w:rsidRDefault="00C431E0" w:rsidP="00616AD6">
      <w:pPr>
        <w:pStyle w:val="Titlu2"/>
        <w:spacing w:line="360" w:lineRule="auto"/>
        <w:rPr>
          <w:sz w:val="22"/>
          <w:szCs w:val="22"/>
        </w:rPr>
      </w:pPr>
      <w:bookmarkStart w:id="42" w:name="_Toc160049434"/>
      <w:r w:rsidRPr="00616AD6">
        <w:rPr>
          <w:sz w:val="22"/>
          <w:szCs w:val="22"/>
        </w:rPr>
        <w:t xml:space="preserve">3.20 </w:t>
      </w:r>
      <w:r w:rsidR="0074287F" w:rsidRPr="00616AD6">
        <w:rPr>
          <w:sz w:val="22"/>
          <w:szCs w:val="22"/>
        </w:rPr>
        <w:t>Teme secundare</w:t>
      </w:r>
      <w:bookmarkEnd w:id="42"/>
    </w:p>
    <w:tbl>
      <w:tblPr>
        <w:tblStyle w:val="Tabelgril"/>
        <w:tblW w:w="0" w:type="auto"/>
        <w:tblLook w:val="04A0" w:firstRow="1" w:lastRow="0" w:firstColumn="1" w:lastColumn="0" w:noHBand="0" w:noVBand="1"/>
      </w:tblPr>
      <w:tblGrid>
        <w:gridCol w:w="9396"/>
      </w:tblGrid>
      <w:tr w:rsidR="00B63863" w:rsidRPr="00B7197D" w14:paraId="4C0EC2E3" w14:textId="77777777" w:rsidTr="00B558B3">
        <w:tc>
          <w:tcPr>
            <w:tcW w:w="9396" w:type="dxa"/>
          </w:tcPr>
          <w:p w14:paraId="50D9BC04" w14:textId="5DEEDE29" w:rsidR="0074287F" w:rsidRPr="00B7197D" w:rsidRDefault="00582E8C" w:rsidP="00B7197D">
            <w:pPr>
              <w:autoSpaceDE w:val="0"/>
              <w:autoSpaceDN w:val="0"/>
              <w:adjustRightInd w:val="0"/>
              <w:spacing w:line="360" w:lineRule="auto"/>
              <w:jc w:val="both"/>
              <w:rPr>
                <w:rFonts w:ascii="Trebuchet MS" w:hAnsi="Trebuchet MS"/>
                <w:iCs/>
                <w:color w:val="000000" w:themeColor="text1"/>
              </w:rPr>
            </w:pPr>
            <w:r w:rsidRPr="00B7197D">
              <w:rPr>
                <w:rFonts w:ascii="Trebuchet MS" w:hAnsi="Trebuchet MS"/>
                <w:iCs/>
                <w:color w:val="000000" w:themeColor="text1"/>
              </w:rPr>
              <w:t>Nu este cazul</w:t>
            </w:r>
          </w:p>
        </w:tc>
      </w:tr>
      <w:bookmarkEnd w:id="40"/>
    </w:tbl>
    <w:p w14:paraId="019FFB35" w14:textId="77777777" w:rsidR="00C431E0" w:rsidRPr="00616AD6" w:rsidRDefault="00C431E0" w:rsidP="00616AD6">
      <w:pPr>
        <w:pStyle w:val="Listparagraf"/>
        <w:spacing w:before="120" w:after="120" w:line="360" w:lineRule="auto"/>
        <w:ind w:left="1004"/>
        <w:rPr>
          <w:rFonts w:ascii="Trebuchet MS" w:hAnsi="Trebuchet MS"/>
          <w:i/>
          <w:color w:val="000000" w:themeColor="text1"/>
        </w:rPr>
      </w:pPr>
    </w:p>
    <w:p w14:paraId="7DDCC39F" w14:textId="5BEC56B9" w:rsidR="0074287F" w:rsidRPr="00616AD6" w:rsidRDefault="00C431E0" w:rsidP="00616AD6">
      <w:pPr>
        <w:pStyle w:val="Titlu2"/>
        <w:spacing w:line="360" w:lineRule="auto"/>
        <w:rPr>
          <w:sz w:val="22"/>
          <w:szCs w:val="22"/>
        </w:rPr>
      </w:pPr>
      <w:bookmarkStart w:id="43" w:name="_Toc160049435"/>
      <w:r w:rsidRPr="00616AD6">
        <w:rPr>
          <w:sz w:val="22"/>
          <w:szCs w:val="22"/>
        </w:rPr>
        <w:t xml:space="preserve">3.21. </w:t>
      </w:r>
      <w:r w:rsidR="0074287F" w:rsidRPr="00616AD6">
        <w:rPr>
          <w:sz w:val="22"/>
          <w:szCs w:val="22"/>
        </w:rPr>
        <w:t>Informare</w:t>
      </w:r>
      <w:r w:rsidR="00EE0F16" w:rsidRPr="00616AD6">
        <w:rPr>
          <w:sz w:val="22"/>
          <w:szCs w:val="22"/>
        </w:rPr>
        <w:t>a</w:t>
      </w:r>
      <w:r w:rsidR="00E7551B" w:rsidRPr="00616AD6">
        <w:rPr>
          <w:sz w:val="22"/>
          <w:szCs w:val="22"/>
        </w:rPr>
        <w:t xml:space="preserve"> și vizibilitatea sprijinului din fonduri</w:t>
      </w:r>
      <w:bookmarkEnd w:id="43"/>
    </w:p>
    <w:tbl>
      <w:tblPr>
        <w:tblStyle w:val="Tabelgril"/>
        <w:tblW w:w="0" w:type="auto"/>
        <w:tblLook w:val="04A0" w:firstRow="1" w:lastRow="0" w:firstColumn="1" w:lastColumn="0" w:noHBand="0" w:noVBand="1"/>
      </w:tblPr>
      <w:tblGrid>
        <w:gridCol w:w="9396"/>
      </w:tblGrid>
      <w:tr w:rsidR="00B63863" w:rsidRPr="00B7197D" w14:paraId="3BE583D2" w14:textId="77777777" w:rsidTr="00B558B3">
        <w:tc>
          <w:tcPr>
            <w:tcW w:w="9396" w:type="dxa"/>
          </w:tcPr>
          <w:p w14:paraId="64E4BAA2" w14:textId="56C1B9B4" w:rsidR="0074287F" w:rsidRPr="00B7197D" w:rsidRDefault="000A2399" w:rsidP="00B7197D">
            <w:pPr>
              <w:spacing w:before="120" w:after="120" w:line="360" w:lineRule="auto"/>
              <w:jc w:val="both"/>
              <w:rPr>
                <w:rFonts w:ascii="Trebuchet MS" w:hAnsi="Trebuchet MS"/>
                <w:color w:val="000000" w:themeColor="text1"/>
              </w:rPr>
            </w:pPr>
            <w:r w:rsidRPr="00B7197D">
              <w:rPr>
                <w:rFonts w:ascii="Trebuchet MS" w:hAnsi="Trebuchet MS"/>
                <w:iCs/>
                <w:color w:val="000000" w:themeColor="text1"/>
              </w:rPr>
              <w:t>Activitățile de comunicare și vizibilitate aferente proiectului sunt obligatorii și vor fi în conformitate cu prevederile contra</w:t>
            </w:r>
            <w:r w:rsidR="005D3550" w:rsidRPr="00B7197D">
              <w:rPr>
                <w:rFonts w:ascii="Trebuchet MS" w:hAnsi="Trebuchet MS"/>
                <w:iCs/>
                <w:color w:val="000000" w:themeColor="text1"/>
              </w:rPr>
              <w:t xml:space="preserve">  </w:t>
            </w:r>
            <w:r w:rsidR="00D2373E" w:rsidRPr="00B7197D">
              <w:rPr>
                <w:rFonts w:ascii="Trebuchet MS" w:hAnsi="Trebuchet MS"/>
                <w:iCs/>
                <w:color w:val="000000" w:themeColor="text1"/>
              </w:rPr>
              <w:t>a</w:t>
            </w:r>
            <w:r w:rsidRPr="00B7197D">
              <w:rPr>
                <w:rFonts w:ascii="Trebuchet MS" w:hAnsi="Trebuchet MS"/>
                <w:iCs/>
                <w:color w:val="000000" w:themeColor="text1"/>
              </w:rPr>
              <w:t xml:space="preserve">ctului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și cu prevederile Ghidului de Identitate Vizuală </w:t>
            </w:r>
            <w:r w:rsidRPr="00B7197D">
              <w:rPr>
                <w:rFonts w:ascii="Trebuchet MS" w:hAnsi="Trebuchet MS"/>
                <w:color w:val="000000" w:themeColor="text1"/>
              </w:rPr>
              <w:t>care va fi pus la dispoziție, în format electronic</w:t>
            </w:r>
            <w:r w:rsidR="00080C43" w:rsidRPr="00B7197D">
              <w:rPr>
                <w:rFonts w:ascii="Trebuchet MS" w:hAnsi="Trebuchet MS"/>
                <w:color w:val="000000" w:themeColor="text1"/>
              </w:rPr>
              <w:t>,</w:t>
            </w:r>
            <w:r w:rsidRPr="00B7197D">
              <w:rPr>
                <w:rFonts w:ascii="Trebuchet MS" w:hAnsi="Trebuchet MS"/>
                <w:color w:val="000000" w:themeColor="text1"/>
              </w:rPr>
              <w:t xml:space="preserve"> pe site-ul dedicat programului (2021-2027.adrmuntenia.ro).</w:t>
            </w:r>
          </w:p>
          <w:p w14:paraId="1949B65B" w14:textId="7BCD0B68" w:rsidR="000A2399" w:rsidRPr="00B7197D" w:rsidRDefault="000A2399" w:rsidP="00B7197D">
            <w:pPr>
              <w:spacing w:line="360" w:lineRule="auto"/>
              <w:ind w:left="33"/>
              <w:jc w:val="both"/>
              <w:rPr>
                <w:rFonts w:ascii="Trebuchet MS" w:hAnsi="Trebuchet MS"/>
                <w:color w:val="000000" w:themeColor="text1"/>
              </w:rPr>
            </w:pPr>
            <w:r w:rsidRPr="00B7197D">
              <w:rPr>
                <w:rFonts w:ascii="Trebuchet MS" w:hAnsi="Trebuchet MS"/>
                <w:color w:val="000000" w:themeColor="text1"/>
              </w:rPr>
              <w:lastRenderedPageBreak/>
              <w:t>Beneficiarii sunt obligați să utilizeze, pentru toate materialele de comunicare și vizibilitate realizate în cadrul proiectelor finanțate prin PR Sud-Muntenia 2021-2027, indicațiile tehnice din Ghidul de Identitate Vizuală</w:t>
            </w:r>
            <w:r w:rsidR="00F202A9">
              <w:rPr>
                <w:rFonts w:ascii="Trebuchet MS" w:hAnsi="Trebuchet MS"/>
                <w:color w:val="000000" w:themeColor="text1"/>
              </w:rPr>
              <w:t xml:space="preserve"> PR SM 2021-2027</w:t>
            </w:r>
            <w:r w:rsidRPr="00B7197D">
              <w:rPr>
                <w:rFonts w:ascii="Trebuchet MS" w:hAnsi="Trebuchet MS"/>
                <w:color w:val="000000" w:themeColor="text1"/>
              </w:rPr>
              <w:t>.</w:t>
            </w:r>
          </w:p>
        </w:tc>
      </w:tr>
    </w:tbl>
    <w:p w14:paraId="1FE63C5D" w14:textId="77777777" w:rsidR="00AE511B" w:rsidRPr="00616AD6" w:rsidRDefault="00AE511B" w:rsidP="00616AD6">
      <w:pPr>
        <w:spacing w:before="120" w:after="120" w:line="360" w:lineRule="auto"/>
        <w:rPr>
          <w:rFonts w:ascii="Trebuchet MS" w:hAnsi="Trebuchet MS"/>
          <w:i/>
          <w:color w:val="000000" w:themeColor="text1"/>
        </w:rPr>
      </w:pPr>
    </w:p>
    <w:p w14:paraId="6584B203" w14:textId="0D88C66B" w:rsidR="00D87653" w:rsidRPr="00524031" w:rsidRDefault="00C431E0" w:rsidP="00524031">
      <w:pPr>
        <w:pStyle w:val="Titlu1"/>
        <w:spacing w:line="360" w:lineRule="auto"/>
        <w:rPr>
          <w:color w:val="000000" w:themeColor="text1"/>
          <w:sz w:val="22"/>
          <w:szCs w:val="22"/>
        </w:rPr>
      </w:pPr>
      <w:bookmarkStart w:id="44" w:name="_Toc160049436"/>
      <w:r w:rsidRPr="00616AD6">
        <w:rPr>
          <w:color w:val="000000" w:themeColor="text1"/>
          <w:sz w:val="22"/>
          <w:szCs w:val="22"/>
        </w:rPr>
        <w:t xml:space="preserve">4. </w:t>
      </w:r>
      <w:r w:rsidR="00566CCA" w:rsidRPr="00616AD6">
        <w:rPr>
          <w:color w:val="000000" w:themeColor="text1"/>
          <w:sz w:val="22"/>
          <w:szCs w:val="22"/>
        </w:rPr>
        <w:t xml:space="preserve">INFORMAȚII </w:t>
      </w:r>
      <w:r w:rsidR="00927483" w:rsidRPr="00616AD6">
        <w:rPr>
          <w:color w:val="000000" w:themeColor="text1"/>
          <w:sz w:val="22"/>
          <w:szCs w:val="22"/>
        </w:rPr>
        <w:t xml:space="preserve">ADMINISTRATIVE </w:t>
      </w:r>
      <w:r w:rsidR="00566CCA" w:rsidRPr="00616AD6">
        <w:rPr>
          <w:color w:val="000000" w:themeColor="text1"/>
          <w:sz w:val="22"/>
          <w:szCs w:val="22"/>
        </w:rPr>
        <w:t>DESPRE APELUL DE PROIECTE</w:t>
      </w:r>
      <w:bookmarkEnd w:id="44"/>
      <w:r w:rsidR="00566CCA" w:rsidRPr="00616AD6">
        <w:rPr>
          <w:color w:val="000000" w:themeColor="text1"/>
          <w:sz w:val="22"/>
          <w:szCs w:val="22"/>
        </w:rPr>
        <w:tab/>
      </w:r>
    </w:p>
    <w:p w14:paraId="4C9B5A98" w14:textId="40BCF829" w:rsidR="001D30C5" w:rsidRPr="00616AD6" w:rsidRDefault="00C431E0" w:rsidP="00616AD6">
      <w:pPr>
        <w:pStyle w:val="Titlu2"/>
        <w:spacing w:line="360" w:lineRule="auto"/>
        <w:rPr>
          <w:sz w:val="22"/>
          <w:szCs w:val="22"/>
        </w:rPr>
      </w:pPr>
      <w:bookmarkStart w:id="45" w:name="_Toc160049437"/>
      <w:r w:rsidRPr="00616AD6">
        <w:rPr>
          <w:sz w:val="22"/>
          <w:szCs w:val="22"/>
        </w:rPr>
        <w:t xml:space="preserve">4.1 </w:t>
      </w:r>
      <w:r w:rsidR="001D30C5" w:rsidRPr="00616AD6">
        <w:rPr>
          <w:sz w:val="22"/>
          <w:szCs w:val="22"/>
        </w:rPr>
        <w:t>Data deschiderii apelului de proiecte</w:t>
      </w:r>
      <w:bookmarkEnd w:id="45"/>
    </w:p>
    <w:p w14:paraId="17279B89" w14:textId="7371D31B" w:rsidR="001D30C5" w:rsidRPr="008846F2" w:rsidRDefault="00CE1CC0" w:rsidP="00616AD6">
      <w:pPr>
        <w:pBdr>
          <w:top w:val="single" w:sz="4" w:space="1" w:color="auto"/>
          <w:left w:val="single" w:sz="4" w:space="4" w:color="auto"/>
          <w:bottom w:val="single" w:sz="4" w:space="1" w:color="auto"/>
          <w:right w:val="single" w:sz="4" w:space="4" w:color="auto"/>
        </w:pBdr>
        <w:spacing w:before="120" w:after="120" w:line="360" w:lineRule="auto"/>
        <w:rPr>
          <w:rFonts w:ascii="Trebuchet MS" w:hAnsi="Trebuchet MS"/>
          <w:iCs/>
          <w:color w:val="000000" w:themeColor="text1"/>
        </w:rPr>
      </w:pPr>
      <w:r w:rsidRPr="00C7077E">
        <w:rPr>
          <w:rFonts w:ascii="Trebuchet MS" w:hAnsi="Trebuchet MS"/>
          <w:iCs/>
          <w:color w:val="000000" w:themeColor="text1"/>
        </w:rPr>
        <w:t>Data deschiderii apelului: 1 martie 2024</w:t>
      </w:r>
    </w:p>
    <w:p w14:paraId="3516DF07" w14:textId="77777777" w:rsidR="006D70AF" w:rsidRPr="00616AD6" w:rsidRDefault="006D70AF" w:rsidP="00616AD6">
      <w:pPr>
        <w:pStyle w:val="Listparagraf"/>
        <w:spacing w:line="360" w:lineRule="auto"/>
        <w:ind w:left="1004"/>
        <w:rPr>
          <w:rFonts w:ascii="Trebuchet MS" w:hAnsi="Trebuchet MS"/>
          <w:i/>
          <w:color w:val="000000" w:themeColor="text1"/>
        </w:rPr>
      </w:pPr>
    </w:p>
    <w:p w14:paraId="200294A1" w14:textId="45C63286" w:rsidR="001D30C5" w:rsidRPr="00616AD6" w:rsidRDefault="00C431E0" w:rsidP="00616AD6">
      <w:pPr>
        <w:pStyle w:val="Titlu2"/>
        <w:spacing w:line="360" w:lineRule="auto"/>
        <w:rPr>
          <w:sz w:val="22"/>
          <w:szCs w:val="22"/>
        </w:rPr>
      </w:pPr>
      <w:bookmarkStart w:id="46" w:name="_Toc160049438"/>
      <w:r w:rsidRPr="00616AD6">
        <w:rPr>
          <w:sz w:val="22"/>
          <w:szCs w:val="22"/>
        </w:rPr>
        <w:t xml:space="preserve">4.2. </w:t>
      </w:r>
      <w:r w:rsidR="001D30C5" w:rsidRPr="00616AD6">
        <w:rPr>
          <w:sz w:val="22"/>
          <w:szCs w:val="22"/>
        </w:rPr>
        <w:t>Perioada de pregătire a proiectelor</w:t>
      </w:r>
      <w:bookmarkEnd w:id="46"/>
    </w:p>
    <w:p w14:paraId="2094EC8E" w14:textId="5E09983B" w:rsidR="008B3376" w:rsidRPr="00B7197D" w:rsidRDefault="00080C43"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B7197D">
        <w:rPr>
          <w:rFonts w:ascii="Trebuchet MS" w:hAnsi="Trebuchet MS"/>
          <w:iCs/>
          <w:color w:val="000000" w:themeColor="text1"/>
        </w:rPr>
        <w:t>.</w:t>
      </w:r>
    </w:p>
    <w:p w14:paraId="3121EB86" w14:textId="2DDDC69F" w:rsidR="00B825E8" w:rsidRPr="00B7197D" w:rsidRDefault="00B825E8"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Astfel, </w:t>
      </w:r>
      <w:r w:rsidRPr="00F04B70">
        <w:rPr>
          <w:rFonts w:ascii="Trebuchet MS" w:hAnsi="Trebuchet MS"/>
          <w:iCs/>
          <w:color w:val="000000" w:themeColor="text1"/>
        </w:rPr>
        <w:t xml:space="preserve">proiectele vor putea fi depuse într-un termen de </w:t>
      </w:r>
      <w:r w:rsidR="00CE1CC0" w:rsidRPr="00F04B70">
        <w:rPr>
          <w:rFonts w:ascii="Trebuchet MS" w:hAnsi="Trebuchet MS"/>
          <w:iCs/>
          <w:color w:val="000000" w:themeColor="text1"/>
        </w:rPr>
        <w:t xml:space="preserve">două </w:t>
      </w:r>
      <w:r w:rsidR="005E5C8A" w:rsidRPr="00F04B70">
        <w:rPr>
          <w:rFonts w:ascii="Trebuchet MS" w:hAnsi="Trebuchet MS"/>
          <w:iCs/>
          <w:color w:val="000000" w:themeColor="text1"/>
        </w:rPr>
        <w:t xml:space="preserve">luni </w:t>
      </w:r>
      <w:r w:rsidRPr="00F04B70">
        <w:rPr>
          <w:rFonts w:ascii="Trebuchet MS" w:hAnsi="Trebuchet MS"/>
          <w:iCs/>
          <w:color w:val="000000" w:themeColor="text1"/>
        </w:rPr>
        <w:t>de la data deschiderii apelului de proiecte.</w:t>
      </w:r>
    </w:p>
    <w:p w14:paraId="522FF0E4" w14:textId="77777777" w:rsidR="000D331E" w:rsidRPr="00616AD6" w:rsidRDefault="000D331E" w:rsidP="00616AD6">
      <w:pPr>
        <w:spacing w:before="120" w:after="120" w:line="360" w:lineRule="auto"/>
        <w:rPr>
          <w:rFonts w:ascii="Trebuchet MS" w:hAnsi="Trebuchet MS"/>
          <w:i/>
          <w:color w:val="000000" w:themeColor="text1"/>
        </w:rPr>
      </w:pPr>
    </w:p>
    <w:p w14:paraId="79C36099" w14:textId="1FC7D98E" w:rsidR="00C431E0" w:rsidRPr="00524031" w:rsidRDefault="00C431E0" w:rsidP="00524031">
      <w:pPr>
        <w:pStyle w:val="Titlu2"/>
        <w:spacing w:line="360" w:lineRule="auto"/>
        <w:rPr>
          <w:sz w:val="22"/>
          <w:szCs w:val="22"/>
        </w:rPr>
      </w:pPr>
      <w:bookmarkStart w:id="47" w:name="_Toc160049439"/>
      <w:r w:rsidRPr="00616AD6">
        <w:rPr>
          <w:sz w:val="22"/>
          <w:szCs w:val="22"/>
        </w:rPr>
        <w:t xml:space="preserve">4.3. </w:t>
      </w:r>
      <w:r w:rsidR="00CF5E11" w:rsidRPr="00616AD6">
        <w:rPr>
          <w:sz w:val="22"/>
          <w:szCs w:val="22"/>
        </w:rPr>
        <w:t>Perioada de depunere a proiectelor</w:t>
      </w:r>
      <w:bookmarkEnd w:id="47"/>
      <w:r w:rsidR="00CF5E11" w:rsidRPr="00616AD6">
        <w:rPr>
          <w:sz w:val="22"/>
          <w:szCs w:val="22"/>
        </w:rPr>
        <w:t xml:space="preserve"> </w:t>
      </w:r>
      <w:r w:rsidR="00CF5E11" w:rsidRPr="00616AD6">
        <w:rPr>
          <w:sz w:val="22"/>
          <w:szCs w:val="22"/>
        </w:rPr>
        <w:tab/>
      </w:r>
    </w:p>
    <w:p w14:paraId="0A79CBAF" w14:textId="70E6469F" w:rsidR="00566CCA" w:rsidRPr="00524031" w:rsidRDefault="00C431E0" w:rsidP="00616AD6">
      <w:pPr>
        <w:pStyle w:val="Titlu3"/>
        <w:spacing w:line="360" w:lineRule="auto"/>
        <w:rPr>
          <w:b w:val="0"/>
          <w:bCs/>
          <w:color w:val="000000" w:themeColor="text1"/>
          <w:sz w:val="22"/>
          <w:szCs w:val="22"/>
        </w:rPr>
      </w:pPr>
      <w:bookmarkStart w:id="48" w:name="_Toc160049440"/>
      <w:r w:rsidRPr="00524031">
        <w:rPr>
          <w:b w:val="0"/>
          <w:bCs/>
          <w:color w:val="000000" w:themeColor="text1"/>
          <w:sz w:val="22"/>
          <w:szCs w:val="22"/>
        </w:rPr>
        <w:t xml:space="preserve">4.3.1. </w:t>
      </w:r>
      <w:r w:rsidR="00CF5E11" w:rsidRPr="00524031">
        <w:rPr>
          <w:b w:val="0"/>
          <w:bCs/>
          <w:color w:val="000000" w:themeColor="text1"/>
          <w:sz w:val="22"/>
          <w:szCs w:val="22"/>
        </w:rPr>
        <w:t>D</w:t>
      </w:r>
      <w:r w:rsidR="00566CCA" w:rsidRPr="00524031">
        <w:rPr>
          <w:b w:val="0"/>
          <w:bCs/>
          <w:color w:val="000000" w:themeColor="text1"/>
          <w:sz w:val="22"/>
          <w:szCs w:val="22"/>
        </w:rPr>
        <w:t xml:space="preserve">ata și ora </w:t>
      </w:r>
      <w:r w:rsidR="00BA02CA" w:rsidRPr="00524031">
        <w:rPr>
          <w:b w:val="0"/>
          <w:bCs/>
          <w:color w:val="000000" w:themeColor="text1"/>
          <w:sz w:val="22"/>
          <w:szCs w:val="22"/>
        </w:rPr>
        <w:t xml:space="preserve">pentru </w:t>
      </w:r>
      <w:r w:rsidR="00566CCA" w:rsidRPr="00524031">
        <w:rPr>
          <w:b w:val="0"/>
          <w:bCs/>
          <w:color w:val="000000" w:themeColor="text1"/>
          <w:sz w:val="22"/>
          <w:szCs w:val="22"/>
        </w:rPr>
        <w:t>începere</w:t>
      </w:r>
      <w:r w:rsidR="00BA02CA" w:rsidRPr="00524031">
        <w:rPr>
          <w:b w:val="0"/>
          <w:bCs/>
          <w:color w:val="000000" w:themeColor="text1"/>
          <w:sz w:val="22"/>
          <w:szCs w:val="22"/>
        </w:rPr>
        <w:t>a</w:t>
      </w:r>
      <w:r w:rsidR="00566CCA" w:rsidRPr="00524031">
        <w:rPr>
          <w:b w:val="0"/>
          <w:bCs/>
          <w:color w:val="000000" w:themeColor="text1"/>
          <w:sz w:val="22"/>
          <w:szCs w:val="22"/>
        </w:rPr>
        <w:t xml:space="preserve"> depuner</w:t>
      </w:r>
      <w:r w:rsidR="00BA02CA" w:rsidRPr="00524031">
        <w:rPr>
          <w:b w:val="0"/>
          <w:bCs/>
          <w:color w:val="000000" w:themeColor="text1"/>
          <w:sz w:val="22"/>
          <w:szCs w:val="22"/>
        </w:rPr>
        <w:t>ii</w:t>
      </w:r>
      <w:r w:rsidR="00566CCA" w:rsidRPr="00524031">
        <w:rPr>
          <w:b w:val="0"/>
          <w:bCs/>
          <w:color w:val="000000" w:themeColor="text1"/>
          <w:sz w:val="22"/>
          <w:szCs w:val="22"/>
        </w:rPr>
        <w:t xml:space="preserve"> de proiecte</w:t>
      </w:r>
      <w:bookmarkEnd w:id="48"/>
    </w:p>
    <w:tbl>
      <w:tblPr>
        <w:tblStyle w:val="Tabelgril"/>
        <w:tblW w:w="9805" w:type="dxa"/>
        <w:tblLook w:val="04A0" w:firstRow="1" w:lastRow="0" w:firstColumn="1" w:lastColumn="0" w:noHBand="0" w:noVBand="1"/>
      </w:tblPr>
      <w:tblGrid>
        <w:gridCol w:w="9805"/>
      </w:tblGrid>
      <w:tr w:rsidR="00B63863" w:rsidRPr="00B7197D" w14:paraId="5F2D9816" w14:textId="77777777" w:rsidTr="004F5E0C">
        <w:tc>
          <w:tcPr>
            <w:tcW w:w="9805" w:type="dxa"/>
          </w:tcPr>
          <w:p w14:paraId="6016A10F" w14:textId="73467CCA" w:rsidR="00DA693E" w:rsidRPr="00E70398" w:rsidRDefault="00E70398" w:rsidP="00616AD6">
            <w:pPr>
              <w:spacing w:before="120" w:after="120" w:line="360" w:lineRule="auto"/>
              <w:rPr>
                <w:rFonts w:ascii="Trebuchet MS" w:hAnsi="Trebuchet MS"/>
                <w:iCs/>
                <w:color w:val="000000" w:themeColor="text1"/>
              </w:rPr>
            </w:pPr>
            <w:r w:rsidRPr="00E70398">
              <w:rPr>
                <w:rFonts w:ascii="Trebuchet MS" w:hAnsi="Trebuchet MS"/>
                <w:iCs/>
                <w:color w:val="000000" w:themeColor="text1"/>
              </w:rPr>
              <w:t xml:space="preserve">Data şi ora pentru începerea depunerii </w:t>
            </w:r>
            <w:r w:rsidRPr="00567F39">
              <w:rPr>
                <w:rFonts w:ascii="Trebuchet MS" w:hAnsi="Trebuchet MS"/>
                <w:iCs/>
                <w:color w:val="000000" w:themeColor="text1"/>
              </w:rPr>
              <w:t xml:space="preserve">de proiecte: </w:t>
            </w:r>
            <w:r w:rsidR="00F04B70" w:rsidRPr="00567F39">
              <w:rPr>
                <w:rFonts w:ascii="Trebuchet MS" w:hAnsi="Trebuchet MS"/>
                <w:iCs/>
                <w:color w:val="000000" w:themeColor="text1"/>
              </w:rPr>
              <w:t>30 aprilie</w:t>
            </w:r>
            <w:r w:rsidRPr="00567F39">
              <w:rPr>
                <w:rFonts w:ascii="Trebuchet MS" w:hAnsi="Trebuchet MS"/>
                <w:iCs/>
                <w:color w:val="000000" w:themeColor="text1"/>
              </w:rPr>
              <w:t xml:space="preserve"> 2024</w:t>
            </w:r>
            <w:r w:rsidR="00B26671" w:rsidRPr="00567F39">
              <w:rPr>
                <w:rFonts w:ascii="Trebuchet MS" w:hAnsi="Trebuchet MS"/>
                <w:iCs/>
                <w:color w:val="000000" w:themeColor="text1"/>
              </w:rPr>
              <w:t>, ora 08:00</w:t>
            </w:r>
          </w:p>
        </w:tc>
      </w:tr>
    </w:tbl>
    <w:p w14:paraId="705DA8F5" w14:textId="77777777" w:rsidR="00946E1E" w:rsidRPr="00524031" w:rsidRDefault="00946E1E" w:rsidP="00524031">
      <w:pPr>
        <w:spacing w:before="120" w:after="120" w:line="360" w:lineRule="auto"/>
        <w:rPr>
          <w:rFonts w:ascii="Trebuchet MS" w:hAnsi="Trebuchet MS"/>
          <w:i/>
          <w:color w:val="000000" w:themeColor="text1"/>
        </w:rPr>
      </w:pPr>
    </w:p>
    <w:p w14:paraId="7D87B2A4" w14:textId="414ADF19" w:rsidR="00566CCA" w:rsidRPr="00524031" w:rsidRDefault="00C431E0" w:rsidP="00616AD6">
      <w:pPr>
        <w:pStyle w:val="Titlu3"/>
        <w:spacing w:line="360" w:lineRule="auto"/>
        <w:rPr>
          <w:b w:val="0"/>
          <w:bCs/>
          <w:color w:val="000000" w:themeColor="text1"/>
          <w:sz w:val="22"/>
          <w:szCs w:val="22"/>
        </w:rPr>
      </w:pPr>
      <w:bookmarkStart w:id="49" w:name="_Toc160049441"/>
      <w:r w:rsidRPr="00524031">
        <w:rPr>
          <w:b w:val="0"/>
          <w:bCs/>
          <w:color w:val="000000" w:themeColor="text1"/>
          <w:sz w:val="22"/>
          <w:szCs w:val="22"/>
        </w:rPr>
        <w:t xml:space="preserve">4.3.2. </w:t>
      </w:r>
      <w:r w:rsidR="00566CCA" w:rsidRPr="00524031">
        <w:rPr>
          <w:b w:val="0"/>
          <w:bCs/>
          <w:color w:val="000000" w:themeColor="text1"/>
          <w:sz w:val="22"/>
          <w:szCs w:val="22"/>
        </w:rPr>
        <w:t>Data și ora închiderii apelului de proiecte</w:t>
      </w:r>
      <w:bookmarkEnd w:id="49"/>
    </w:p>
    <w:tbl>
      <w:tblPr>
        <w:tblStyle w:val="Tabelgril"/>
        <w:tblW w:w="9805" w:type="dxa"/>
        <w:tblLook w:val="04A0" w:firstRow="1" w:lastRow="0" w:firstColumn="1" w:lastColumn="0" w:noHBand="0" w:noVBand="1"/>
      </w:tblPr>
      <w:tblGrid>
        <w:gridCol w:w="9805"/>
      </w:tblGrid>
      <w:tr w:rsidR="00B63863" w:rsidRPr="00B7197D" w14:paraId="295AD7D7" w14:textId="77777777" w:rsidTr="004F5E0C">
        <w:tc>
          <w:tcPr>
            <w:tcW w:w="9805" w:type="dxa"/>
          </w:tcPr>
          <w:p w14:paraId="75A07FFC" w14:textId="1184AEEC" w:rsidR="00DA693E" w:rsidRPr="00B26671" w:rsidRDefault="00535971" w:rsidP="00616AD6">
            <w:pPr>
              <w:spacing w:before="120" w:after="120" w:line="360" w:lineRule="auto"/>
              <w:rPr>
                <w:rFonts w:ascii="Trebuchet MS" w:hAnsi="Trebuchet MS"/>
                <w:iCs/>
                <w:color w:val="000000" w:themeColor="text1"/>
              </w:rPr>
            </w:pPr>
            <w:r w:rsidRPr="008C7DFF">
              <w:rPr>
                <w:rFonts w:ascii="Trebuchet MS" w:hAnsi="Trebuchet MS"/>
                <w:iCs/>
                <w:color w:val="000000" w:themeColor="text1"/>
              </w:rPr>
              <w:t>Data și ora închiderii apelului de proiecte: 09 august</w:t>
            </w:r>
            <w:r w:rsidR="008C7DFF" w:rsidRPr="008C7DFF">
              <w:rPr>
                <w:rFonts w:ascii="Trebuchet MS" w:hAnsi="Trebuchet MS"/>
                <w:iCs/>
                <w:color w:val="000000" w:themeColor="text1"/>
              </w:rPr>
              <w:t xml:space="preserve"> 2024</w:t>
            </w:r>
            <w:r w:rsidRPr="008C7DFF">
              <w:rPr>
                <w:rFonts w:ascii="Trebuchet MS" w:hAnsi="Trebuchet MS"/>
                <w:iCs/>
                <w:color w:val="000000" w:themeColor="text1"/>
              </w:rPr>
              <w:t>, ora 1</w:t>
            </w:r>
            <w:r w:rsidR="008D23BA" w:rsidRPr="008C7DFF">
              <w:rPr>
                <w:rFonts w:ascii="Trebuchet MS" w:hAnsi="Trebuchet MS"/>
                <w:iCs/>
                <w:color w:val="000000" w:themeColor="text1"/>
              </w:rPr>
              <w:t>2</w:t>
            </w:r>
            <w:r w:rsidRPr="008C7DFF">
              <w:rPr>
                <w:rFonts w:ascii="Trebuchet MS" w:hAnsi="Trebuchet MS"/>
                <w:iCs/>
                <w:color w:val="000000" w:themeColor="text1"/>
              </w:rPr>
              <w:t>:00</w:t>
            </w:r>
          </w:p>
        </w:tc>
      </w:tr>
    </w:tbl>
    <w:p w14:paraId="274DFFE7" w14:textId="77777777" w:rsidR="00946E1E" w:rsidRPr="00616AD6" w:rsidRDefault="00946E1E" w:rsidP="00955E52">
      <w:pPr>
        <w:pStyle w:val="Listparagraf"/>
        <w:spacing w:before="120" w:after="120" w:line="360" w:lineRule="auto"/>
        <w:ind w:left="1004"/>
        <w:rPr>
          <w:rFonts w:ascii="Trebuchet MS" w:hAnsi="Trebuchet MS"/>
          <w:i/>
          <w:color w:val="000000" w:themeColor="text1"/>
        </w:rPr>
      </w:pPr>
    </w:p>
    <w:p w14:paraId="59DD4C02" w14:textId="13DD2E82" w:rsidR="00566CCA" w:rsidRPr="00616AD6" w:rsidRDefault="00946E1E" w:rsidP="00955E52">
      <w:pPr>
        <w:pStyle w:val="Titlu2"/>
        <w:spacing w:line="360" w:lineRule="auto"/>
        <w:rPr>
          <w:sz w:val="22"/>
          <w:szCs w:val="22"/>
        </w:rPr>
      </w:pPr>
      <w:bookmarkStart w:id="50" w:name="_Toc160049442"/>
      <w:r w:rsidRPr="00616AD6">
        <w:rPr>
          <w:sz w:val="22"/>
          <w:szCs w:val="22"/>
        </w:rPr>
        <w:t xml:space="preserve">4.4 </w:t>
      </w:r>
      <w:r w:rsidR="00566CCA" w:rsidRPr="00616AD6">
        <w:rPr>
          <w:sz w:val="22"/>
          <w:szCs w:val="22"/>
        </w:rPr>
        <w:t>Modalitatea de depunere a proiectelor</w:t>
      </w:r>
      <w:bookmarkEnd w:id="50"/>
      <w:r w:rsidR="00566CCA" w:rsidRPr="00616AD6">
        <w:rPr>
          <w:sz w:val="22"/>
          <w:szCs w:val="22"/>
        </w:rPr>
        <w:t xml:space="preserve"> </w:t>
      </w:r>
      <w:r w:rsidR="00566CCA" w:rsidRPr="00616AD6">
        <w:rPr>
          <w:sz w:val="22"/>
          <w:szCs w:val="22"/>
        </w:rPr>
        <w:tab/>
      </w:r>
    </w:p>
    <w:tbl>
      <w:tblPr>
        <w:tblStyle w:val="Tabelgril"/>
        <w:tblW w:w="9805" w:type="dxa"/>
        <w:tblLook w:val="04A0" w:firstRow="1" w:lastRow="0" w:firstColumn="1" w:lastColumn="0" w:noHBand="0" w:noVBand="1"/>
      </w:tblPr>
      <w:tblGrid>
        <w:gridCol w:w="9805"/>
      </w:tblGrid>
      <w:tr w:rsidR="00B63863" w:rsidRPr="00B7197D" w14:paraId="075A8705" w14:textId="77777777" w:rsidTr="004F5E0C">
        <w:tc>
          <w:tcPr>
            <w:tcW w:w="9805" w:type="dxa"/>
          </w:tcPr>
          <w:p w14:paraId="096FD0B3" w14:textId="77777777" w:rsidR="006B7CDE" w:rsidRPr="00B7197D" w:rsidRDefault="006B7CDE"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Prezentul apel de proiecte se lansează prin sistemul informatic </w:t>
            </w:r>
            <w:proofErr w:type="spellStart"/>
            <w:r w:rsidRPr="00B7197D">
              <w:rPr>
                <w:rFonts w:ascii="Trebuchet MS" w:hAnsi="Trebuchet MS"/>
                <w:iCs/>
                <w:color w:val="000000" w:themeColor="text1"/>
              </w:rPr>
              <w:t>MySMIS</w:t>
            </w:r>
            <w:proofErr w:type="spellEnd"/>
            <w:r w:rsidRPr="00B7197D">
              <w:rPr>
                <w:rFonts w:ascii="Trebuchet MS" w:hAnsi="Trebuchet MS"/>
                <w:iCs/>
                <w:color w:val="000000" w:themeColor="text1"/>
              </w:rPr>
              <w:t>.</w:t>
            </w:r>
          </w:p>
          <w:p w14:paraId="0B0840AD" w14:textId="28F5982E" w:rsidR="006B7CDE" w:rsidRPr="00B7197D" w:rsidRDefault="006B7CDE"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B7197D">
              <w:rPr>
                <w:rFonts w:ascii="Trebuchet MS" w:hAnsi="Trebuchet MS"/>
                <w:iCs/>
                <w:color w:val="000000" w:themeColor="text1"/>
              </w:rPr>
              <w:t>+</w:t>
            </w:r>
            <w:r w:rsidRPr="00B7197D">
              <w:rPr>
                <w:rFonts w:ascii="Trebuchet MS" w:hAnsi="Trebuchet MS"/>
                <w:iCs/>
                <w:color w:val="000000" w:themeColor="text1"/>
              </w:rPr>
              <w:t>.</w:t>
            </w:r>
          </w:p>
          <w:p w14:paraId="3481C2FD" w14:textId="36E5157F" w:rsidR="006B7CDE" w:rsidRPr="00B7197D" w:rsidRDefault="006B7CDE"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Aplicația </w:t>
            </w:r>
            <w:r w:rsidR="00D05F6B" w:rsidRPr="00B7197D">
              <w:rPr>
                <w:rFonts w:ascii="Trebuchet MS" w:hAnsi="Trebuchet MS"/>
                <w:iCs/>
                <w:color w:val="000000" w:themeColor="text1"/>
              </w:rPr>
              <w:t>SMIS2021/MySMIS2021+</w:t>
            </w:r>
            <w:r w:rsidRPr="00B7197D">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B7197D" w:rsidRDefault="006B7CDE"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lastRenderedPageBreak/>
              <w:t>Codul SMIS va fi utilizat, în mod obligatoriu, în toată corespondența referitoare la proiectul căruia i-a fost alocat.</w:t>
            </w:r>
          </w:p>
          <w:p w14:paraId="49276500" w14:textId="170FD38D" w:rsidR="004A687A" w:rsidRPr="00616AD6" w:rsidRDefault="004A687A" w:rsidP="00B7197D">
            <w:pPr>
              <w:spacing w:before="120" w:after="120" w:line="360" w:lineRule="auto"/>
              <w:jc w:val="both"/>
              <w:rPr>
                <w:rFonts w:ascii="Trebuchet MS" w:hAnsi="Trebuchet MS"/>
                <w:i/>
                <w:color w:val="000000" w:themeColor="text1"/>
              </w:rPr>
            </w:pPr>
            <w:r w:rsidRPr="00B7197D">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B7197D">
              <w:rPr>
                <w:rFonts w:ascii="Trebuchet MS" w:hAnsi="Trebuchet MS"/>
                <w:iCs/>
                <w:color w:val="000000" w:themeColor="text1"/>
              </w:rPr>
              <w:t>SMIS2021/MySMIS2021+</w:t>
            </w:r>
            <w:r w:rsidRPr="00B7197D">
              <w:rPr>
                <w:rFonts w:ascii="Trebuchet MS" w:hAnsi="Trebuchet MS"/>
                <w:iCs/>
                <w:color w:val="000000" w:themeColor="text1"/>
              </w:rPr>
              <w:t>.</w:t>
            </w:r>
          </w:p>
        </w:tc>
      </w:tr>
    </w:tbl>
    <w:p w14:paraId="157BBBA0" w14:textId="77777777" w:rsidR="006D70AF" w:rsidRPr="00616AD6" w:rsidRDefault="006D70AF" w:rsidP="00616AD6">
      <w:pPr>
        <w:spacing w:before="120" w:after="120" w:line="360" w:lineRule="auto"/>
        <w:rPr>
          <w:rFonts w:ascii="Trebuchet MS" w:hAnsi="Trebuchet MS"/>
          <w:i/>
          <w:color w:val="000000" w:themeColor="text1"/>
        </w:rPr>
      </w:pPr>
    </w:p>
    <w:p w14:paraId="4C98E7ED" w14:textId="587905AD" w:rsidR="00566CCA" w:rsidRPr="00524031" w:rsidRDefault="00946E1E" w:rsidP="00524031">
      <w:pPr>
        <w:pStyle w:val="Titlu1"/>
        <w:spacing w:line="360" w:lineRule="auto"/>
        <w:rPr>
          <w:color w:val="000000" w:themeColor="text1"/>
          <w:sz w:val="22"/>
          <w:szCs w:val="22"/>
        </w:rPr>
      </w:pPr>
      <w:bookmarkStart w:id="51" w:name="_Toc160049443"/>
      <w:r w:rsidRPr="00616AD6">
        <w:rPr>
          <w:color w:val="000000" w:themeColor="text1"/>
          <w:sz w:val="22"/>
          <w:szCs w:val="22"/>
        </w:rPr>
        <w:t xml:space="preserve">5. </w:t>
      </w:r>
      <w:r w:rsidR="007A5DAD" w:rsidRPr="00616AD6">
        <w:rPr>
          <w:color w:val="000000" w:themeColor="text1"/>
          <w:sz w:val="22"/>
          <w:szCs w:val="22"/>
        </w:rPr>
        <w:t xml:space="preserve">CONDIȚII DE </w:t>
      </w:r>
      <w:r w:rsidR="00566CCA" w:rsidRPr="00616AD6">
        <w:rPr>
          <w:color w:val="000000" w:themeColor="text1"/>
          <w:sz w:val="22"/>
          <w:szCs w:val="22"/>
        </w:rPr>
        <w:t xml:space="preserve"> ELIGIBILITATE</w:t>
      </w:r>
      <w:bookmarkEnd w:id="51"/>
      <w:r w:rsidR="00566CCA" w:rsidRPr="00524031">
        <w:rPr>
          <w:bCs/>
          <w:i/>
          <w:color w:val="000000" w:themeColor="text1"/>
        </w:rPr>
        <w:tab/>
      </w:r>
    </w:p>
    <w:p w14:paraId="25270578" w14:textId="420F08C1" w:rsidR="00946E1E" w:rsidRPr="00616AD6" w:rsidRDefault="00946E1E" w:rsidP="00616AD6">
      <w:pPr>
        <w:pStyle w:val="Titlu2"/>
        <w:spacing w:line="360" w:lineRule="auto"/>
        <w:rPr>
          <w:sz w:val="22"/>
          <w:szCs w:val="22"/>
        </w:rPr>
      </w:pPr>
      <w:bookmarkStart w:id="52" w:name="_Toc160049444"/>
      <w:r w:rsidRPr="00616AD6">
        <w:rPr>
          <w:sz w:val="22"/>
          <w:szCs w:val="22"/>
        </w:rPr>
        <w:t xml:space="preserve">5.1. </w:t>
      </w:r>
      <w:r w:rsidR="00566CCA" w:rsidRPr="00616AD6">
        <w:rPr>
          <w:sz w:val="22"/>
          <w:szCs w:val="22"/>
        </w:rPr>
        <w:t xml:space="preserve">Eligibilitatea solicitanților </w:t>
      </w:r>
      <w:r w:rsidR="00A25D92" w:rsidRPr="00616AD6">
        <w:rPr>
          <w:sz w:val="22"/>
          <w:szCs w:val="22"/>
        </w:rPr>
        <w:t>și partenerilor</w:t>
      </w:r>
      <w:bookmarkEnd w:id="52"/>
      <w:r w:rsidR="00A25D92" w:rsidRPr="00616AD6">
        <w:rPr>
          <w:sz w:val="22"/>
          <w:szCs w:val="22"/>
        </w:rPr>
        <w:t xml:space="preserve"> </w:t>
      </w:r>
    </w:p>
    <w:p w14:paraId="06245406" w14:textId="1150BCD2" w:rsidR="00AB1091" w:rsidRPr="00616AD6" w:rsidRDefault="00946E1E" w:rsidP="00616AD6">
      <w:pPr>
        <w:pStyle w:val="Titlu3"/>
        <w:spacing w:line="360" w:lineRule="auto"/>
        <w:rPr>
          <w:color w:val="000000" w:themeColor="text1"/>
          <w:sz w:val="22"/>
          <w:szCs w:val="22"/>
        </w:rPr>
      </w:pPr>
      <w:bookmarkStart w:id="53" w:name="_Toc160049445"/>
      <w:r w:rsidRPr="00616AD6">
        <w:rPr>
          <w:color w:val="000000" w:themeColor="text1"/>
          <w:sz w:val="22"/>
          <w:szCs w:val="22"/>
        </w:rPr>
        <w:t xml:space="preserve">5.1.1. </w:t>
      </w:r>
      <w:r w:rsidR="00AB1091" w:rsidRPr="00616AD6">
        <w:rPr>
          <w:color w:val="000000" w:themeColor="text1"/>
          <w:sz w:val="22"/>
          <w:szCs w:val="22"/>
        </w:rPr>
        <w:t xml:space="preserve">Cerințe privind </w:t>
      </w:r>
      <w:proofErr w:type="spellStart"/>
      <w:r w:rsidR="00AB1091" w:rsidRPr="00616AD6">
        <w:rPr>
          <w:color w:val="000000" w:themeColor="text1"/>
          <w:sz w:val="22"/>
          <w:szCs w:val="22"/>
        </w:rPr>
        <w:t>elibigilitatea</w:t>
      </w:r>
      <w:proofErr w:type="spellEnd"/>
      <w:r w:rsidR="00AB1091" w:rsidRPr="00616AD6">
        <w:rPr>
          <w:color w:val="000000" w:themeColor="text1"/>
          <w:sz w:val="22"/>
          <w:szCs w:val="22"/>
        </w:rPr>
        <w:t xml:space="preserve"> solicitanților și partenerilor</w:t>
      </w:r>
      <w:bookmarkEnd w:id="53"/>
    </w:p>
    <w:tbl>
      <w:tblPr>
        <w:tblStyle w:val="Tabelgril"/>
        <w:tblW w:w="9805" w:type="dxa"/>
        <w:tblLook w:val="04A0" w:firstRow="1" w:lastRow="0" w:firstColumn="1" w:lastColumn="0" w:noHBand="0" w:noVBand="1"/>
      </w:tblPr>
      <w:tblGrid>
        <w:gridCol w:w="9805"/>
      </w:tblGrid>
      <w:tr w:rsidR="00B63863" w:rsidRPr="00B7197D" w14:paraId="13AE140D" w14:textId="77777777" w:rsidTr="004F5E0C">
        <w:tc>
          <w:tcPr>
            <w:tcW w:w="9805" w:type="dxa"/>
          </w:tcPr>
          <w:p w14:paraId="3E5F218F" w14:textId="77777777" w:rsidR="000D331E" w:rsidRPr="00B7197D" w:rsidRDefault="000D331E" w:rsidP="00B7197D">
            <w:pPr>
              <w:spacing w:line="360" w:lineRule="auto"/>
              <w:jc w:val="both"/>
              <w:rPr>
                <w:rFonts w:ascii="Trebuchet MS" w:hAnsi="Trebuchet MS" w:cs="Calibri"/>
                <w:color w:val="000000" w:themeColor="text1"/>
              </w:rPr>
            </w:pPr>
          </w:p>
          <w:p w14:paraId="63A5F5C3" w14:textId="629750B3" w:rsidR="009C4C4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Pentru a fi eligibili în cadrul prezentul apel de proiecte, solicitanții trebuie să îndeplinească, cumulativ, condițiile specificate mai jos:</w:t>
            </w:r>
          </w:p>
          <w:p w14:paraId="5E5A997E" w14:textId="77777777" w:rsidR="0082056C" w:rsidRPr="00B7197D" w:rsidRDefault="0082056C" w:rsidP="00B7197D">
            <w:pPr>
              <w:spacing w:line="360" w:lineRule="auto"/>
              <w:jc w:val="both"/>
              <w:rPr>
                <w:rFonts w:ascii="Trebuchet MS" w:hAnsi="Trebuchet MS" w:cs="Calibri"/>
                <w:color w:val="000000" w:themeColor="text1"/>
              </w:rPr>
            </w:pPr>
          </w:p>
          <w:p w14:paraId="47D67A09" w14:textId="426B49F8" w:rsidR="009C4C4D" w:rsidRDefault="009C4C4D" w:rsidP="00B7197D">
            <w:pPr>
              <w:spacing w:line="360" w:lineRule="auto"/>
              <w:jc w:val="both"/>
              <w:rPr>
                <w:rFonts w:ascii="Trebuchet MS" w:eastAsia="Calibri" w:hAnsi="Trebuchet MS" w:cstheme="minorHAnsi"/>
              </w:rPr>
            </w:pPr>
            <w:r w:rsidRPr="00B7197D">
              <w:rPr>
                <w:rFonts w:ascii="Trebuchet MS" w:hAnsi="Trebuchet MS" w:cs="Calibri"/>
                <w:color w:val="000000" w:themeColor="text1"/>
              </w:rPr>
              <w:t>1.</w:t>
            </w:r>
            <w:r w:rsidRPr="00B7197D">
              <w:rPr>
                <w:rFonts w:ascii="Trebuchet MS" w:hAnsi="Trebuchet MS" w:cs="Calibri"/>
                <w:color w:val="000000" w:themeColor="text1"/>
              </w:rPr>
              <w:tab/>
            </w:r>
            <w:r w:rsidR="00D40203" w:rsidRPr="00254D2C">
              <w:rPr>
                <w:rFonts w:ascii="Trebuchet MS" w:hAnsi="Trebuchet MS" w:cs="Calibri"/>
                <w:b/>
                <w:bCs/>
              </w:rPr>
              <w:t>Să fie  societăți sau societăți cooperative</w:t>
            </w:r>
            <w:r w:rsidR="00D40203" w:rsidRPr="00B7197D">
              <w:rPr>
                <w:rFonts w:ascii="Trebuchet MS" w:hAnsi="Trebuchet MS" w:cs="Calibri"/>
              </w:rPr>
              <w:t xml:space="preserve">, înregistrate în scop fiscal, </w:t>
            </w:r>
            <w:r w:rsidR="00552587" w:rsidRPr="00955E52">
              <w:rPr>
                <w:rFonts w:ascii="Trebuchet MS" w:eastAsia="Calibri" w:hAnsi="Trebuchet MS" w:cstheme="minorHAnsi"/>
                <w:color w:val="000000" w:themeColor="text1"/>
              </w:rPr>
              <w:t>cel târziu până la prima plată</w:t>
            </w:r>
            <w:r w:rsidR="0011399C">
              <w:rPr>
                <w:rStyle w:val="Referinnotdesubsol"/>
                <w:rFonts w:ascii="Trebuchet MS" w:eastAsia="Calibri" w:hAnsi="Trebuchet MS" w:cstheme="minorHAnsi"/>
                <w:color w:val="000000" w:themeColor="text1"/>
              </w:rPr>
              <w:footnoteReference w:id="4"/>
            </w:r>
            <w:r w:rsidR="00552587" w:rsidRPr="00955E52">
              <w:rPr>
                <w:rFonts w:ascii="Trebuchet MS" w:eastAsia="Calibri" w:hAnsi="Trebuchet MS" w:cstheme="minorHAnsi"/>
                <w:color w:val="000000" w:themeColor="text1"/>
              </w:rPr>
              <w:t xml:space="preserve">, </w:t>
            </w:r>
            <w:r w:rsidR="00D40203" w:rsidRPr="00B7197D">
              <w:rPr>
                <w:rFonts w:ascii="Trebuchet MS" w:hAnsi="Trebuchet MS" w:cs="Calibri"/>
              </w:rPr>
              <w:t>în baza Legii societăților nr. 31/1990, republicată, cu modificările și completările ulterioare, sau a Legii nr. 1/2005 privind organizarea și funcționarea cooperației, republicată</w:t>
            </w:r>
            <w:r w:rsidR="0001543A" w:rsidRPr="00616AD6">
              <w:rPr>
                <w:rFonts w:ascii="Trebuchet MS" w:eastAsia="Calibri" w:hAnsi="Trebuchet MS" w:cstheme="minorHAnsi"/>
              </w:rPr>
              <w:t xml:space="preserve">, </w:t>
            </w:r>
            <w:r w:rsidR="0001543A" w:rsidRPr="002278AD">
              <w:rPr>
                <w:rFonts w:ascii="Trebuchet MS" w:eastAsia="Calibri" w:hAnsi="Trebuchet MS" w:cstheme="minorHAnsi"/>
              </w:rPr>
              <w:t xml:space="preserve">care se încadrează </w:t>
            </w:r>
            <w:r w:rsidR="002278AD" w:rsidRPr="002278AD">
              <w:rPr>
                <w:rFonts w:ascii="Trebuchet MS" w:eastAsia="Calibri" w:hAnsi="Trebuchet MS" w:cstheme="minorHAnsi"/>
              </w:rPr>
              <w:t>în categoria microîntreprinderilor, întreprinderilor mici sau a întreprinderilor mijlocii non agricole</w:t>
            </w:r>
            <w:r w:rsidR="007F7063">
              <w:rPr>
                <w:rFonts w:ascii="Trebuchet MS" w:eastAsia="Calibri" w:hAnsi="Trebuchet MS" w:cstheme="minorHAnsi"/>
              </w:rPr>
              <w:t xml:space="preserve"> din mediul rural şi din mediul urban</w:t>
            </w:r>
            <w:r w:rsidR="007F7063">
              <w:rPr>
                <w:rStyle w:val="Referinnotdesubsol"/>
                <w:rFonts w:ascii="Trebuchet MS" w:eastAsia="Calibri" w:hAnsi="Trebuchet MS" w:cstheme="minorHAnsi"/>
              </w:rPr>
              <w:footnoteReference w:id="5"/>
            </w:r>
            <w:r w:rsidR="002278AD" w:rsidRPr="002278AD">
              <w:rPr>
                <w:rFonts w:ascii="Trebuchet MS" w:eastAsia="Calibri" w:hAnsi="Trebuchet MS" w:cstheme="minorHAnsi"/>
              </w:rPr>
              <w:t xml:space="preserve">, inclusiv din satele aparținătoare acestora, </w:t>
            </w:r>
            <w:r w:rsidR="007F7063">
              <w:rPr>
                <w:rFonts w:ascii="Trebuchet MS" w:eastAsia="Calibri" w:hAnsi="Trebuchet MS" w:cstheme="minorHAnsi"/>
              </w:rPr>
              <w:t xml:space="preserve">care solicită </w:t>
            </w:r>
            <w:proofErr w:type="spellStart"/>
            <w:r w:rsidR="007F7063">
              <w:rPr>
                <w:rFonts w:ascii="Trebuchet MS" w:eastAsia="Calibri" w:hAnsi="Trebuchet MS" w:cstheme="minorHAnsi"/>
              </w:rPr>
              <w:t>finanţare</w:t>
            </w:r>
            <w:proofErr w:type="spellEnd"/>
            <w:r w:rsidR="007F7063">
              <w:rPr>
                <w:rFonts w:ascii="Trebuchet MS" w:eastAsia="Calibri" w:hAnsi="Trebuchet MS" w:cstheme="minorHAnsi"/>
              </w:rPr>
              <w:t xml:space="preserve"> pentru </w:t>
            </w:r>
            <w:proofErr w:type="spellStart"/>
            <w:r w:rsidR="007F7063">
              <w:rPr>
                <w:rFonts w:ascii="Trebuchet MS" w:eastAsia="Calibri" w:hAnsi="Trebuchet MS" w:cstheme="minorHAnsi"/>
              </w:rPr>
              <w:t>investiţii</w:t>
            </w:r>
            <w:proofErr w:type="spellEnd"/>
            <w:r w:rsidR="007F7063">
              <w:rPr>
                <w:rFonts w:ascii="Trebuchet MS" w:eastAsia="Calibri" w:hAnsi="Trebuchet MS" w:cstheme="minorHAnsi"/>
              </w:rPr>
              <w:t xml:space="preserve"> </w:t>
            </w:r>
            <w:r w:rsidR="002278AD" w:rsidRPr="002278AD">
              <w:rPr>
                <w:rFonts w:ascii="Trebuchet MS" w:eastAsia="Calibri" w:hAnsi="Trebuchet MS" w:cstheme="minorHAnsi"/>
              </w:rPr>
              <w:t>în domeniile de activitate eligibile (clase CAEN) enumerate în anexa</w:t>
            </w:r>
            <w:r w:rsidR="00D27524">
              <w:rPr>
                <w:rFonts w:ascii="Trebuchet MS" w:eastAsia="Calibri" w:hAnsi="Trebuchet MS" w:cstheme="minorHAnsi"/>
              </w:rPr>
              <w:t xml:space="preserve"> </w:t>
            </w:r>
            <w:r w:rsidR="002278AD" w:rsidRPr="002278AD">
              <w:rPr>
                <w:rFonts w:ascii="Trebuchet MS" w:eastAsia="Calibri" w:hAnsi="Trebuchet MS" w:cstheme="minorHAnsi"/>
              </w:rPr>
              <w:t>care face parte integrantă din</w:t>
            </w:r>
            <w:r w:rsidR="007F7063">
              <w:rPr>
                <w:rFonts w:ascii="Trebuchet MS" w:eastAsia="Calibri" w:hAnsi="Trebuchet MS" w:cstheme="minorHAnsi"/>
              </w:rPr>
              <w:t xml:space="preserve"> </w:t>
            </w:r>
            <w:r w:rsidR="002278AD" w:rsidRPr="002278AD">
              <w:rPr>
                <w:rFonts w:ascii="Trebuchet MS" w:eastAsia="Calibri" w:hAnsi="Trebuchet MS" w:cstheme="minorHAnsi"/>
              </w:rPr>
              <w:t>ghid</w:t>
            </w:r>
            <w:r w:rsidR="007F7063">
              <w:rPr>
                <w:rFonts w:ascii="Trebuchet MS" w:eastAsia="Calibri" w:hAnsi="Trebuchet MS" w:cstheme="minorHAnsi"/>
              </w:rPr>
              <w:t>.</w:t>
            </w:r>
            <w:r w:rsidR="002278AD" w:rsidRPr="002278AD">
              <w:rPr>
                <w:rFonts w:ascii="Trebuchet MS" w:eastAsia="Calibri" w:hAnsi="Trebuchet MS" w:cstheme="minorHAnsi"/>
              </w:rPr>
              <w:t xml:space="preserve"> </w:t>
            </w:r>
          </w:p>
          <w:p w14:paraId="095C92A6" w14:textId="77777777" w:rsidR="00B00312" w:rsidRDefault="00B00312" w:rsidP="00B7197D">
            <w:pPr>
              <w:spacing w:line="360" w:lineRule="auto"/>
              <w:jc w:val="both"/>
              <w:rPr>
                <w:rFonts w:ascii="Trebuchet MS" w:eastAsia="Calibri" w:hAnsi="Trebuchet MS" w:cstheme="minorHAnsi"/>
              </w:rPr>
            </w:pPr>
          </w:p>
          <w:p w14:paraId="5445F86E" w14:textId="09A13AE1" w:rsidR="00B00312" w:rsidRPr="00B00312" w:rsidRDefault="00B00312" w:rsidP="00B7197D">
            <w:pPr>
              <w:spacing w:line="360" w:lineRule="auto"/>
              <w:jc w:val="both"/>
              <w:rPr>
                <w:rFonts w:ascii="Trebuchet MS" w:eastAsia="Calibri" w:hAnsi="Trebuchet MS" w:cstheme="minorHAnsi"/>
                <w:b/>
                <w:bCs/>
              </w:rPr>
            </w:pPr>
            <w:r w:rsidRPr="00B00312">
              <w:rPr>
                <w:rFonts w:ascii="Trebuchet MS" w:eastAsia="Calibri" w:hAnsi="Trebuchet MS" w:cstheme="minorHAnsi"/>
                <w:b/>
                <w:bCs/>
              </w:rPr>
              <w:t>În cadrul prezentului ghid (inclusiv anexele la acesta), termenii ”clasă CAEN” și ”cod CAEN” au același înțeles.</w:t>
            </w:r>
          </w:p>
          <w:p w14:paraId="6F2B2BBB" w14:textId="77777777" w:rsidR="002278AD" w:rsidRPr="00B7197D" w:rsidRDefault="002278AD" w:rsidP="00B7197D">
            <w:pPr>
              <w:spacing w:line="360" w:lineRule="auto"/>
              <w:jc w:val="both"/>
              <w:rPr>
                <w:rFonts w:ascii="Trebuchet MS" w:hAnsi="Trebuchet MS" w:cs="Calibri"/>
                <w:color w:val="000000" w:themeColor="text1"/>
              </w:rPr>
            </w:pPr>
          </w:p>
          <w:p w14:paraId="6D1D7E57" w14:textId="23044D00" w:rsidR="008F20E6" w:rsidRPr="00616AD6" w:rsidRDefault="009C4C4D" w:rsidP="00B7197D">
            <w:pPr>
              <w:spacing w:line="360" w:lineRule="auto"/>
              <w:jc w:val="both"/>
              <w:rPr>
                <w:rFonts w:ascii="Trebuchet MS" w:hAnsi="Trebuchet MS" w:cstheme="minorHAnsi"/>
              </w:rPr>
            </w:pPr>
            <w:r w:rsidRPr="00B7197D">
              <w:rPr>
                <w:rFonts w:ascii="Trebuchet MS" w:hAnsi="Trebuchet MS" w:cs="Calibri"/>
                <w:color w:val="000000" w:themeColor="text1"/>
              </w:rPr>
              <w:t>2.</w:t>
            </w:r>
            <w:r w:rsidRPr="00B7197D">
              <w:rPr>
                <w:rFonts w:ascii="Trebuchet MS" w:hAnsi="Trebuchet MS" w:cs="Calibri"/>
                <w:color w:val="000000" w:themeColor="text1"/>
              </w:rPr>
              <w:tab/>
            </w:r>
            <w:r w:rsidR="00D40203" w:rsidRPr="00B7197D">
              <w:rPr>
                <w:rFonts w:ascii="Trebuchet MS" w:hAnsi="Trebuchet MS" w:cs="Calibri"/>
                <w:b/>
                <w:bCs/>
              </w:rPr>
              <w:t>Solicitantul se încadrează în categoria microîntreprinderilor</w:t>
            </w:r>
            <w:r w:rsidR="00561186">
              <w:rPr>
                <w:rFonts w:ascii="Trebuchet MS" w:hAnsi="Trebuchet MS" w:cs="Calibri"/>
                <w:b/>
                <w:bCs/>
              </w:rPr>
              <w:t>,</w:t>
            </w:r>
            <w:r w:rsidR="00D40203" w:rsidRPr="00B7197D">
              <w:rPr>
                <w:rFonts w:ascii="Trebuchet MS" w:hAnsi="Trebuchet MS" w:cs="Calibri"/>
                <w:b/>
                <w:bCs/>
              </w:rPr>
              <w:t xml:space="preserve"> întreprinderilor mici</w:t>
            </w:r>
            <w:r w:rsidR="00561186">
              <w:rPr>
                <w:rFonts w:ascii="Trebuchet MS" w:hAnsi="Trebuchet MS" w:cs="Calibri"/>
                <w:b/>
                <w:bCs/>
              </w:rPr>
              <w:t xml:space="preserve"> </w:t>
            </w:r>
            <w:r w:rsidR="00561186" w:rsidRPr="00163F07">
              <w:rPr>
                <w:rFonts w:ascii="Trebuchet MS" w:hAnsi="Trebuchet MS" w:cs="Calibri"/>
                <w:b/>
                <w:bCs/>
              </w:rPr>
              <w:t xml:space="preserve">sau </w:t>
            </w:r>
            <w:r w:rsidR="00322149" w:rsidRPr="00163F07">
              <w:rPr>
                <w:rFonts w:ascii="Trebuchet MS" w:hAnsi="Trebuchet MS" w:cs="Calibri"/>
                <w:b/>
                <w:bCs/>
              </w:rPr>
              <w:t xml:space="preserve">a întreprinderilor </w:t>
            </w:r>
            <w:r w:rsidR="00561186" w:rsidRPr="00163F07">
              <w:rPr>
                <w:rFonts w:ascii="Trebuchet MS" w:hAnsi="Trebuchet MS" w:cs="Calibri"/>
                <w:b/>
                <w:bCs/>
              </w:rPr>
              <w:t>mijlocii</w:t>
            </w:r>
            <w:r w:rsidR="00D40203" w:rsidRPr="00163F07">
              <w:rPr>
                <w:rFonts w:ascii="Trebuchet MS" w:hAnsi="Trebuchet MS" w:cs="Calibri"/>
              </w:rPr>
              <w:t>, conform</w:t>
            </w:r>
            <w:r w:rsidR="00D40203" w:rsidRPr="00B7197D">
              <w:rPr>
                <w:rFonts w:ascii="Trebuchet MS" w:hAnsi="Trebuchet MS" w:cs="Calibri"/>
              </w:rPr>
              <w:t xml:space="preserve"> prevederilor Anexei I din Regulamentul (UE) nr. 651/2014 al Comisiei din 17 iunie 2014 de declarare a anumitor categorii de ajutoare compatibile cu piața internă în aplicarea articolelor 107 şi 108 din TFUE, cu modificările și completările ulterioare</w:t>
            </w:r>
            <w:r w:rsidR="008F20E6" w:rsidRPr="00616AD6">
              <w:rPr>
                <w:rFonts w:ascii="Trebuchet MS" w:hAnsi="Trebuchet MS" w:cstheme="minorHAnsi"/>
              </w:rPr>
              <w:t>.</w:t>
            </w:r>
          </w:p>
          <w:p w14:paraId="46D94594" w14:textId="77777777" w:rsidR="004C7BD7" w:rsidRDefault="004C7BD7" w:rsidP="00B7197D">
            <w:pPr>
              <w:spacing w:line="360" w:lineRule="auto"/>
              <w:jc w:val="both"/>
              <w:rPr>
                <w:rFonts w:ascii="Trebuchet MS" w:hAnsi="Trebuchet MS" w:cs="Calibri"/>
              </w:rPr>
            </w:pPr>
          </w:p>
          <w:p w14:paraId="4BD92867" w14:textId="27B0DB49" w:rsidR="008F20E6" w:rsidRPr="00B7197D" w:rsidRDefault="008F20E6" w:rsidP="00B7197D">
            <w:pPr>
              <w:spacing w:line="360" w:lineRule="auto"/>
              <w:jc w:val="both"/>
              <w:rPr>
                <w:rFonts w:ascii="Trebuchet MS" w:hAnsi="Trebuchet MS" w:cs="Calibri"/>
              </w:rPr>
            </w:pPr>
            <w:r w:rsidRPr="00B7197D">
              <w:rPr>
                <w:rFonts w:ascii="Trebuchet MS" w:hAnsi="Trebuchet MS" w:cs="Calibri"/>
              </w:rPr>
              <w:t xml:space="preserve">Datele sunt calculate în conformitate cu Legea nr. 346/2004 privind stimularea înființării şi dezvoltării întreprinderilor mici şi mijlocii, cu modificările şi completările ulterioare, iar încadrarea se realizează conform Anexei I din Regulamentul (UE) nr. 651/2014 al Comisiei din 17 </w:t>
            </w:r>
            <w:r w:rsidRPr="00B7197D">
              <w:rPr>
                <w:rFonts w:ascii="Trebuchet MS" w:hAnsi="Trebuchet MS" w:cs="Calibri"/>
              </w:rPr>
              <w:lastRenderedPageBreak/>
              <w:t>iunie 2014 de declarare a anumitor categorii de ajutoare compatibile cu piața internă în aplicarea articolelor 107</w:t>
            </w:r>
            <w:r w:rsidR="00A0329F" w:rsidRPr="00B7197D">
              <w:rPr>
                <w:rFonts w:ascii="Trebuchet MS" w:hAnsi="Trebuchet MS" w:cs="Calibri"/>
              </w:rPr>
              <w:t xml:space="preserve"> </w:t>
            </w:r>
            <w:r w:rsidRPr="00B7197D">
              <w:rPr>
                <w:rFonts w:ascii="Trebuchet MS" w:hAnsi="Trebuchet MS" w:cs="Calibri"/>
              </w:rPr>
              <w:t>şi 108 din Tratat, cu modificările și completările ulterioare, după cum urmează:</w:t>
            </w:r>
          </w:p>
          <w:p w14:paraId="500F3259" w14:textId="77777777" w:rsidR="008F20E6" w:rsidRPr="00616AD6" w:rsidRDefault="008F20E6">
            <w:pPr>
              <w:pStyle w:val="Listparagraf"/>
              <w:numPr>
                <w:ilvl w:val="0"/>
                <w:numId w:val="13"/>
              </w:numPr>
              <w:spacing w:line="360" w:lineRule="auto"/>
              <w:jc w:val="both"/>
              <w:rPr>
                <w:rFonts w:ascii="Trebuchet MS" w:hAnsi="Trebuchet MS" w:cstheme="minorHAnsi"/>
              </w:rPr>
            </w:pPr>
            <w:r w:rsidRPr="00B7197D">
              <w:rPr>
                <w:rFonts w:ascii="Trebuchet MS" w:hAnsi="Trebuchet MS" w:cs="Calibri"/>
              </w:rPr>
              <w:t>microîntreprindere - este o întreprindere care are mai puțin de 10 angajați și a cărei cifră de afaceri anuală și/sau al cărei bilanț anual total nu depășește 2 milioane EUR, echivalent în lei;</w:t>
            </w:r>
          </w:p>
          <w:p w14:paraId="12968465" w14:textId="77777777" w:rsidR="008F20E6" w:rsidRPr="00B7197D" w:rsidRDefault="008F20E6">
            <w:pPr>
              <w:pStyle w:val="Listparagraf"/>
              <w:numPr>
                <w:ilvl w:val="0"/>
                <w:numId w:val="13"/>
              </w:numPr>
              <w:spacing w:line="360" w:lineRule="auto"/>
              <w:jc w:val="both"/>
              <w:rPr>
                <w:rFonts w:ascii="Trebuchet MS" w:hAnsi="Trebuchet MS" w:cs="Calibri"/>
                <w:color w:val="000000" w:themeColor="text1"/>
              </w:rPr>
            </w:pPr>
            <w:r w:rsidRPr="00B7197D">
              <w:rPr>
                <w:rFonts w:ascii="Trebuchet MS" w:hAnsi="Trebuchet MS" w:cs="Calibri"/>
              </w:rPr>
              <w:t>întreprindere mică – este o întreprindere cu mai puțin de 50 de angajați și o cifră de afaceri anuală și/sau al cărei bilanț anual total nu depășește 10 milioane euro, echivalent în lei;</w:t>
            </w:r>
          </w:p>
          <w:p w14:paraId="2BB0062E" w14:textId="1A02F30D" w:rsidR="009C4C4D" w:rsidRPr="00B7197D" w:rsidRDefault="009C4C4D">
            <w:pPr>
              <w:pStyle w:val="Listparagraf"/>
              <w:numPr>
                <w:ilvl w:val="0"/>
                <w:numId w:val="13"/>
              </w:numPr>
              <w:spacing w:line="360" w:lineRule="auto"/>
              <w:jc w:val="both"/>
              <w:rPr>
                <w:rFonts w:ascii="Trebuchet MS" w:hAnsi="Trebuchet MS" w:cs="Calibri"/>
                <w:color w:val="000000" w:themeColor="text1"/>
              </w:rPr>
            </w:pPr>
            <w:r w:rsidRPr="00B7197D">
              <w:rPr>
                <w:rFonts w:ascii="Trebuchet MS" w:hAnsi="Trebuchet MS" w:cs="Calibri"/>
                <w:color w:val="000000" w:themeColor="text1"/>
              </w:rPr>
              <w:t>întreprinder</w:t>
            </w:r>
            <w:r w:rsidR="008F20E6" w:rsidRPr="00B7197D">
              <w:rPr>
                <w:rFonts w:ascii="Trebuchet MS" w:hAnsi="Trebuchet MS" w:cs="Calibri"/>
                <w:color w:val="000000" w:themeColor="text1"/>
              </w:rPr>
              <w:t>e</w:t>
            </w:r>
            <w:r w:rsidRPr="00B7197D">
              <w:rPr>
                <w:rFonts w:ascii="Trebuchet MS" w:hAnsi="Trebuchet MS" w:cs="Calibri"/>
                <w:color w:val="000000" w:themeColor="text1"/>
              </w:rPr>
              <w:t xml:space="preserve"> mijloci</w:t>
            </w:r>
            <w:r w:rsidR="008F20E6" w:rsidRPr="00B7197D">
              <w:rPr>
                <w:rFonts w:ascii="Trebuchet MS" w:hAnsi="Trebuchet MS" w:cs="Calibri"/>
                <w:color w:val="000000" w:themeColor="text1"/>
              </w:rPr>
              <w:t>e</w:t>
            </w:r>
            <w:r w:rsidRPr="00B7197D">
              <w:rPr>
                <w:rFonts w:ascii="Trebuchet MS" w:hAnsi="Trebuchet MS" w:cs="Calibri"/>
                <w:color w:val="000000" w:themeColor="text1"/>
              </w:rPr>
              <w:t xml:space="preserve"> - </w:t>
            </w:r>
            <w:r w:rsidR="008F20E6" w:rsidRPr="00B7197D">
              <w:rPr>
                <w:rFonts w:ascii="Trebuchet MS" w:hAnsi="Trebuchet MS" w:cs="Calibri"/>
                <w:color w:val="000000" w:themeColor="text1"/>
              </w:rPr>
              <w:t>are</w:t>
            </w:r>
            <w:r w:rsidRPr="00B7197D">
              <w:rPr>
                <w:rFonts w:ascii="Trebuchet MS" w:hAnsi="Trebuchet MS" w:cs="Calibri"/>
                <w:color w:val="000000" w:themeColor="text1"/>
              </w:rPr>
              <w:t xml:space="preserve"> între 50 și 249 de salariați și realizează o cifră de afaceri anuală netă de până la 50 milioane euro, echivalent în lei, sau dețin</w:t>
            </w:r>
            <w:r w:rsidR="008F20E6" w:rsidRPr="00B7197D">
              <w:rPr>
                <w:rFonts w:ascii="Trebuchet MS" w:hAnsi="Trebuchet MS" w:cs="Calibri"/>
                <w:color w:val="000000" w:themeColor="text1"/>
              </w:rPr>
              <w:t>e</w:t>
            </w:r>
            <w:r w:rsidRPr="00B7197D">
              <w:rPr>
                <w:rFonts w:ascii="Trebuchet MS" w:hAnsi="Trebuchet MS" w:cs="Calibri"/>
                <w:color w:val="000000" w:themeColor="text1"/>
              </w:rPr>
              <w:t xml:space="preserve"> active totale care nu depășesc echivalentul în lei a 43 milioane euro.</w:t>
            </w:r>
          </w:p>
          <w:p w14:paraId="1AE9E98E" w14:textId="77777777" w:rsidR="009C4C4D" w:rsidRPr="00B7197D" w:rsidRDefault="009C4C4D" w:rsidP="00B7197D">
            <w:pPr>
              <w:spacing w:line="360" w:lineRule="auto"/>
              <w:jc w:val="both"/>
              <w:rPr>
                <w:rFonts w:ascii="Trebuchet MS" w:hAnsi="Trebuchet MS" w:cs="Calibri"/>
                <w:color w:val="000000" w:themeColor="text1"/>
              </w:rPr>
            </w:pPr>
          </w:p>
          <w:p w14:paraId="1AB1B412"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Solicitantul de finanțare trebuie să se încadreze într-una din categoriile menționate anterior, atât la data solicitării finanțării, respectiv la data depunerii cererii de finanțare, cât și la data acordării finanțării, respectiv la data semnării contractului de finanțare.</w:t>
            </w:r>
          </w:p>
          <w:p w14:paraId="2E55D4F5" w14:textId="77777777" w:rsidR="009C4C4D" w:rsidRPr="00B7197D" w:rsidRDefault="009C4C4D" w:rsidP="00B7197D">
            <w:pPr>
              <w:spacing w:line="360" w:lineRule="auto"/>
              <w:jc w:val="both"/>
              <w:rPr>
                <w:rFonts w:ascii="Trebuchet MS" w:hAnsi="Trebuchet MS" w:cs="Calibri"/>
                <w:color w:val="000000" w:themeColor="text1"/>
              </w:rPr>
            </w:pPr>
          </w:p>
          <w:p w14:paraId="2DD77A3F"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Întreprinderile legate sunt definite în conformitate cu prevederile Legii 346/2004 privind stimularea înființării și dezvoltării IMM - urilor, cu modificările și completările ulterioare, includ toate întreprinderile între care există cel </w:t>
            </w:r>
            <w:proofErr w:type="spellStart"/>
            <w:r w:rsidRPr="00B7197D">
              <w:rPr>
                <w:rFonts w:ascii="Trebuchet MS" w:hAnsi="Trebuchet MS" w:cs="Calibri"/>
                <w:color w:val="000000" w:themeColor="text1"/>
              </w:rPr>
              <w:t>puţin</w:t>
            </w:r>
            <w:proofErr w:type="spellEnd"/>
            <w:r w:rsidRPr="00B7197D">
              <w:rPr>
                <w:rFonts w:ascii="Trebuchet MS" w:hAnsi="Trebuchet MS" w:cs="Calibri"/>
                <w:color w:val="000000" w:themeColor="text1"/>
              </w:rPr>
              <w:t xml:space="preserve"> una dintre </w:t>
            </w:r>
            <w:proofErr w:type="spellStart"/>
            <w:r w:rsidRPr="00B7197D">
              <w:rPr>
                <w:rFonts w:ascii="Trebuchet MS" w:hAnsi="Trebuchet MS" w:cs="Calibri"/>
                <w:color w:val="000000" w:themeColor="text1"/>
              </w:rPr>
              <w:t>relaţiile</w:t>
            </w:r>
            <w:proofErr w:type="spellEnd"/>
            <w:r w:rsidRPr="00B7197D">
              <w:rPr>
                <w:rFonts w:ascii="Trebuchet MS" w:hAnsi="Trebuchet MS" w:cs="Calibri"/>
                <w:color w:val="000000" w:themeColor="text1"/>
              </w:rPr>
              <w:t xml:space="preserve"> următoare:</w:t>
            </w:r>
          </w:p>
          <w:p w14:paraId="3E79820D"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o întreprindere </w:t>
            </w:r>
            <w:proofErr w:type="spellStart"/>
            <w:r w:rsidRPr="00B7197D">
              <w:rPr>
                <w:rFonts w:ascii="Trebuchet MS" w:hAnsi="Trebuchet MS" w:cs="Calibri"/>
                <w:color w:val="000000" w:themeColor="text1"/>
              </w:rPr>
              <w:t>deţine</w:t>
            </w:r>
            <w:proofErr w:type="spellEnd"/>
            <w:r w:rsidRPr="00B7197D">
              <w:rPr>
                <w:rFonts w:ascii="Trebuchet MS" w:hAnsi="Trebuchet MS" w:cs="Calibri"/>
                <w:color w:val="000000" w:themeColor="text1"/>
              </w:rPr>
              <w:t xml:space="preserve"> majoritatea drepturilor de vot ale </w:t>
            </w:r>
            <w:proofErr w:type="spellStart"/>
            <w:r w:rsidRPr="00B7197D">
              <w:rPr>
                <w:rFonts w:ascii="Trebuchet MS" w:hAnsi="Trebuchet MS" w:cs="Calibri"/>
                <w:color w:val="000000" w:themeColor="text1"/>
              </w:rPr>
              <w:t>acţionarilor</w:t>
            </w:r>
            <w:proofErr w:type="spellEnd"/>
            <w:r w:rsidRPr="00B7197D">
              <w:rPr>
                <w:rFonts w:ascii="Trebuchet MS" w:hAnsi="Trebuchet MS" w:cs="Calibri"/>
                <w:color w:val="000000" w:themeColor="text1"/>
              </w:rPr>
              <w:t xml:space="preserve"> sau ale </w:t>
            </w:r>
            <w:proofErr w:type="spellStart"/>
            <w:r w:rsidRPr="00B7197D">
              <w:rPr>
                <w:rFonts w:ascii="Trebuchet MS" w:hAnsi="Trebuchet MS" w:cs="Calibri"/>
                <w:color w:val="000000" w:themeColor="text1"/>
              </w:rPr>
              <w:t>asociaţilor</w:t>
            </w:r>
            <w:proofErr w:type="spellEnd"/>
            <w:r w:rsidRPr="00B7197D">
              <w:rPr>
                <w:rFonts w:ascii="Trebuchet MS" w:hAnsi="Trebuchet MS" w:cs="Calibri"/>
                <w:color w:val="000000" w:themeColor="text1"/>
              </w:rPr>
              <w:t xml:space="preserve"> unei alte întreprinderi;</w:t>
            </w:r>
          </w:p>
          <w:p w14:paraId="567F0B48"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o întreprindere are dreptul de a numi sau revoca majoritatea membrilor organelor de administrare, de conducere sau de supraveghere ale unei alte întreprinderi;</w:t>
            </w:r>
          </w:p>
          <w:p w14:paraId="62E0ABD6"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o întreprindere are dreptul de a exercita o </w:t>
            </w:r>
            <w:proofErr w:type="spellStart"/>
            <w:r w:rsidRPr="00B7197D">
              <w:rPr>
                <w:rFonts w:ascii="Trebuchet MS" w:hAnsi="Trebuchet MS" w:cs="Calibri"/>
                <w:color w:val="000000" w:themeColor="text1"/>
              </w:rPr>
              <w:t>influenţă</w:t>
            </w:r>
            <w:proofErr w:type="spellEnd"/>
            <w:r w:rsidRPr="00B7197D">
              <w:rPr>
                <w:rFonts w:ascii="Trebuchet MS" w:hAnsi="Trebuchet MS" w:cs="Calibri"/>
                <w:color w:val="000000" w:themeColor="text1"/>
              </w:rPr>
              <w:t xml:space="preserve"> dominantă asupra altei întreprinderi în temeiul unui contract încheiat cu întreprinderea în cauză sau în temeiul unei prevederi din contractul de societate sau din statutul acesteia;</w:t>
            </w:r>
          </w:p>
          <w:p w14:paraId="602D130C"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o întreprindere care este </w:t>
            </w:r>
            <w:proofErr w:type="spellStart"/>
            <w:r w:rsidRPr="00B7197D">
              <w:rPr>
                <w:rFonts w:ascii="Trebuchet MS" w:hAnsi="Trebuchet MS" w:cs="Calibri"/>
                <w:color w:val="000000" w:themeColor="text1"/>
              </w:rPr>
              <w:t>acţionar</w:t>
            </w:r>
            <w:proofErr w:type="spellEnd"/>
            <w:r w:rsidRPr="00B7197D">
              <w:rPr>
                <w:rFonts w:ascii="Trebuchet MS" w:hAnsi="Trebuchet MS" w:cs="Calibri"/>
                <w:color w:val="000000" w:themeColor="text1"/>
              </w:rPr>
              <w:t xml:space="preserve"> sau asociat al unei alte întreprinderi şi care controlează singură, în baza unui acord cu </w:t>
            </w:r>
            <w:proofErr w:type="spellStart"/>
            <w:r w:rsidRPr="00B7197D">
              <w:rPr>
                <w:rFonts w:ascii="Trebuchet MS" w:hAnsi="Trebuchet MS" w:cs="Calibri"/>
                <w:color w:val="000000" w:themeColor="text1"/>
              </w:rPr>
              <w:t>alţi</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acţionari</w:t>
            </w:r>
            <w:proofErr w:type="spellEnd"/>
            <w:r w:rsidRPr="00B7197D">
              <w:rPr>
                <w:rFonts w:ascii="Trebuchet MS" w:hAnsi="Trebuchet MS" w:cs="Calibri"/>
                <w:color w:val="000000" w:themeColor="text1"/>
              </w:rPr>
              <w:t xml:space="preserve"> sau </w:t>
            </w:r>
            <w:proofErr w:type="spellStart"/>
            <w:r w:rsidRPr="00B7197D">
              <w:rPr>
                <w:rFonts w:ascii="Trebuchet MS" w:hAnsi="Trebuchet MS" w:cs="Calibri"/>
                <w:color w:val="000000" w:themeColor="text1"/>
              </w:rPr>
              <w:t>asociaţi</w:t>
            </w:r>
            <w:proofErr w:type="spellEnd"/>
            <w:r w:rsidRPr="00B7197D">
              <w:rPr>
                <w:rFonts w:ascii="Trebuchet MS" w:hAnsi="Trebuchet MS" w:cs="Calibri"/>
                <w:color w:val="000000" w:themeColor="text1"/>
              </w:rPr>
              <w:t xml:space="preserve"> ai acelei întreprinderi, majoritatea drepturilor de vot ale </w:t>
            </w:r>
            <w:proofErr w:type="spellStart"/>
            <w:r w:rsidRPr="00B7197D">
              <w:rPr>
                <w:rFonts w:ascii="Trebuchet MS" w:hAnsi="Trebuchet MS" w:cs="Calibri"/>
                <w:color w:val="000000" w:themeColor="text1"/>
              </w:rPr>
              <w:t>acţionarilor</w:t>
            </w:r>
            <w:proofErr w:type="spellEnd"/>
            <w:r w:rsidRPr="00B7197D">
              <w:rPr>
                <w:rFonts w:ascii="Trebuchet MS" w:hAnsi="Trebuchet MS" w:cs="Calibri"/>
                <w:color w:val="000000" w:themeColor="text1"/>
              </w:rPr>
              <w:t xml:space="preserve"> sau ale </w:t>
            </w:r>
            <w:proofErr w:type="spellStart"/>
            <w:r w:rsidRPr="00B7197D">
              <w:rPr>
                <w:rFonts w:ascii="Trebuchet MS" w:hAnsi="Trebuchet MS" w:cs="Calibri"/>
                <w:color w:val="000000" w:themeColor="text1"/>
              </w:rPr>
              <w:t>asociaţilor</w:t>
            </w:r>
            <w:proofErr w:type="spellEnd"/>
            <w:r w:rsidRPr="00B7197D">
              <w:rPr>
                <w:rFonts w:ascii="Trebuchet MS" w:hAnsi="Trebuchet MS" w:cs="Calibri"/>
                <w:color w:val="000000" w:themeColor="text1"/>
              </w:rPr>
              <w:t xml:space="preserve"> întreprinderii respective.</w:t>
            </w:r>
          </w:p>
          <w:p w14:paraId="3C409930" w14:textId="77777777" w:rsidR="009C4C4D" w:rsidRPr="00B7197D" w:rsidRDefault="009C4C4D" w:rsidP="00B7197D">
            <w:pPr>
              <w:spacing w:line="360" w:lineRule="auto"/>
              <w:jc w:val="both"/>
              <w:rPr>
                <w:rFonts w:ascii="Trebuchet MS" w:hAnsi="Trebuchet MS" w:cs="Calibri"/>
                <w:color w:val="000000" w:themeColor="text1"/>
              </w:rPr>
            </w:pPr>
          </w:p>
          <w:p w14:paraId="15419A83" w14:textId="51217B1B" w:rsidR="009C4C4D" w:rsidRPr="00EB7640" w:rsidRDefault="009C4C4D" w:rsidP="00B7197D">
            <w:pPr>
              <w:spacing w:line="360" w:lineRule="auto"/>
              <w:jc w:val="both"/>
              <w:rPr>
                <w:rFonts w:ascii="Trebuchet MS" w:hAnsi="Trebuchet MS" w:cs="Calibri"/>
                <w:color w:val="000000" w:themeColor="text1"/>
                <w:u w:val="single"/>
              </w:rPr>
            </w:pPr>
            <w:r w:rsidRPr="00EB7640">
              <w:rPr>
                <w:rFonts w:ascii="Trebuchet MS" w:hAnsi="Trebuchet MS" w:cs="Calibri"/>
                <w:color w:val="000000" w:themeColor="text1"/>
                <w:u w:val="single"/>
              </w:rPr>
              <w:t xml:space="preserve">Întreprinderile care </w:t>
            </w:r>
            <w:proofErr w:type="spellStart"/>
            <w:r w:rsidRPr="00EB7640">
              <w:rPr>
                <w:rFonts w:ascii="Trebuchet MS" w:hAnsi="Trebuchet MS" w:cs="Calibri"/>
                <w:color w:val="000000" w:themeColor="text1"/>
                <w:u w:val="single"/>
              </w:rPr>
              <w:t>întreţin</w:t>
            </w:r>
            <w:proofErr w:type="spellEnd"/>
            <w:r w:rsidRPr="00EB7640">
              <w:rPr>
                <w:rFonts w:ascii="Trebuchet MS" w:hAnsi="Trebuchet MS" w:cs="Calibri"/>
                <w:color w:val="000000" w:themeColor="text1"/>
                <w:u w:val="single"/>
              </w:rPr>
              <w:t xml:space="preserve">, prin intermediul uneia sau mai multor întreprinderi, oricare dintre </w:t>
            </w:r>
            <w:proofErr w:type="spellStart"/>
            <w:r w:rsidRPr="00EB7640">
              <w:rPr>
                <w:rFonts w:ascii="Trebuchet MS" w:hAnsi="Trebuchet MS" w:cs="Calibri"/>
                <w:color w:val="000000" w:themeColor="text1"/>
                <w:u w:val="single"/>
              </w:rPr>
              <w:t>relaţiile</w:t>
            </w:r>
            <w:proofErr w:type="spellEnd"/>
            <w:r w:rsidRPr="00EB7640">
              <w:rPr>
                <w:rFonts w:ascii="Trebuchet MS" w:hAnsi="Trebuchet MS" w:cs="Calibri"/>
                <w:color w:val="000000" w:themeColor="text1"/>
                <w:u w:val="single"/>
              </w:rPr>
              <w:t xml:space="preserve"> la care se face referire la pct. (i)-(iv) în conformitate cu prevederile art. 2 alin. (2) din Regulamentul (UE) nr. </w:t>
            </w:r>
            <w:r w:rsidR="00C80809" w:rsidRPr="00EB7640">
              <w:rPr>
                <w:rFonts w:ascii="Trebuchet MS" w:hAnsi="Trebuchet MS" w:cs="Calibri"/>
                <w:color w:val="000000" w:themeColor="text1"/>
                <w:u w:val="single"/>
              </w:rPr>
              <w:t>2831/2023</w:t>
            </w:r>
            <w:r w:rsidRPr="00EB7640">
              <w:rPr>
                <w:rFonts w:ascii="Trebuchet MS" w:hAnsi="Trebuchet MS" w:cs="Calibri"/>
                <w:color w:val="000000" w:themeColor="text1"/>
                <w:u w:val="single"/>
              </w:rPr>
              <w:t xml:space="preserve"> sau prin oricare dintre investitorii </w:t>
            </w:r>
            <w:proofErr w:type="spellStart"/>
            <w:r w:rsidRPr="00EB7640">
              <w:rPr>
                <w:rFonts w:ascii="Trebuchet MS" w:hAnsi="Trebuchet MS" w:cs="Calibri"/>
                <w:color w:val="000000" w:themeColor="text1"/>
                <w:u w:val="single"/>
              </w:rPr>
              <w:t>prevăzuţi</w:t>
            </w:r>
            <w:proofErr w:type="spellEnd"/>
            <w:r w:rsidRPr="00EB7640">
              <w:rPr>
                <w:rFonts w:ascii="Trebuchet MS" w:hAnsi="Trebuchet MS" w:cs="Calibri"/>
                <w:color w:val="000000" w:themeColor="text1"/>
                <w:u w:val="single"/>
              </w:rPr>
              <w:t xml:space="preserve"> la alin. (3) al art. 4^2 din Legea 346/2004 sunt considerate întreprinderi unice.</w:t>
            </w:r>
          </w:p>
          <w:p w14:paraId="10D13F6D" w14:textId="77777777" w:rsidR="009C4C4D" w:rsidRPr="00B7197D" w:rsidRDefault="009C4C4D" w:rsidP="00B7197D">
            <w:pPr>
              <w:spacing w:line="360" w:lineRule="auto"/>
              <w:jc w:val="both"/>
              <w:rPr>
                <w:rFonts w:ascii="Trebuchet MS" w:hAnsi="Trebuchet MS" w:cs="Calibri"/>
                <w:color w:val="000000" w:themeColor="text1"/>
              </w:rPr>
            </w:pPr>
          </w:p>
          <w:p w14:paraId="467AF60A" w14:textId="33D35A3F"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De asemenea</w:t>
            </w:r>
            <w:r w:rsidR="005936F3" w:rsidRPr="00B7197D">
              <w:rPr>
                <w:rFonts w:ascii="Trebuchet MS" w:hAnsi="Trebuchet MS" w:cs="Calibri"/>
                <w:color w:val="000000" w:themeColor="text1"/>
              </w:rPr>
              <w:t>,</w:t>
            </w:r>
            <w:r w:rsidRPr="00B7197D">
              <w:rPr>
                <w:rFonts w:ascii="Trebuchet MS" w:hAnsi="Trebuchet MS" w:cs="Calibri"/>
                <w:color w:val="000000" w:themeColor="text1"/>
              </w:rPr>
              <w:t xml:space="preserve"> dacă între întreprinderi există oricare dintre raporturile de mai sus prin intermediul unei persoane fizice sau al unui grup de persoane fizice care </w:t>
            </w:r>
            <w:proofErr w:type="spellStart"/>
            <w:r w:rsidRPr="00B7197D">
              <w:rPr>
                <w:rFonts w:ascii="Trebuchet MS" w:hAnsi="Trebuchet MS" w:cs="Calibri"/>
                <w:color w:val="000000" w:themeColor="text1"/>
              </w:rPr>
              <w:t>acţionează</w:t>
            </w:r>
            <w:proofErr w:type="spellEnd"/>
            <w:r w:rsidRPr="00B7197D">
              <w:rPr>
                <w:rFonts w:ascii="Trebuchet MS" w:hAnsi="Trebuchet MS" w:cs="Calibri"/>
                <w:color w:val="000000" w:themeColor="text1"/>
              </w:rPr>
              <w:t xml:space="preserve"> de comun acord, dacă </w:t>
            </w:r>
            <w:proofErr w:type="spellStart"/>
            <w:r w:rsidRPr="00B7197D">
              <w:rPr>
                <w:rFonts w:ascii="Trebuchet MS" w:hAnsi="Trebuchet MS" w:cs="Calibri"/>
                <w:color w:val="000000" w:themeColor="text1"/>
              </w:rPr>
              <w:t>îşi</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lastRenderedPageBreak/>
              <w:t>desfăşoară</w:t>
            </w:r>
            <w:proofErr w:type="spellEnd"/>
            <w:r w:rsidRPr="00B7197D">
              <w:rPr>
                <w:rFonts w:ascii="Trebuchet MS" w:hAnsi="Trebuchet MS" w:cs="Calibri"/>
                <w:color w:val="000000" w:themeColor="text1"/>
              </w:rPr>
              <w:t xml:space="preserve"> activitatea sau o parte din activitate pe </w:t>
            </w:r>
            <w:proofErr w:type="spellStart"/>
            <w:r w:rsidRPr="00B7197D">
              <w:rPr>
                <w:rFonts w:ascii="Trebuchet MS" w:hAnsi="Trebuchet MS" w:cs="Calibri"/>
                <w:color w:val="000000" w:themeColor="text1"/>
              </w:rPr>
              <w:t>aceeaşi</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piaţă</w:t>
            </w:r>
            <w:proofErr w:type="spellEnd"/>
            <w:r w:rsidRPr="00B7197D">
              <w:rPr>
                <w:rFonts w:ascii="Trebuchet MS" w:hAnsi="Trebuchet MS" w:cs="Calibri"/>
                <w:color w:val="000000" w:themeColor="text1"/>
              </w:rPr>
              <w:t xml:space="preserve"> relevantă ori pe </w:t>
            </w:r>
            <w:proofErr w:type="spellStart"/>
            <w:r w:rsidRPr="00B7197D">
              <w:rPr>
                <w:rFonts w:ascii="Trebuchet MS" w:hAnsi="Trebuchet MS" w:cs="Calibri"/>
                <w:color w:val="000000" w:themeColor="text1"/>
              </w:rPr>
              <w:t>pieţe</w:t>
            </w:r>
            <w:proofErr w:type="spellEnd"/>
            <w:r w:rsidRPr="00B7197D">
              <w:rPr>
                <w:rFonts w:ascii="Trebuchet MS" w:hAnsi="Trebuchet MS" w:cs="Calibri"/>
                <w:color w:val="000000" w:themeColor="text1"/>
              </w:rPr>
              <w:t xml:space="preserve"> adiacente, sunt considerate întreprinderi legate.</w:t>
            </w:r>
          </w:p>
          <w:p w14:paraId="763DB55F" w14:textId="77777777" w:rsidR="009C4C4D" w:rsidRPr="00B7197D" w:rsidRDefault="009C4C4D" w:rsidP="00B7197D">
            <w:pPr>
              <w:spacing w:line="360" w:lineRule="auto"/>
              <w:jc w:val="both"/>
              <w:rPr>
                <w:rFonts w:ascii="Trebuchet MS" w:hAnsi="Trebuchet MS" w:cs="Calibri"/>
                <w:color w:val="000000" w:themeColor="text1"/>
              </w:rPr>
            </w:pPr>
          </w:p>
          <w:p w14:paraId="3863F240"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În ceea ce privește identificarea întreprinderilor partenere și/sau legate cu întreprinderea solicitantă, </w:t>
            </w:r>
            <w:proofErr w:type="spellStart"/>
            <w:r w:rsidRPr="00B7197D">
              <w:rPr>
                <w:rFonts w:ascii="Trebuchet MS" w:hAnsi="Trebuchet MS" w:cs="Calibri"/>
                <w:color w:val="000000" w:themeColor="text1"/>
              </w:rPr>
              <w:t>aplicantul</w:t>
            </w:r>
            <w:proofErr w:type="spellEnd"/>
            <w:r w:rsidRPr="00B7197D">
              <w:rPr>
                <w:rFonts w:ascii="Trebuchet MS" w:hAnsi="Trebuchet MS" w:cs="Calibri"/>
                <w:color w:val="000000" w:themeColor="text1"/>
              </w:rPr>
              <w:t xml:space="preserve"> trebuie să aplice corect prevederile Legii 346/2004.</w:t>
            </w:r>
          </w:p>
          <w:p w14:paraId="6D515B16" w14:textId="3824F48C"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Încadrarea datelor solicitantului (a numărului mediu anual de </w:t>
            </w:r>
            <w:proofErr w:type="spellStart"/>
            <w:r w:rsidRPr="00B7197D">
              <w:rPr>
                <w:rFonts w:ascii="Trebuchet MS" w:hAnsi="Trebuchet MS" w:cs="Calibri"/>
                <w:color w:val="000000" w:themeColor="text1"/>
              </w:rPr>
              <w:t>salariaţi</w:t>
            </w:r>
            <w:proofErr w:type="spellEnd"/>
            <w:r w:rsidRPr="00B7197D">
              <w:rPr>
                <w:rFonts w:ascii="Trebuchet MS" w:hAnsi="Trebuchet MS" w:cs="Calibri"/>
                <w:color w:val="000000" w:themeColor="text1"/>
              </w:rPr>
              <w:t xml:space="preserve"> şi a cifrei de afaceri anuale nete/ activelor totale) în pragurile prevăzute se verifică abia după luarea în calcul a datelor aferente tuturor întreprinderilor partenere şi legate cu întreprinderea solicitantă, identificate conform legii 346/2004. Anexa </w:t>
            </w:r>
            <w:r w:rsidR="001363FB">
              <w:rPr>
                <w:rFonts w:ascii="Trebuchet MS" w:hAnsi="Trebuchet MS" w:cs="Calibri"/>
                <w:color w:val="000000" w:themeColor="text1"/>
              </w:rPr>
              <w:t xml:space="preserve"> </w:t>
            </w:r>
            <w:r w:rsidRPr="001363FB">
              <w:rPr>
                <w:rFonts w:ascii="Trebuchet MS" w:hAnsi="Trebuchet MS" w:cs="Calibri"/>
                <w:i/>
                <w:iCs/>
                <w:color w:val="000000" w:themeColor="text1"/>
              </w:rPr>
              <w:t>Încadrarea în categoria microîntreprinderilor</w:t>
            </w:r>
            <w:r w:rsidRPr="00B7197D">
              <w:rPr>
                <w:rFonts w:ascii="Trebuchet MS" w:hAnsi="Trebuchet MS" w:cs="Calibri"/>
                <w:color w:val="000000" w:themeColor="text1"/>
              </w:rPr>
              <w:t xml:space="preserve"> la prezentul ghid prezintă detalii suplimentare în acest sens . </w:t>
            </w:r>
          </w:p>
          <w:p w14:paraId="0825D2A5" w14:textId="77777777" w:rsidR="009C4C4D" w:rsidRPr="00B7197D" w:rsidRDefault="009C4C4D" w:rsidP="00B7197D">
            <w:pPr>
              <w:spacing w:line="360" w:lineRule="auto"/>
              <w:jc w:val="both"/>
              <w:rPr>
                <w:rFonts w:ascii="Trebuchet MS" w:hAnsi="Trebuchet MS" w:cs="Calibri"/>
                <w:color w:val="000000" w:themeColor="text1"/>
              </w:rPr>
            </w:pPr>
          </w:p>
          <w:p w14:paraId="2E0EAAFB" w14:textId="557B1E7A"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3.</w:t>
            </w:r>
            <w:r w:rsidRPr="00B7197D">
              <w:rPr>
                <w:rFonts w:ascii="Trebuchet MS" w:hAnsi="Trebuchet MS" w:cs="Calibri"/>
                <w:color w:val="000000" w:themeColor="text1"/>
              </w:rPr>
              <w:tab/>
            </w:r>
            <w:r w:rsidRPr="00B7197D">
              <w:rPr>
                <w:rFonts w:ascii="Trebuchet MS" w:hAnsi="Trebuchet MS" w:cs="Calibri"/>
                <w:b/>
                <w:bCs/>
                <w:color w:val="000000" w:themeColor="text1"/>
              </w:rPr>
              <w:t>Solicitantul de finanțare și reprezentantul legal al solicitantului de finanțare</w:t>
            </w:r>
            <w:r w:rsidRPr="00B7197D">
              <w:rPr>
                <w:rFonts w:ascii="Trebuchet MS" w:hAnsi="Trebuchet MS" w:cs="Calibri"/>
                <w:color w:val="000000" w:themeColor="text1"/>
              </w:rPr>
              <w:t xml:space="preserve">, care </w:t>
            </w:r>
            <w:proofErr w:type="spellStart"/>
            <w:r w:rsidRPr="00B7197D">
              <w:rPr>
                <w:rFonts w:ascii="Trebuchet MS" w:hAnsi="Trebuchet MS" w:cs="Calibri"/>
                <w:color w:val="000000" w:themeColor="text1"/>
              </w:rPr>
              <w:t>îşi</w:t>
            </w:r>
            <w:proofErr w:type="spellEnd"/>
            <w:r w:rsidRPr="00B7197D">
              <w:rPr>
                <w:rFonts w:ascii="Trebuchet MS" w:hAnsi="Trebuchet MS" w:cs="Calibri"/>
                <w:color w:val="000000" w:themeColor="text1"/>
              </w:rPr>
              <w:t xml:space="preserve"> exercită </w:t>
            </w:r>
            <w:proofErr w:type="spellStart"/>
            <w:r w:rsidRPr="00B7197D">
              <w:rPr>
                <w:rFonts w:ascii="Trebuchet MS" w:hAnsi="Trebuchet MS" w:cs="Calibri"/>
                <w:color w:val="000000" w:themeColor="text1"/>
              </w:rPr>
              <w:t>atribuţiile</w:t>
            </w:r>
            <w:proofErr w:type="spellEnd"/>
            <w:r w:rsidRPr="00B7197D">
              <w:rPr>
                <w:rFonts w:ascii="Trebuchet MS" w:hAnsi="Trebuchet MS" w:cs="Calibri"/>
                <w:color w:val="000000" w:themeColor="text1"/>
              </w:rPr>
              <w:t xml:space="preserve"> de drept, la data depunerii cererii de </w:t>
            </w:r>
            <w:proofErr w:type="spellStart"/>
            <w:r w:rsidRPr="00B7197D">
              <w:rPr>
                <w:rFonts w:ascii="Trebuchet MS" w:hAnsi="Trebuchet MS" w:cs="Calibri"/>
                <w:color w:val="000000" w:themeColor="text1"/>
              </w:rPr>
              <w:t>finanţare</w:t>
            </w:r>
            <w:proofErr w:type="spellEnd"/>
            <w:r w:rsidRPr="00B7197D">
              <w:rPr>
                <w:rFonts w:ascii="Trebuchet MS" w:hAnsi="Trebuchet MS" w:cs="Calibri"/>
                <w:color w:val="000000" w:themeColor="text1"/>
              </w:rPr>
              <w:t>, respectă și își asumă conținutul Declarației unice.</w:t>
            </w:r>
            <w:r w:rsidR="00D44A67" w:rsidRPr="00DB173B">
              <w:rPr>
                <w:rFonts w:ascii="Trebuchet MS" w:hAnsi="Trebuchet MS" w:cstheme="minorHAnsi"/>
              </w:rPr>
              <w:t xml:space="preserve"> In conformitate cu art. 6, alin. 3 din OUG 23/2023, la depunerea cererii de </w:t>
            </w:r>
            <w:proofErr w:type="spellStart"/>
            <w:r w:rsidR="00D44A67" w:rsidRPr="00DB173B">
              <w:rPr>
                <w:rFonts w:ascii="Trebuchet MS" w:hAnsi="Trebuchet MS" w:cstheme="minorHAnsi"/>
              </w:rPr>
              <w:t>finantare</w:t>
            </w:r>
            <w:proofErr w:type="spellEnd"/>
            <w:r w:rsidR="00D44A67" w:rsidRPr="00DB173B">
              <w:rPr>
                <w:rFonts w:ascii="Trebuchet MS" w:hAnsi="Trebuchet MS" w:cstheme="minorHAnsi"/>
              </w:rPr>
              <w:t xml:space="preserve"> solicitantul anexează la cererea de </w:t>
            </w:r>
            <w:proofErr w:type="spellStart"/>
            <w:r w:rsidR="00D44A67" w:rsidRPr="00DB173B">
              <w:rPr>
                <w:rFonts w:ascii="Trebuchet MS" w:hAnsi="Trebuchet MS" w:cstheme="minorHAnsi"/>
              </w:rPr>
              <w:t>finantare</w:t>
            </w:r>
            <w:proofErr w:type="spellEnd"/>
            <w:r w:rsidR="00D44A67" w:rsidRPr="00DB173B">
              <w:rPr>
                <w:rFonts w:ascii="Trebuchet MS" w:hAnsi="Trebuchet MS" w:cstheme="minorHAnsi"/>
              </w:rPr>
              <w:t xml:space="preserve"> </w:t>
            </w:r>
            <w:proofErr w:type="spellStart"/>
            <w:r w:rsidR="00D44A67" w:rsidRPr="00DB173B">
              <w:rPr>
                <w:rFonts w:ascii="Trebuchet MS" w:hAnsi="Trebuchet MS" w:cstheme="minorHAnsi"/>
              </w:rPr>
              <w:t>Declaratia</w:t>
            </w:r>
            <w:proofErr w:type="spellEnd"/>
            <w:r w:rsidR="00D44A67" w:rsidRPr="00DB173B">
              <w:rPr>
                <w:rFonts w:ascii="Trebuchet MS" w:hAnsi="Trebuchet MS" w:cstheme="minorHAnsi"/>
              </w:rPr>
              <w:t xml:space="preserve"> Unica prin care își asumă criteriile de eligibilitate, iar la data </w:t>
            </w:r>
            <w:proofErr w:type="spellStart"/>
            <w:r w:rsidR="00D44A67" w:rsidRPr="00DB173B">
              <w:rPr>
                <w:rFonts w:ascii="Trebuchet MS" w:hAnsi="Trebuchet MS" w:cstheme="minorHAnsi"/>
              </w:rPr>
              <w:t>semnarii</w:t>
            </w:r>
            <w:proofErr w:type="spellEnd"/>
            <w:r w:rsidR="00D44A67" w:rsidRPr="00DB173B">
              <w:rPr>
                <w:rFonts w:ascii="Trebuchet MS" w:hAnsi="Trebuchet MS" w:cstheme="minorHAnsi"/>
              </w:rPr>
              <w:t xml:space="preserve"> contractului depune documentele justificative pentru probarea celor asumate prin </w:t>
            </w:r>
            <w:proofErr w:type="spellStart"/>
            <w:r w:rsidR="00D44A67" w:rsidRPr="00DB173B">
              <w:rPr>
                <w:rFonts w:ascii="Trebuchet MS" w:hAnsi="Trebuchet MS" w:cstheme="minorHAnsi"/>
              </w:rPr>
              <w:t>Declara</w:t>
            </w:r>
            <w:r w:rsidR="00917EF5">
              <w:rPr>
                <w:rFonts w:ascii="Trebuchet MS" w:hAnsi="Trebuchet MS" w:cstheme="minorHAnsi"/>
              </w:rPr>
              <w:t>ţ</w:t>
            </w:r>
            <w:r w:rsidR="00D44A67" w:rsidRPr="00DB173B">
              <w:rPr>
                <w:rFonts w:ascii="Trebuchet MS" w:hAnsi="Trebuchet MS" w:cstheme="minorHAnsi"/>
              </w:rPr>
              <w:t>ia</w:t>
            </w:r>
            <w:proofErr w:type="spellEnd"/>
            <w:r w:rsidR="00D44A67" w:rsidRPr="00DB173B">
              <w:rPr>
                <w:rFonts w:ascii="Trebuchet MS" w:hAnsi="Trebuchet MS" w:cstheme="minorHAnsi"/>
              </w:rPr>
              <w:t xml:space="preserve"> Unic</w:t>
            </w:r>
            <w:r w:rsidR="00917EF5">
              <w:rPr>
                <w:rFonts w:ascii="Trebuchet MS" w:hAnsi="Trebuchet MS" w:cstheme="minorHAnsi"/>
              </w:rPr>
              <w:t>ă</w:t>
            </w:r>
            <w:r w:rsidR="00552587" w:rsidRPr="00DB173B">
              <w:rPr>
                <w:rFonts w:ascii="Trebuchet MS" w:hAnsi="Trebuchet MS" w:cstheme="minorHAnsi"/>
              </w:rPr>
              <w:t>.</w:t>
            </w:r>
          </w:p>
          <w:p w14:paraId="03C22B04" w14:textId="77777777" w:rsidR="009C4C4D" w:rsidRPr="00B7197D" w:rsidRDefault="009C4C4D" w:rsidP="00B7197D">
            <w:pPr>
              <w:spacing w:line="360" w:lineRule="auto"/>
              <w:jc w:val="both"/>
              <w:rPr>
                <w:rFonts w:ascii="Trebuchet MS" w:hAnsi="Trebuchet MS" w:cs="Calibri"/>
                <w:color w:val="000000" w:themeColor="text1"/>
              </w:rPr>
            </w:pPr>
          </w:p>
          <w:p w14:paraId="49776708" w14:textId="71D0F936" w:rsidR="009C4C4D" w:rsidRPr="001D683F" w:rsidRDefault="009C4C4D" w:rsidP="00B7197D">
            <w:pPr>
              <w:spacing w:line="360" w:lineRule="auto"/>
              <w:jc w:val="both"/>
              <w:rPr>
                <w:rFonts w:ascii="Trebuchet MS" w:hAnsi="Trebuchet MS" w:cs="Calibri"/>
              </w:rPr>
            </w:pPr>
            <w:r w:rsidRPr="00B7197D">
              <w:rPr>
                <w:rFonts w:ascii="Trebuchet MS" w:hAnsi="Trebuchet MS" w:cs="Calibri"/>
                <w:color w:val="000000" w:themeColor="text1"/>
              </w:rPr>
              <w:t>4.</w:t>
            </w:r>
            <w:r w:rsidRPr="00B7197D">
              <w:rPr>
                <w:rFonts w:ascii="Trebuchet MS" w:hAnsi="Trebuchet MS" w:cs="Calibri"/>
                <w:color w:val="000000" w:themeColor="text1"/>
              </w:rPr>
              <w:tab/>
            </w:r>
            <w:r w:rsidRPr="00B7197D">
              <w:rPr>
                <w:rFonts w:ascii="Trebuchet MS" w:hAnsi="Trebuchet MS" w:cs="Calibri"/>
                <w:b/>
                <w:bCs/>
                <w:color w:val="000000" w:themeColor="text1"/>
              </w:rPr>
              <w:t xml:space="preserve">Solicitantul de finanțare are capacitatea </w:t>
            </w:r>
            <w:r w:rsidRPr="001D683F">
              <w:rPr>
                <w:rFonts w:ascii="Trebuchet MS" w:hAnsi="Trebuchet MS" w:cs="Calibri"/>
                <w:b/>
                <w:bCs/>
              </w:rPr>
              <w:t>financiară</w:t>
            </w:r>
            <w:r w:rsidR="00552587" w:rsidRPr="001D683F">
              <w:rPr>
                <w:rFonts w:ascii="Trebuchet MS" w:hAnsi="Trebuchet MS" w:cs="Calibri"/>
                <w:b/>
                <w:bCs/>
              </w:rPr>
              <w:t xml:space="preserve"> de a asigura</w:t>
            </w:r>
            <w:r w:rsidRPr="001D683F">
              <w:rPr>
                <w:rFonts w:ascii="Trebuchet MS" w:hAnsi="Trebuchet MS" w:cs="Calibri"/>
              </w:rPr>
              <w:t>:</w:t>
            </w:r>
          </w:p>
          <w:p w14:paraId="04B872CE" w14:textId="3E2D9241"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w:t>
            </w:r>
            <w:r w:rsidRPr="00B7197D">
              <w:rPr>
                <w:rFonts w:ascii="Trebuchet MS" w:hAnsi="Trebuchet MS" w:cs="Calibri"/>
                <w:color w:val="000000" w:themeColor="text1"/>
              </w:rPr>
              <w:tab/>
              <w:t xml:space="preserve">contribuția </w:t>
            </w:r>
            <w:r w:rsidRPr="00537BBC">
              <w:rPr>
                <w:rFonts w:ascii="Trebuchet MS" w:hAnsi="Trebuchet MS" w:cs="Calibri"/>
                <w:color w:val="000000" w:themeColor="text1"/>
              </w:rPr>
              <w:t xml:space="preserve">proprie </w:t>
            </w:r>
            <w:r w:rsidR="004C7BD7" w:rsidRPr="00537BBC">
              <w:rPr>
                <w:rFonts w:ascii="Trebuchet MS" w:hAnsi="Trebuchet MS" w:cs="Calibri"/>
                <w:color w:val="000000" w:themeColor="text1"/>
              </w:rPr>
              <w:t>la</w:t>
            </w:r>
            <w:r w:rsidR="004C7BD7">
              <w:rPr>
                <w:rFonts w:ascii="Trebuchet MS" w:hAnsi="Trebuchet MS" w:cs="Calibri"/>
                <w:color w:val="000000" w:themeColor="text1"/>
              </w:rPr>
              <w:t xml:space="preserve"> </w:t>
            </w:r>
            <w:r w:rsidRPr="00B7197D">
              <w:rPr>
                <w:rFonts w:ascii="Trebuchet MS" w:hAnsi="Trebuchet MS" w:cs="Calibri"/>
                <w:color w:val="000000" w:themeColor="text1"/>
              </w:rPr>
              <w:t>valoarea totală eligibilă a investiției</w:t>
            </w:r>
            <w:r w:rsidR="002E157B" w:rsidRPr="00B7197D">
              <w:rPr>
                <w:rFonts w:ascii="Trebuchet MS" w:hAnsi="Trebuchet MS" w:cs="Calibri"/>
                <w:color w:val="000000" w:themeColor="text1"/>
              </w:rPr>
              <w:t xml:space="preserve"> (reprezintă </w:t>
            </w:r>
            <w:r w:rsidRPr="00B7197D">
              <w:rPr>
                <w:rFonts w:ascii="Trebuchet MS" w:hAnsi="Trebuchet MS" w:cs="Calibri"/>
                <w:color w:val="000000" w:themeColor="text1"/>
              </w:rPr>
              <w:t>suma cheltuielilor eligibile incluse în proiect</w:t>
            </w:r>
            <w:r w:rsidR="002E157B" w:rsidRPr="00B7197D">
              <w:rPr>
                <w:rFonts w:ascii="Trebuchet MS" w:hAnsi="Trebuchet MS" w:cs="Calibri"/>
                <w:color w:val="000000" w:themeColor="text1"/>
              </w:rPr>
              <w:t>);</w:t>
            </w:r>
          </w:p>
          <w:p w14:paraId="3318F498"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b)</w:t>
            </w:r>
            <w:r w:rsidRPr="00B7197D">
              <w:rPr>
                <w:rFonts w:ascii="Trebuchet MS" w:hAnsi="Trebuchet MS" w:cs="Calibri"/>
                <w:color w:val="000000" w:themeColor="text1"/>
              </w:rPr>
              <w:tab/>
              <w:t>finanțarea cheltuielilor neeligibile ale proiectului, dacă acestea există;</w:t>
            </w:r>
          </w:p>
          <w:p w14:paraId="5F6C480E" w14:textId="606E6AE2"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c)</w:t>
            </w:r>
            <w:r w:rsidRPr="00B7197D">
              <w:rPr>
                <w:rFonts w:ascii="Trebuchet MS" w:hAnsi="Trebuchet MS" w:cs="Calibri"/>
                <w:color w:val="000000" w:themeColor="text1"/>
              </w:rPr>
              <w:tab/>
              <w:t xml:space="preserve">resursele financiare necesare implementării optime a proiectului, în condițiile rambursării ulterioare a cheltuielilor eligibile din </w:t>
            </w:r>
            <w:r w:rsidR="00552587" w:rsidRPr="00B7197D">
              <w:rPr>
                <w:rFonts w:ascii="Trebuchet MS" w:hAnsi="Trebuchet MS" w:cs="Calibri"/>
                <w:color w:val="000000" w:themeColor="text1"/>
              </w:rPr>
              <w:t>fondurile</w:t>
            </w:r>
            <w:r w:rsidR="001D683F">
              <w:rPr>
                <w:rFonts w:ascii="Trebuchet MS" w:hAnsi="Trebuchet MS" w:cs="Calibri"/>
                <w:color w:val="000000" w:themeColor="text1"/>
              </w:rPr>
              <w:t xml:space="preserve"> </w:t>
            </w:r>
            <w:r w:rsidRPr="00B7197D">
              <w:rPr>
                <w:rFonts w:ascii="Trebuchet MS" w:hAnsi="Trebuchet MS" w:cs="Calibri"/>
                <w:color w:val="000000" w:themeColor="text1"/>
              </w:rPr>
              <w:t>structurale.</w:t>
            </w:r>
          </w:p>
          <w:p w14:paraId="58151CF2" w14:textId="6D22F917" w:rsidR="009C4C4D" w:rsidRPr="00955E52" w:rsidRDefault="00D44A67" w:rsidP="00955E52">
            <w:pPr>
              <w:spacing w:after="120" w:line="360" w:lineRule="auto"/>
              <w:jc w:val="both"/>
              <w:rPr>
                <w:rFonts w:ascii="Trebuchet MS" w:hAnsi="Trebuchet MS" w:cstheme="minorHAnsi"/>
              </w:rPr>
            </w:pPr>
            <w:bookmarkStart w:id="54" w:name="_Hlk141362280"/>
            <w:r w:rsidRPr="00DB173B">
              <w:rPr>
                <w:rFonts w:ascii="Trebuchet MS" w:hAnsi="Trebuchet MS" w:cstheme="minorHAnsi"/>
              </w:rPr>
              <w:t>Contribuția proprie poate proveni din resurse proprii ori resurse atrase, sub o formă care să nu facă obiectul niciunui alt ajutor public.</w:t>
            </w:r>
            <w:bookmarkEnd w:id="54"/>
          </w:p>
          <w:p w14:paraId="3D046447"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5.</w:t>
            </w:r>
            <w:r w:rsidRPr="00B7197D">
              <w:rPr>
                <w:rFonts w:ascii="Trebuchet MS" w:hAnsi="Trebuchet MS" w:cs="Calibri"/>
                <w:color w:val="000000" w:themeColor="text1"/>
              </w:rPr>
              <w:tab/>
              <w:t xml:space="preserve">La momentul depunerii cererii de finanțare, </w:t>
            </w:r>
            <w:r w:rsidRPr="00B7197D">
              <w:rPr>
                <w:rFonts w:ascii="Trebuchet MS" w:hAnsi="Trebuchet MS" w:cs="Calibri"/>
                <w:b/>
                <w:bCs/>
                <w:color w:val="000000" w:themeColor="text1"/>
              </w:rPr>
              <w:t xml:space="preserve">solicitantul de finanțare nu are </w:t>
            </w:r>
            <w:proofErr w:type="spellStart"/>
            <w:r w:rsidRPr="00B7197D">
              <w:rPr>
                <w:rFonts w:ascii="Trebuchet MS" w:hAnsi="Trebuchet MS" w:cs="Calibri"/>
                <w:b/>
                <w:bCs/>
                <w:color w:val="000000" w:themeColor="text1"/>
              </w:rPr>
              <w:t>obligaţii</w:t>
            </w:r>
            <w:proofErr w:type="spellEnd"/>
            <w:r w:rsidRPr="00B7197D">
              <w:rPr>
                <w:rFonts w:ascii="Trebuchet MS" w:hAnsi="Trebuchet MS" w:cs="Calibri"/>
                <w:b/>
                <w:bCs/>
                <w:color w:val="000000" w:themeColor="text1"/>
              </w:rPr>
              <w:t xml:space="preserve"> de plată nete neachitate în termen</w:t>
            </w:r>
            <w:r w:rsidRPr="00B7197D">
              <w:rPr>
                <w:rFonts w:ascii="Trebuchet MS" w:hAnsi="Trebuchet MS" w:cs="Calibri"/>
                <w:color w:val="000000" w:themeColor="text1"/>
              </w:rPr>
              <w:t>, către bugetul consolidat al statului și respectiv bugetul local în ultimul an calendaristic și nu are fapte înscrise în cazierul fiscal.</w:t>
            </w:r>
          </w:p>
          <w:p w14:paraId="6C87D500" w14:textId="77777777" w:rsidR="009C4C4D" w:rsidRPr="00B7197D" w:rsidRDefault="009C4C4D" w:rsidP="00B7197D">
            <w:pPr>
              <w:spacing w:line="360" w:lineRule="auto"/>
              <w:jc w:val="both"/>
              <w:rPr>
                <w:rFonts w:ascii="Trebuchet MS" w:hAnsi="Trebuchet MS" w:cs="Calibri"/>
                <w:color w:val="000000" w:themeColor="text1"/>
              </w:rPr>
            </w:pPr>
          </w:p>
          <w:p w14:paraId="32035FB4" w14:textId="77777777" w:rsidR="009C4C4D" w:rsidRPr="00B7197D" w:rsidRDefault="009C4C4D" w:rsidP="00B7197D">
            <w:pPr>
              <w:spacing w:line="360" w:lineRule="auto"/>
              <w:jc w:val="both"/>
              <w:rPr>
                <w:rFonts w:ascii="Trebuchet MS" w:hAnsi="Trebuchet MS" w:cs="Calibri"/>
                <w:color w:val="000000" w:themeColor="text1"/>
              </w:rPr>
            </w:pPr>
            <w:bookmarkStart w:id="55" w:name="_Hlk138757980"/>
            <w:r w:rsidRPr="00B7197D">
              <w:rPr>
                <w:rFonts w:ascii="Trebuchet MS" w:hAnsi="Trebuchet MS" w:cs="Calibri"/>
                <w:color w:val="000000" w:themeColor="text1"/>
              </w:rPr>
              <w:t>6.</w:t>
            </w:r>
            <w:r w:rsidRPr="00B7197D">
              <w:rPr>
                <w:rFonts w:ascii="Trebuchet MS" w:hAnsi="Trebuchet MS" w:cs="Calibri"/>
                <w:color w:val="000000" w:themeColor="text1"/>
              </w:rPr>
              <w:tab/>
            </w:r>
            <w:r w:rsidRPr="00B7197D">
              <w:rPr>
                <w:rFonts w:ascii="Trebuchet MS" w:hAnsi="Trebuchet MS" w:cs="Calibri"/>
                <w:b/>
                <w:bCs/>
                <w:color w:val="000000" w:themeColor="text1"/>
              </w:rPr>
              <w:t xml:space="preserve">Solicitantul trebuie să se regăsească în următoarele </w:t>
            </w:r>
            <w:proofErr w:type="spellStart"/>
            <w:r w:rsidRPr="00B7197D">
              <w:rPr>
                <w:rFonts w:ascii="Trebuchet MS" w:hAnsi="Trebuchet MS" w:cs="Calibri"/>
                <w:b/>
                <w:bCs/>
                <w:color w:val="000000" w:themeColor="text1"/>
              </w:rPr>
              <w:t>situaţii</w:t>
            </w:r>
            <w:proofErr w:type="spellEnd"/>
            <w:r w:rsidRPr="00B7197D">
              <w:rPr>
                <w:rFonts w:ascii="Trebuchet MS" w:hAnsi="Trebuchet MS" w:cs="Calibri"/>
                <w:b/>
                <w:bCs/>
                <w:color w:val="000000" w:themeColor="text1"/>
              </w:rPr>
              <w:t xml:space="preserve"> la momentul contractării</w:t>
            </w:r>
            <w:r w:rsidRPr="00B7197D">
              <w:rPr>
                <w:rFonts w:ascii="Trebuchet MS" w:hAnsi="Trebuchet MS" w:cs="Calibri"/>
                <w:color w:val="000000" w:themeColor="text1"/>
              </w:rPr>
              <w:t>:</w:t>
            </w:r>
          </w:p>
          <w:p w14:paraId="467B5C39"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a) în cazul solicitantului pentru care au fost stabilite debite în sarcina sa, ca urmare a măsurilor legale întreprinse de Autoritatea de Management, acesta va putea încheia contractul de </w:t>
            </w:r>
            <w:proofErr w:type="spellStart"/>
            <w:r w:rsidRPr="00B7197D">
              <w:rPr>
                <w:rFonts w:ascii="Trebuchet MS" w:hAnsi="Trebuchet MS" w:cs="Calibri"/>
                <w:color w:val="000000" w:themeColor="text1"/>
              </w:rPr>
              <w:t>finanţare</w:t>
            </w:r>
            <w:proofErr w:type="spellEnd"/>
            <w:r w:rsidRPr="00B7197D">
              <w:rPr>
                <w:rFonts w:ascii="Trebuchet MS" w:hAnsi="Trebuchet MS" w:cs="Calibri"/>
                <w:color w:val="000000" w:themeColor="text1"/>
              </w:rPr>
              <w:t xml:space="preserve"> în următoarele </w:t>
            </w:r>
            <w:proofErr w:type="spellStart"/>
            <w:r w:rsidRPr="00B7197D">
              <w:rPr>
                <w:rFonts w:ascii="Trebuchet MS" w:hAnsi="Trebuchet MS" w:cs="Calibri"/>
                <w:color w:val="000000" w:themeColor="text1"/>
              </w:rPr>
              <w:t>situaţii</w:t>
            </w:r>
            <w:proofErr w:type="spellEnd"/>
            <w:r w:rsidRPr="00B7197D">
              <w:rPr>
                <w:rFonts w:ascii="Trebuchet MS" w:hAnsi="Trebuchet MS" w:cs="Calibri"/>
                <w:color w:val="000000" w:themeColor="text1"/>
              </w:rPr>
              <w:t>:</w:t>
            </w:r>
          </w:p>
          <w:p w14:paraId="058DDCC3" w14:textId="3CA0797E" w:rsidR="009C4C4D" w:rsidRPr="004F191D" w:rsidRDefault="009C4C4D" w:rsidP="00B7197D">
            <w:pPr>
              <w:spacing w:line="360" w:lineRule="auto"/>
              <w:ind w:left="743"/>
              <w:jc w:val="both"/>
              <w:rPr>
                <w:rFonts w:ascii="Trebuchet MS" w:hAnsi="Trebuchet MS" w:cs="Calibri"/>
              </w:rPr>
            </w:pPr>
            <w:r w:rsidRPr="00B7197D">
              <w:rPr>
                <w:rFonts w:ascii="Trebuchet MS" w:hAnsi="Trebuchet MS" w:cs="Calibri"/>
                <w:color w:val="000000" w:themeColor="text1"/>
              </w:rPr>
              <w:t xml:space="preserve">(i) </w:t>
            </w:r>
            <w:proofErr w:type="spellStart"/>
            <w:r w:rsidRPr="00B7197D">
              <w:rPr>
                <w:rFonts w:ascii="Trebuchet MS" w:hAnsi="Trebuchet MS" w:cs="Calibri"/>
                <w:color w:val="000000" w:themeColor="text1"/>
              </w:rPr>
              <w:t>recunoaşte</w:t>
            </w:r>
            <w:proofErr w:type="spellEnd"/>
            <w:r w:rsidRPr="00B7197D">
              <w:rPr>
                <w:rFonts w:ascii="Trebuchet MS" w:hAnsi="Trebuchet MS" w:cs="Calibri"/>
                <w:color w:val="000000" w:themeColor="text1"/>
              </w:rPr>
              <w:t xml:space="preserve"> debitul stabilit în sarcina sa de AMPRSM 2021-2027 şi îl achită integral până la semnarea contractului de finanțare, </w:t>
            </w:r>
            <w:proofErr w:type="spellStart"/>
            <w:r w:rsidRPr="00B7197D">
              <w:rPr>
                <w:rFonts w:ascii="Trebuchet MS" w:hAnsi="Trebuchet MS" w:cs="Calibri"/>
                <w:color w:val="000000" w:themeColor="text1"/>
              </w:rPr>
              <w:t>ataşând</w:t>
            </w:r>
            <w:proofErr w:type="spellEnd"/>
            <w:r w:rsidRPr="00B7197D">
              <w:rPr>
                <w:rFonts w:ascii="Trebuchet MS" w:hAnsi="Trebuchet MS" w:cs="Calibri"/>
                <w:color w:val="000000" w:themeColor="text1"/>
              </w:rPr>
              <w:t xml:space="preserve"> dovezi în acest sens, cu </w:t>
            </w:r>
            <w:proofErr w:type="spellStart"/>
            <w:r w:rsidRPr="00B7197D">
              <w:rPr>
                <w:rFonts w:ascii="Trebuchet MS" w:hAnsi="Trebuchet MS" w:cs="Calibri"/>
                <w:color w:val="000000" w:themeColor="text1"/>
              </w:rPr>
              <w:t>excepţia</w:t>
            </w:r>
            <w:proofErr w:type="spellEnd"/>
            <w:r w:rsidRPr="00B7197D">
              <w:rPr>
                <w:rFonts w:ascii="Trebuchet MS" w:hAnsi="Trebuchet MS" w:cs="Calibri"/>
                <w:color w:val="000000" w:themeColor="text1"/>
              </w:rPr>
              <w:t xml:space="preserve"> </w:t>
            </w:r>
            <w:r w:rsidRPr="00B7197D">
              <w:rPr>
                <w:rFonts w:ascii="Trebuchet MS" w:hAnsi="Trebuchet MS" w:cs="Calibri"/>
                <w:color w:val="000000" w:themeColor="text1"/>
              </w:rPr>
              <w:lastRenderedPageBreak/>
              <w:t xml:space="preserve">proiectelor aflate în implementare, pentru care </w:t>
            </w:r>
            <w:proofErr w:type="spellStart"/>
            <w:r w:rsidRPr="00B7197D">
              <w:rPr>
                <w:rFonts w:ascii="Trebuchet MS" w:hAnsi="Trebuchet MS" w:cs="Calibri"/>
                <w:color w:val="000000" w:themeColor="text1"/>
              </w:rPr>
              <w:t>recunoaşte</w:t>
            </w:r>
            <w:proofErr w:type="spellEnd"/>
            <w:r w:rsidRPr="00B7197D">
              <w:rPr>
                <w:rFonts w:ascii="Trebuchet MS" w:hAnsi="Trebuchet MS" w:cs="Calibri"/>
                <w:color w:val="000000" w:themeColor="text1"/>
              </w:rPr>
              <w:t xml:space="preserve"> debitul stabilit şi îl achită integral sau </w:t>
            </w:r>
            <w:proofErr w:type="spellStart"/>
            <w:r w:rsidRPr="00B7197D">
              <w:rPr>
                <w:rFonts w:ascii="Trebuchet MS" w:hAnsi="Trebuchet MS" w:cs="Calibri"/>
                <w:color w:val="000000" w:themeColor="text1"/>
              </w:rPr>
              <w:t>îşi</w:t>
            </w:r>
            <w:proofErr w:type="spellEnd"/>
            <w:r w:rsidRPr="00B7197D">
              <w:rPr>
                <w:rFonts w:ascii="Trebuchet MS" w:hAnsi="Trebuchet MS" w:cs="Calibri"/>
                <w:color w:val="000000" w:themeColor="text1"/>
              </w:rPr>
              <w:t xml:space="preserve"> exprimă acordul cu privire la stingerea acestuia din valoarea cererilor de rambursare ulterioare, aferente proiectului în cadrul căruia a fost constatat, </w:t>
            </w:r>
            <w:r w:rsidR="00EE521E" w:rsidRPr="004F191D">
              <w:rPr>
                <w:rFonts w:ascii="Trebuchet MS" w:eastAsia="Verdana" w:hAnsi="Trebuchet MS" w:cstheme="minorHAnsi"/>
              </w:rPr>
              <w:t xml:space="preserve">cu excepția situației prevăzute la </w:t>
            </w:r>
            <w:r w:rsidR="007565C9" w:rsidRPr="004F191D">
              <w:rPr>
                <w:rFonts w:ascii="Trebuchet MS" w:eastAsia="Verdana" w:hAnsi="Trebuchet MS" w:cstheme="minorHAnsi"/>
                <w:color w:val="000000" w:themeColor="text1"/>
              </w:rPr>
              <w:t>punctul 1</w:t>
            </w:r>
            <w:r w:rsidR="00FC08CD" w:rsidRPr="004F191D">
              <w:rPr>
                <w:rFonts w:ascii="Trebuchet MS" w:eastAsia="Verdana" w:hAnsi="Trebuchet MS" w:cstheme="minorHAnsi"/>
                <w:color w:val="000000" w:themeColor="text1"/>
              </w:rPr>
              <w:t>6</w:t>
            </w:r>
            <w:r w:rsidR="007565C9" w:rsidRPr="004F191D">
              <w:rPr>
                <w:rFonts w:ascii="Trebuchet MS" w:eastAsia="Verdana" w:hAnsi="Trebuchet MS" w:cstheme="minorHAnsi"/>
                <w:color w:val="000000" w:themeColor="text1"/>
              </w:rPr>
              <w:t xml:space="preserve"> </w:t>
            </w:r>
            <w:proofErr w:type="spellStart"/>
            <w:r w:rsidR="007565C9" w:rsidRPr="004F191D">
              <w:rPr>
                <w:rFonts w:ascii="Trebuchet MS" w:eastAsia="Verdana" w:hAnsi="Trebuchet MS" w:cstheme="minorHAnsi"/>
                <w:color w:val="000000" w:themeColor="text1"/>
              </w:rPr>
              <w:t>lit.d</w:t>
            </w:r>
            <w:proofErr w:type="spellEnd"/>
            <w:r w:rsidR="007565C9" w:rsidRPr="004F191D">
              <w:rPr>
                <w:rFonts w:ascii="Trebuchet MS" w:eastAsia="Verdana" w:hAnsi="Trebuchet MS" w:cstheme="minorHAnsi"/>
                <w:color w:val="000000" w:themeColor="text1"/>
              </w:rPr>
              <w:t xml:space="preserve"> din prezenta </w:t>
            </w:r>
            <w:proofErr w:type="spellStart"/>
            <w:r w:rsidR="007565C9" w:rsidRPr="004F191D">
              <w:rPr>
                <w:rFonts w:ascii="Trebuchet MS" w:eastAsia="Verdana" w:hAnsi="Trebuchet MS" w:cstheme="minorHAnsi"/>
                <w:color w:val="000000" w:themeColor="text1"/>
              </w:rPr>
              <w:t>sectiune</w:t>
            </w:r>
            <w:proofErr w:type="spellEnd"/>
            <w:r w:rsidRPr="004F191D">
              <w:rPr>
                <w:rFonts w:ascii="Trebuchet MS" w:hAnsi="Trebuchet MS" w:cs="Calibri"/>
                <w:color w:val="000000" w:themeColor="text1"/>
              </w:rPr>
              <w:t>;</w:t>
            </w:r>
          </w:p>
          <w:p w14:paraId="2E5AE774"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xml:space="preserve">(ii) a contestat în </w:t>
            </w:r>
            <w:proofErr w:type="spellStart"/>
            <w:r w:rsidRPr="00B7197D">
              <w:rPr>
                <w:rFonts w:ascii="Trebuchet MS" w:hAnsi="Trebuchet MS" w:cs="Calibri"/>
                <w:color w:val="000000" w:themeColor="text1"/>
              </w:rPr>
              <w:t>instanţă</w:t>
            </w:r>
            <w:proofErr w:type="spellEnd"/>
            <w:r w:rsidRPr="00B7197D">
              <w:rPr>
                <w:rFonts w:ascii="Trebuchet MS" w:hAnsi="Trebuchet MS" w:cs="Calibri"/>
                <w:color w:val="000000" w:themeColor="text1"/>
              </w:rPr>
              <w:t xml:space="preserve"> notificările/procesele-verbale/notele de constatare a unor debite şi prin decizie a </w:t>
            </w:r>
            <w:proofErr w:type="spellStart"/>
            <w:r w:rsidRPr="00B7197D">
              <w:rPr>
                <w:rFonts w:ascii="Trebuchet MS" w:hAnsi="Trebuchet MS" w:cs="Calibri"/>
                <w:color w:val="000000" w:themeColor="text1"/>
              </w:rPr>
              <w:t>instanţelor</w:t>
            </w:r>
            <w:proofErr w:type="spellEnd"/>
            <w:r w:rsidRPr="00B7197D">
              <w:rPr>
                <w:rFonts w:ascii="Trebuchet MS" w:hAnsi="Trebuchet MS" w:cs="Calibri"/>
                <w:color w:val="000000" w:themeColor="text1"/>
              </w:rPr>
              <w:t xml:space="preserve"> de judecată s-a dispus suspendarea executării, anexând dovezi în acest sens;</w:t>
            </w:r>
          </w:p>
          <w:p w14:paraId="706E12F9"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b)</w:t>
            </w:r>
            <w:r w:rsidRPr="00B7197D">
              <w:rPr>
                <w:rFonts w:ascii="Trebuchet MS" w:hAnsi="Trebuchet MS" w:cs="Calibri"/>
                <w:color w:val="000000" w:themeColor="text1"/>
              </w:rPr>
              <w:tab/>
              <w:t xml:space="preserve">şi-a achitat </w:t>
            </w:r>
            <w:proofErr w:type="spellStart"/>
            <w:r w:rsidRPr="00B7197D">
              <w:rPr>
                <w:rFonts w:ascii="Trebuchet MS" w:hAnsi="Trebuchet MS" w:cs="Calibri"/>
                <w:color w:val="000000" w:themeColor="text1"/>
              </w:rPr>
              <w:t>obligaţiile</w:t>
            </w:r>
            <w:proofErr w:type="spellEnd"/>
            <w:r w:rsidRPr="00B7197D">
              <w:rPr>
                <w:rFonts w:ascii="Trebuchet MS" w:hAnsi="Trebuchet MS" w:cs="Calibri"/>
                <w:color w:val="000000" w:themeColor="text1"/>
              </w:rPr>
              <w:t xml:space="preserve"> de plată către bugetul de stat şi, respectiv, bugetul local, în ultimul an calendaristic/în ultimele 6 luni, în cuantumul stabilit de </w:t>
            </w:r>
            <w:proofErr w:type="spellStart"/>
            <w:r w:rsidRPr="00B7197D">
              <w:rPr>
                <w:rFonts w:ascii="Trebuchet MS" w:hAnsi="Trebuchet MS" w:cs="Calibri"/>
                <w:color w:val="000000" w:themeColor="text1"/>
              </w:rPr>
              <w:t>legislaţia</w:t>
            </w:r>
            <w:proofErr w:type="spellEnd"/>
            <w:r w:rsidRPr="00B7197D">
              <w:rPr>
                <w:rFonts w:ascii="Trebuchet MS" w:hAnsi="Trebuchet MS" w:cs="Calibri"/>
                <w:color w:val="000000" w:themeColor="text1"/>
              </w:rPr>
              <w:t xml:space="preserve"> în vigoare;</w:t>
            </w:r>
          </w:p>
          <w:p w14:paraId="49DABF63"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c)</w:t>
            </w:r>
            <w:r w:rsidRPr="00B7197D">
              <w:rPr>
                <w:rFonts w:ascii="Trebuchet MS" w:hAnsi="Trebuchet MS" w:cs="Calibri"/>
                <w:color w:val="000000" w:themeColor="text1"/>
              </w:rPr>
              <w:tab/>
              <w:t>nu are datorii scadente neachitate în termenul legal și fac obiectul unei decizii de eșalonare.</w:t>
            </w:r>
          </w:p>
          <w:bookmarkEnd w:id="55"/>
          <w:p w14:paraId="67ED0637" w14:textId="77777777" w:rsidR="009C4C4D" w:rsidRPr="00B7197D" w:rsidRDefault="009C4C4D" w:rsidP="00B7197D">
            <w:pPr>
              <w:spacing w:line="360" w:lineRule="auto"/>
              <w:jc w:val="both"/>
              <w:rPr>
                <w:rFonts w:ascii="Trebuchet MS" w:hAnsi="Trebuchet MS" w:cs="Calibri"/>
                <w:color w:val="000000" w:themeColor="text1"/>
              </w:rPr>
            </w:pPr>
          </w:p>
          <w:p w14:paraId="67C65D2D" w14:textId="6A1641A5" w:rsidR="001737F7" w:rsidRPr="00B7197D" w:rsidRDefault="009C4C4D" w:rsidP="00B7197D">
            <w:pPr>
              <w:spacing w:line="360" w:lineRule="auto"/>
              <w:jc w:val="both"/>
              <w:rPr>
                <w:rFonts w:ascii="Trebuchet MS" w:hAnsi="Trebuchet MS" w:cs="Calibri"/>
                <w:b/>
                <w:bCs/>
                <w:color w:val="000000" w:themeColor="text1"/>
              </w:rPr>
            </w:pPr>
            <w:r w:rsidRPr="00F632E9">
              <w:rPr>
                <w:rFonts w:ascii="Trebuchet MS" w:hAnsi="Trebuchet MS" w:cs="Calibri"/>
                <w:b/>
                <w:bCs/>
                <w:color w:val="000000" w:themeColor="text1"/>
              </w:rPr>
              <w:t>Atenție!</w:t>
            </w:r>
          </w:p>
          <w:p w14:paraId="00C26950"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 xml:space="preserve">a) Solicitantul de finanțare nu are </w:t>
            </w:r>
            <w:proofErr w:type="spellStart"/>
            <w:r w:rsidRPr="001737F7">
              <w:rPr>
                <w:rFonts w:ascii="Trebuchet MS" w:hAnsi="Trebuchet MS" w:cs="Calibri"/>
                <w:color w:val="000000" w:themeColor="text1"/>
              </w:rPr>
              <w:t>obligaţii</w:t>
            </w:r>
            <w:proofErr w:type="spellEnd"/>
            <w:r w:rsidRPr="001737F7">
              <w:rPr>
                <w:rFonts w:ascii="Trebuchet MS" w:hAnsi="Trebuchet MS" w:cs="Calibri"/>
                <w:color w:val="000000" w:themeColor="text1"/>
              </w:rPr>
              <w:t xml:space="preserve"> de plată nete neachitate în termen, către bugetul</w:t>
            </w:r>
          </w:p>
          <w:p w14:paraId="3D4EC80D"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de stat și respectiv bugetul local în ultimul an calendaristic și nu are fapte înscrise în</w:t>
            </w:r>
          </w:p>
          <w:p w14:paraId="125D7816"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cazierul fiscal.</w:t>
            </w:r>
          </w:p>
          <w:p w14:paraId="26D4AF5F"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b) Verificarea achitării obligațiilor de plată scadente la bugetul de stat, precum și inexistența</w:t>
            </w:r>
          </w:p>
          <w:p w14:paraId="48589F03"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faptelor înscrise în cazierul fiscal al solicitantului de finanțare se realizează de către AM</w:t>
            </w:r>
          </w:p>
          <w:p w14:paraId="0A419E61" w14:textId="499EEFDF"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PRSM în baza OUG nr. 23/2023 privind Instituirea unor măsuri de simplificare și</w:t>
            </w:r>
            <w:r w:rsidR="00D20B4F">
              <w:rPr>
                <w:rFonts w:ascii="Trebuchet MS" w:hAnsi="Trebuchet MS" w:cs="Calibri"/>
                <w:color w:val="000000" w:themeColor="text1"/>
              </w:rPr>
              <w:t xml:space="preserve"> </w:t>
            </w:r>
            <w:r w:rsidRPr="001737F7">
              <w:rPr>
                <w:rFonts w:ascii="Trebuchet MS" w:hAnsi="Trebuchet MS" w:cs="Calibri"/>
                <w:color w:val="000000" w:themeColor="text1"/>
              </w:rPr>
              <w:t>digitalizare pentru gestionarea fondurilor europene aferente politicii de coeziune</w:t>
            </w:r>
            <w:r w:rsidR="00D20B4F">
              <w:rPr>
                <w:rFonts w:ascii="Trebuchet MS" w:hAnsi="Trebuchet MS" w:cs="Calibri"/>
                <w:color w:val="000000" w:themeColor="text1"/>
              </w:rPr>
              <w:t xml:space="preserve"> </w:t>
            </w:r>
            <w:r w:rsidRPr="001737F7">
              <w:rPr>
                <w:rFonts w:ascii="Trebuchet MS" w:hAnsi="Trebuchet MS" w:cs="Calibri"/>
                <w:color w:val="000000" w:themeColor="text1"/>
              </w:rPr>
              <w:t>2021-2027, la momentul contractării.</w:t>
            </w:r>
          </w:p>
          <w:p w14:paraId="1265AE42"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c) Verificarea achitării obligațiilor de plată scadente la bugetul local se realizează în baza</w:t>
            </w:r>
          </w:p>
          <w:p w14:paraId="61DAC43C"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Certificatului de atestare fiscală, referitor la obligațiile de plată la bugetul local transmis</w:t>
            </w:r>
          </w:p>
          <w:p w14:paraId="20A71CB9"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de solicitantul de finanțare, conform prevederilor din prezentul ghid.</w:t>
            </w:r>
          </w:p>
          <w:p w14:paraId="4605A066"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d) Proiectul este respins de la finanțare dacă, la data semnării contractului de finanțare,</w:t>
            </w:r>
          </w:p>
          <w:p w14:paraId="60E755EC"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solicitantul de finanțare are datorii scadente neachitate în termenul legal și care nu fac</w:t>
            </w:r>
          </w:p>
          <w:p w14:paraId="25D83C04"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obiectul unei decizii de eșalonare și/sau are fapte înscrise în cazierul fiscal legate de</w:t>
            </w:r>
          </w:p>
          <w:p w14:paraId="738333E6" w14:textId="77777777" w:rsidR="001737F7" w:rsidRPr="001737F7"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 xml:space="preserve">cauze referitoare la </w:t>
            </w:r>
            <w:proofErr w:type="spellStart"/>
            <w:r w:rsidRPr="001737F7">
              <w:rPr>
                <w:rFonts w:ascii="Trebuchet MS" w:hAnsi="Trebuchet MS" w:cs="Calibri"/>
                <w:color w:val="000000" w:themeColor="text1"/>
              </w:rPr>
              <w:t>obţinerea</w:t>
            </w:r>
            <w:proofErr w:type="spellEnd"/>
            <w:r w:rsidRPr="001737F7">
              <w:rPr>
                <w:rFonts w:ascii="Trebuchet MS" w:hAnsi="Trebuchet MS" w:cs="Calibri"/>
                <w:color w:val="000000" w:themeColor="text1"/>
              </w:rPr>
              <w:t xml:space="preserve"> şi utilizarea fondurilor europene şi/sau a fondurilor publice</w:t>
            </w:r>
          </w:p>
          <w:p w14:paraId="408DBD6F" w14:textId="0B6B0594" w:rsidR="009C4C4D" w:rsidRDefault="001737F7" w:rsidP="00C361C8">
            <w:pPr>
              <w:spacing w:line="360" w:lineRule="auto"/>
              <w:jc w:val="both"/>
              <w:rPr>
                <w:rFonts w:ascii="Trebuchet MS" w:hAnsi="Trebuchet MS" w:cs="Calibri"/>
                <w:color w:val="000000" w:themeColor="text1"/>
              </w:rPr>
            </w:pPr>
            <w:r w:rsidRPr="001737F7">
              <w:rPr>
                <w:rFonts w:ascii="Trebuchet MS" w:hAnsi="Trebuchet MS" w:cs="Calibri"/>
                <w:color w:val="000000" w:themeColor="text1"/>
              </w:rPr>
              <w:t>naționale.</w:t>
            </w:r>
          </w:p>
          <w:p w14:paraId="6E1A619C" w14:textId="19EA54D0" w:rsidR="00875FA6" w:rsidRPr="00B7197D" w:rsidRDefault="00875FA6" w:rsidP="00C361C8">
            <w:pPr>
              <w:spacing w:line="360" w:lineRule="auto"/>
              <w:jc w:val="both"/>
              <w:rPr>
                <w:rFonts w:ascii="Trebuchet MS" w:hAnsi="Trebuchet MS" w:cs="Calibri"/>
                <w:color w:val="000000" w:themeColor="text1"/>
              </w:rPr>
            </w:pPr>
            <w:r w:rsidRPr="00F632E9">
              <w:rPr>
                <w:rFonts w:ascii="Trebuchet MS" w:hAnsi="Trebuchet MS" w:cs="Calibri"/>
                <w:color w:val="000000" w:themeColor="text1"/>
              </w:rPr>
              <w:t xml:space="preserve">e) În </w:t>
            </w:r>
            <w:proofErr w:type="spellStart"/>
            <w:r w:rsidRPr="00F632E9">
              <w:rPr>
                <w:rFonts w:ascii="Trebuchet MS" w:hAnsi="Trebuchet MS" w:cs="Calibri"/>
                <w:color w:val="000000" w:themeColor="text1"/>
              </w:rPr>
              <w:t>accepţiunea</w:t>
            </w:r>
            <w:proofErr w:type="spellEnd"/>
            <w:r w:rsidRPr="00F632E9">
              <w:rPr>
                <w:rFonts w:ascii="Trebuchet MS" w:hAnsi="Trebuchet MS" w:cs="Calibri"/>
                <w:color w:val="000000" w:themeColor="text1"/>
              </w:rPr>
              <w:t xml:space="preserve"> AM PRSM, deciziile de </w:t>
            </w:r>
            <w:proofErr w:type="spellStart"/>
            <w:r w:rsidRPr="00F632E9">
              <w:rPr>
                <w:rFonts w:ascii="Trebuchet MS" w:hAnsi="Trebuchet MS" w:cs="Calibri"/>
                <w:color w:val="000000" w:themeColor="text1"/>
              </w:rPr>
              <w:t>eşalonare</w:t>
            </w:r>
            <w:proofErr w:type="spellEnd"/>
            <w:r w:rsidRPr="00F632E9">
              <w:rPr>
                <w:rFonts w:ascii="Trebuchet MS" w:hAnsi="Trebuchet MS" w:cs="Calibri"/>
                <w:color w:val="000000" w:themeColor="text1"/>
              </w:rPr>
              <w:t xml:space="preserve"> a </w:t>
            </w:r>
            <w:proofErr w:type="spellStart"/>
            <w:r w:rsidRPr="00F632E9">
              <w:rPr>
                <w:rFonts w:ascii="Trebuchet MS" w:hAnsi="Trebuchet MS" w:cs="Calibri"/>
                <w:color w:val="000000" w:themeColor="text1"/>
              </w:rPr>
              <w:t>obligaţiilor</w:t>
            </w:r>
            <w:proofErr w:type="spellEnd"/>
            <w:r w:rsidRPr="00F632E9">
              <w:rPr>
                <w:rFonts w:ascii="Trebuchet MS" w:hAnsi="Trebuchet MS" w:cs="Calibri"/>
                <w:color w:val="000000" w:themeColor="text1"/>
              </w:rPr>
              <w:t xml:space="preserve"> fiscale nu reprezintă </w:t>
            </w:r>
            <w:proofErr w:type="spellStart"/>
            <w:r w:rsidRPr="00F632E9">
              <w:rPr>
                <w:rFonts w:ascii="Trebuchet MS" w:hAnsi="Trebuchet MS" w:cs="Calibri"/>
                <w:color w:val="000000" w:themeColor="text1"/>
              </w:rPr>
              <w:t>obligaţii</w:t>
            </w:r>
            <w:proofErr w:type="spellEnd"/>
            <w:r w:rsidRPr="00F632E9">
              <w:rPr>
                <w:rFonts w:ascii="Trebuchet MS" w:hAnsi="Trebuchet MS" w:cs="Calibri"/>
                <w:color w:val="000000" w:themeColor="text1"/>
              </w:rPr>
              <w:t xml:space="preserve"> de plată nete, neachitate în termen.</w:t>
            </w:r>
          </w:p>
          <w:p w14:paraId="18A9246B" w14:textId="77777777" w:rsidR="009C4C4D" w:rsidRPr="00B7197D" w:rsidRDefault="009C4C4D" w:rsidP="00B7197D">
            <w:pPr>
              <w:spacing w:line="360" w:lineRule="auto"/>
              <w:jc w:val="both"/>
              <w:rPr>
                <w:rFonts w:ascii="Trebuchet MS" w:hAnsi="Trebuchet MS" w:cs="Calibri"/>
                <w:color w:val="000000" w:themeColor="text1"/>
              </w:rPr>
            </w:pPr>
          </w:p>
          <w:p w14:paraId="2BE6CF39" w14:textId="0496EF3F"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7.</w:t>
            </w:r>
            <w:r w:rsidRPr="00B7197D">
              <w:rPr>
                <w:rFonts w:ascii="Trebuchet MS" w:hAnsi="Trebuchet MS" w:cs="Calibri"/>
                <w:color w:val="000000" w:themeColor="text1"/>
              </w:rPr>
              <w:tab/>
            </w:r>
            <w:r w:rsidRPr="00B7197D">
              <w:rPr>
                <w:rFonts w:ascii="Trebuchet MS" w:hAnsi="Trebuchet MS" w:cs="Calibri"/>
                <w:b/>
                <w:bCs/>
                <w:color w:val="000000" w:themeColor="text1"/>
              </w:rPr>
              <w:t xml:space="preserve">Solicitantul de finanțare nu se </w:t>
            </w:r>
            <w:r w:rsidR="002E157B" w:rsidRPr="00B7197D">
              <w:rPr>
                <w:rFonts w:ascii="Trebuchet MS" w:hAnsi="Trebuchet MS" w:cs="Calibri"/>
                <w:b/>
                <w:bCs/>
                <w:color w:val="000000" w:themeColor="text1"/>
              </w:rPr>
              <w:t>încadrează în categoria „întreprinderilor în dificultate</w:t>
            </w:r>
            <w:r w:rsidR="002E157B" w:rsidRPr="00B7197D">
              <w:rPr>
                <w:rFonts w:ascii="Trebuchet MS" w:hAnsi="Trebuchet MS" w:cs="Calibri"/>
                <w:color w:val="000000" w:themeColor="text1"/>
              </w:rPr>
              <w:t xml:space="preserve">”, așa cum sunt acestea definite în </w:t>
            </w:r>
            <w:r w:rsidR="00E95DD4">
              <w:rPr>
                <w:rFonts w:ascii="Trebuchet MS" w:hAnsi="Trebuchet MS" w:cs="Calibri"/>
                <w:color w:val="000000" w:themeColor="text1"/>
              </w:rPr>
              <w:t>Ghidul Solicitantului</w:t>
            </w:r>
            <w:r w:rsidRPr="00B7197D">
              <w:rPr>
                <w:rFonts w:ascii="Trebuchet MS" w:hAnsi="Trebuchet MS" w:cs="Calibri"/>
                <w:color w:val="000000" w:themeColor="text1"/>
              </w:rPr>
              <w:t>.</w:t>
            </w:r>
          </w:p>
          <w:p w14:paraId="50A899F1" w14:textId="77777777" w:rsidR="009C4C4D" w:rsidRPr="00B7197D" w:rsidRDefault="009C4C4D" w:rsidP="00B7197D">
            <w:pPr>
              <w:spacing w:line="360" w:lineRule="auto"/>
              <w:jc w:val="both"/>
              <w:rPr>
                <w:rFonts w:ascii="Trebuchet MS" w:hAnsi="Trebuchet MS" w:cs="Calibri"/>
                <w:color w:val="000000" w:themeColor="text1"/>
              </w:rPr>
            </w:pPr>
          </w:p>
          <w:p w14:paraId="3857224C" w14:textId="300E9609"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lastRenderedPageBreak/>
              <w:t>O întreprindere este considerată în dificultate, în conformitate cu prevederile Regulamentului (UE) nr. 651/2014 al Comisiei din 17 iunie 2014 de declarare a anumitor categorii de ajutoare compatibile cu piața internă în aplicarea articolelor 107 și 108 din tratat, și anume:</w:t>
            </w:r>
          </w:p>
          <w:p w14:paraId="01CB97E7"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i. doar pentru întreprinderi care au, la data declarației, cel puțin 3 ani de la înființare:</w:t>
            </w:r>
          </w:p>
          <w:p w14:paraId="7A8F27AC"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0F1D883" w14:textId="77777777" w:rsidR="009C4C4D" w:rsidRPr="00B7197D" w:rsidRDefault="009C4C4D" w:rsidP="00B7197D">
            <w:pPr>
              <w:spacing w:line="360" w:lineRule="auto"/>
              <w:ind w:left="601"/>
              <w:jc w:val="both"/>
              <w:rPr>
                <w:rFonts w:ascii="Trebuchet MS" w:hAnsi="Trebuchet MS" w:cs="Calibri"/>
                <w:color w:val="000000" w:themeColor="text1"/>
              </w:rPr>
            </w:pPr>
          </w:p>
          <w:p w14:paraId="1C91BD19" w14:textId="55CF9F91"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ii.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E102C58"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iii. atunci când întreprinderea face obiectul unei proceduri colective de insolvență sau îndeplinește criteriile prevăzute de legislația națională pentru inițierea unei proceduri colective de insolvență la cererea creditorilor săi;</w:t>
            </w:r>
          </w:p>
          <w:p w14:paraId="6D81F1A6" w14:textId="77777777" w:rsidR="009C4C4D" w:rsidRPr="00B7197D" w:rsidRDefault="009C4C4D" w:rsidP="00B7197D">
            <w:pPr>
              <w:spacing w:line="360" w:lineRule="auto"/>
              <w:ind w:left="601"/>
              <w:jc w:val="both"/>
              <w:rPr>
                <w:rFonts w:ascii="Trebuchet MS" w:hAnsi="Trebuchet MS" w:cs="Calibri"/>
                <w:color w:val="000000" w:themeColor="text1"/>
              </w:rPr>
            </w:pPr>
          </w:p>
          <w:p w14:paraId="2D206AA9"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iv. atunci când întreprinderea a primit ajutor pentru salvare și nu a rambursat încă împrumutul sau nu a încetat garanția sau a primit ajutoare pentru restructurare și face încă obiectul unui plan de restructurare.</w:t>
            </w:r>
          </w:p>
          <w:p w14:paraId="4FA8AAE3" w14:textId="77777777" w:rsidR="009C4C4D" w:rsidRPr="00B7197D" w:rsidRDefault="009C4C4D" w:rsidP="00B7197D">
            <w:pPr>
              <w:spacing w:line="360" w:lineRule="auto"/>
              <w:jc w:val="both"/>
              <w:rPr>
                <w:rFonts w:ascii="Trebuchet MS" w:hAnsi="Trebuchet MS" w:cs="Calibri"/>
                <w:color w:val="000000" w:themeColor="text1"/>
              </w:rPr>
            </w:pPr>
          </w:p>
          <w:p w14:paraId="14B0A9F9" w14:textId="7F641CCE"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8.</w:t>
            </w:r>
            <w:r w:rsidR="0065062C" w:rsidRPr="00B7197D">
              <w:rPr>
                <w:rFonts w:ascii="Trebuchet MS" w:hAnsi="Trebuchet MS" w:cs="Calibri"/>
                <w:color w:val="000000" w:themeColor="text1"/>
              </w:rPr>
              <w:t xml:space="preserve"> </w:t>
            </w:r>
            <w:r w:rsidR="0065062C" w:rsidRPr="00B7197D">
              <w:rPr>
                <w:rFonts w:ascii="Trebuchet MS" w:hAnsi="Trebuchet MS" w:cs="Calibri"/>
                <w:b/>
                <w:bCs/>
                <w:color w:val="000000" w:themeColor="text1"/>
              </w:rPr>
              <w:t>Solicitantul de finanțare nu a avut activitatea suspendată</w:t>
            </w:r>
            <w:r w:rsidR="0065062C" w:rsidRPr="00B7197D">
              <w:rPr>
                <w:rFonts w:ascii="Trebuchet MS" w:hAnsi="Trebuchet MS" w:cs="Calibri"/>
                <w:color w:val="000000" w:themeColor="text1"/>
              </w:rPr>
              <w:t xml:space="preserve"> temporar oricând în anul curent depunerii cererii de finanțare și în anul fiscal anterior</w:t>
            </w:r>
            <w:r w:rsidRPr="00B7197D">
              <w:rPr>
                <w:rFonts w:ascii="Trebuchet MS" w:hAnsi="Trebuchet MS" w:cs="Calibri"/>
                <w:color w:val="000000" w:themeColor="text1"/>
              </w:rPr>
              <w:t>.</w:t>
            </w:r>
          </w:p>
          <w:p w14:paraId="58757153" w14:textId="77777777" w:rsidR="009C4C4D" w:rsidRPr="00B7197D" w:rsidRDefault="009C4C4D" w:rsidP="00B7197D">
            <w:pPr>
              <w:spacing w:line="360" w:lineRule="auto"/>
              <w:jc w:val="both"/>
              <w:rPr>
                <w:rFonts w:ascii="Trebuchet MS" w:hAnsi="Trebuchet MS" w:cs="Calibri"/>
                <w:color w:val="000000" w:themeColor="text1"/>
              </w:rPr>
            </w:pPr>
          </w:p>
          <w:p w14:paraId="2C895C03" w14:textId="06EB2C94"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9.</w:t>
            </w:r>
            <w:r w:rsidRPr="00B7197D">
              <w:rPr>
                <w:rFonts w:ascii="Trebuchet MS" w:hAnsi="Trebuchet MS" w:cs="Calibri"/>
                <w:color w:val="000000" w:themeColor="text1"/>
              </w:rPr>
              <w:tab/>
            </w:r>
            <w:r w:rsidRPr="00B7197D">
              <w:rPr>
                <w:rFonts w:ascii="Trebuchet MS" w:hAnsi="Trebuchet MS" w:cs="Calibri"/>
                <w:b/>
                <w:bCs/>
                <w:color w:val="000000" w:themeColor="text1"/>
              </w:rPr>
              <w:t>Solicitantul de finanțare a desfășurat activitate</w:t>
            </w:r>
            <w:r w:rsidRPr="00B7197D">
              <w:rPr>
                <w:rFonts w:ascii="Trebuchet MS" w:hAnsi="Trebuchet MS" w:cs="Calibri"/>
                <w:color w:val="000000" w:themeColor="text1"/>
              </w:rPr>
              <w:t xml:space="preserve"> pe o perioadă corespunzătoare cel puțin unui an fiscal integral anterior depunerii cererii de finanțare</w:t>
            </w:r>
            <w:r w:rsidR="00DD596D">
              <w:rPr>
                <w:rFonts w:ascii="Trebuchet MS" w:hAnsi="Trebuchet MS" w:cs="Calibri"/>
                <w:color w:val="000000" w:themeColor="text1"/>
              </w:rPr>
              <w:t>.</w:t>
            </w:r>
          </w:p>
          <w:p w14:paraId="2C9BB748" w14:textId="77777777" w:rsidR="009C4C4D" w:rsidRPr="00B7197D" w:rsidRDefault="009C4C4D" w:rsidP="00B7197D">
            <w:pPr>
              <w:spacing w:line="360" w:lineRule="auto"/>
              <w:jc w:val="both"/>
              <w:rPr>
                <w:rFonts w:ascii="Trebuchet MS" w:hAnsi="Trebuchet MS" w:cs="Calibri"/>
                <w:color w:val="000000" w:themeColor="text1"/>
              </w:rPr>
            </w:pPr>
          </w:p>
          <w:p w14:paraId="6CD316FA" w14:textId="3C8501FD"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10.</w:t>
            </w:r>
            <w:r w:rsidRPr="00B7197D">
              <w:rPr>
                <w:rFonts w:ascii="Trebuchet MS" w:hAnsi="Trebuchet MS" w:cs="Calibri"/>
                <w:color w:val="000000" w:themeColor="text1"/>
              </w:rPr>
              <w:tab/>
            </w:r>
            <w:r w:rsidRPr="00B7197D">
              <w:rPr>
                <w:rFonts w:ascii="Trebuchet MS" w:hAnsi="Trebuchet MS" w:cs="Calibri"/>
                <w:b/>
                <w:bCs/>
                <w:color w:val="000000" w:themeColor="text1"/>
              </w:rPr>
              <w:t>Solicitantul de finanțare a înregistrat profit din exploatare</w:t>
            </w:r>
            <w:r w:rsidRPr="00B7197D">
              <w:rPr>
                <w:rFonts w:ascii="Trebuchet MS" w:hAnsi="Trebuchet MS" w:cs="Calibri"/>
                <w:color w:val="000000" w:themeColor="text1"/>
              </w:rPr>
              <w:t xml:space="preserve"> în anul fiscal anterior depunerii cererii de finanțare</w:t>
            </w:r>
            <w:r w:rsidR="007A4A9C" w:rsidRPr="00B7197D">
              <w:rPr>
                <w:rFonts w:ascii="Trebuchet MS" w:hAnsi="Trebuchet MS" w:cs="Calibri"/>
                <w:color w:val="000000" w:themeColor="text1"/>
              </w:rPr>
              <w:t xml:space="preserve"> </w:t>
            </w:r>
            <w:r w:rsidRPr="00B7197D">
              <w:rPr>
                <w:rFonts w:ascii="Trebuchet MS" w:hAnsi="Trebuchet MS" w:cs="Calibri"/>
                <w:color w:val="000000" w:themeColor="text1"/>
              </w:rPr>
              <w:t>(Profit</w:t>
            </w:r>
            <w:r w:rsidR="000C57A4">
              <w:rPr>
                <w:rFonts w:ascii="Trebuchet MS" w:hAnsi="Trebuchet MS" w:cs="Calibri"/>
                <w:color w:val="000000" w:themeColor="text1"/>
              </w:rPr>
              <w:t xml:space="preserve"> </w:t>
            </w:r>
            <w:r w:rsidRPr="00B7197D">
              <w:rPr>
                <w:rFonts w:ascii="Trebuchet MS" w:hAnsi="Trebuchet MS" w:cs="Calibri"/>
                <w:color w:val="000000" w:themeColor="text1"/>
              </w:rPr>
              <w:t>exploatare&gt;0).</w:t>
            </w:r>
          </w:p>
          <w:p w14:paraId="79255C25" w14:textId="77777777" w:rsidR="009C4C4D" w:rsidRPr="00B7197D" w:rsidRDefault="009C4C4D" w:rsidP="00B7197D">
            <w:pPr>
              <w:spacing w:line="360" w:lineRule="auto"/>
              <w:jc w:val="both"/>
              <w:rPr>
                <w:rFonts w:ascii="Trebuchet MS" w:hAnsi="Trebuchet MS" w:cs="Calibri"/>
                <w:color w:val="000000" w:themeColor="text1"/>
              </w:rPr>
            </w:pPr>
          </w:p>
          <w:p w14:paraId="294CE3DD" w14:textId="77777777" w:rsidR="009C4C4D" w:rsidRPr="00B7197D" w:rsidRDefault="009C4C4D" w:rsidP="00B7197D">
            <w:pPr>
              <w:spacing w:line="360" w:lineRule="auto"/>
              <w:jc w:val="both"/>
              <w:rPr>
                <w:rFonts w:ascii="Trebuchet MS" w:hAnsi="Trebuchet MS" w:cs="Calibri"/>
                <w:color w:val="000000" w:themeColor="text1"/>
              </w:rPr>
            </w:pPr>
            <w:bookmarkStart w:id="56" w:name="_Hlk138758118"/>
            <w:r w:rsidRPr="00B7197D">
              <w:rPr>
                <w:rFonts w:ascii="Trebuchet MS" w:hAnsi="Trebuchet MS" w:cs="Calibri"/>
                <w:color w:val="000000" w:themeColor="text1"/>
              </w:rPr>
              <w:t>11.</w:t>
            </w:r>
            <w:r w:rsidRPr="00B7197D">
              <w:rPr>
                <w:rFonts w:ascii="Trebuchet MS" w:hAnsi="Trebuchet MS" w:cs="Calibri"/>
                <w:color w:val="000000" w:themeColor="text1"/>
              </w:rPr>
              <w:tab/>
            </w:r>
            <w:r w:rsidRPr="00B7197D">
              <w:rPr>
                <w:rFonts w:ascii="Trebuchet MS" w:hAnsi="Trebuchet MS" w:cs="Calibri"/>
                <w:b/>
                <w:bCs/>
                <w:color w:val="000000" w:themeColor="text1"/>
              </w:rPr>
              <w:t>Autorizarea codului CAEN eligibil vizat de investiție</w:t>
            </w:r>
            <w:r w:rsidRPr="00B7197D">
              <w:rPr>
                <w:rFonts w:ascii="Trebuchet MS" w:hAnsi="Trebuchet MS" w:cs="Calibri"/>
                <w:color w:val="000000" w:themeColor="text1"/>
              </w:rPr>
              <w:t>:</w:t>
            </w:r>
          </w:p>
          <w:p w14:paraId="05CE68D6" w14:textId="0756DE94"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 Solicitantul de finanțare are autorizat codul CAEN eligibil vizat de investiție, la locul de implementare a proiectului, sediul social principal sau secundar al solicitantului, indiferent dacă acesta desfășoară sau nu activitate pe respectivul cod CAEN.</w:t>
            </w:r>
          </w:p>
          <w:p w14:paraId="5A987B29"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Sau</w:t>
            </w:r>
          </w:p>
          <w:p w14:paraId="26B9AE2F"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lastRenderedPageBreak/>
              <w:t>b) În situația în care investiția pentru care se solicită finanțare presupune înființarea</w:t>
            </w:r>
          </w:p>
          <w:p w14:paraId="3C5C1631"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unui punct de lucru nou, la momentul depunerii cererii de finanțare solicitantul de finanțare are:</w:t>
            </w:r>
          </w:p>
          <w:p w14:paraId="33CC3CD4"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i. codul CAEN eligibil vizat de investiție autorizat fie la sediul social/punctele</w:t>
            </w:r>
          </w:p>
          <w:p w14:paraId="3D46617D" w14:textId="7D63B0A8"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de lucru existente, fie la terți, iar solicitantul de finanțare își asumă ca</w:t>
            </w:r>
            <w:r w:rsidR="00FA3C64" w:rsidRPr="00B7197D">
              <w:rPr>
                <w:rFonts w:ascii="Trebuchet MS" w:hAnsi="Trebuchet MS" w:cs="Calibri"/>
                <w:color w:val="000000" w:themeColor="text1"/>
              </w:rPr>
              <w:t>,</w:t>
            </w:r>
            <w:r w:rsidRPr="00B7197D">
              <w:rPr>
                <w:rFonts w:ascii="Trebuchet MS" w:hAnsi="Trebuchet MS" w:cs="Calibri"/>
                <w:color w:val="000000" w:themeColor="text1"/>
              </w:rPr>
              <w:t xml:space="preserve"> la finalul etapei de implementare, să facă dovada autorizării codului CAEN inclusiv la locul de implementare a proiectului.</w:t>
            </w:r>
          </w:p>
          <w:p w14:paraId="5016D565"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Sau</w:t>
            </w:r>
          </w:p>
          <w:p w14:paraId="17056D7E" w14:textId="7E925BA5"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ii. codul CAEN eligibil vizat de investiție înscris în actul constitutiv, iar solicitantul de finanțare își asumă ca</w:t>
            </w:r>
            <w:r w:rsidR="00FA3C64" w:rsidRPr="00B7197D">
              <w:rPr>
                <w:rFonts w:ascii="Trebuchet MS" w:hAnsi="Trebuchet MS" w:cs="Calibri"/>
                <w:color w:val="000000" w:themeColor="text1"/>
              </w:rPr>
              <w:t>,</w:t>
            </w:r>
            <w:r w:rsidRPr="00B7197D">
              <w:rPr>
                <w:rFonts w:ascii="Trebuchet MS" w:hAnsi="Trebuchet MS" w:cs="Calibri"/>
                <w:color w:val="000000" w:themeColor="text1"/>
              </w:rPr>
              <w:t xml:space="preserve"> la finalul etapei de implementare</w:t>
            </w:r>
            <w:r w:rsidR="00FA3C64" w:rsidRPr="00B7197D">
              <w:rPr>
                <w:rFonts w:ascii="Trebuchet MS" w:hAnsi="Trebuchet MS" w:cs="Calibri"/>
                <w:color w:val="000000" w:themeColor="text1"/>
              </w:rPr>
              <w:t>,</w:t>
            </w:r>
            <w:r w:rsidRPr="00B7197D">
              <w:rPr>
                <w:rFonts w:ascii="Trebuchet MS" w:hAnsi="Trebuchet MS" w:cs="Calibri"/>
                <w:color w:val="000000" w:themeColor="text1"/>
              </w:rPr>
              <w:t xml:space="preserve"> să facă dovada autorizării codului CAEN la locul de implementare a proiectului.</w:t>
            </w:r>
          </w:p>
          <w:bookmarkEnd w:id="56"/>
          <w:p w14:paraId="618DDA71" w14:textId="77777777" w:rsidR="006D70AF" w:rsidRPr="00B7197D" w:rsidRDefault="006D70AF" w:rsidP="00B7197D">
            <w:pPr>
              <w:spacing w:line="360" w:lineRule="auto"/>
              <w:jc w:val="both"/>
              <w:rPr>
                <w:rFonts w:ascii="Trebuchet MS" w:hAnsi="Trebuchet MS" w:cs="Calibri"/>
                <w:color w:val="000000" w:themeColor="text1"/>
              </w:rPr>
            </w:pPr>
          </w:p>
          <w:p w14:paraId="10267F5F" w14:textId="77777777" w:rsidR="009C4C4D" w:rsidRPr="00B7197D" w:rsidRDefault="009C4C4D" w:rsidP="00B7197D">
            <w:pPr>
              <w:spacing w:line="360" w:lineRule="auto"/>
              <w:jc w:val="both"/>
              <w:rPr>
                <w:rFonts w:ascii="Trebuchet MS" w:hAnsi="Trebuchet MS" w:cs="Calibri"/>
                <w:b/>
                <w:bCs/>
                <w:color w:val="000000" w:themeColor="text1"/>
              </w:rPr>
            </w:pPr>
            <w:r w:rsidRPr="00B7197D">
              <w:rPr>
                <w:rFonts w:ascii="Trebuchet MS" w:hAnsi="Trebuchet MS" w:cs="Calibri"/>
                <w:b/>
                <w:bCs/>
                <w:color w:val="000000" w:themeColor="text1"/>
              </w:rPr>
              <w:t>Atenție!</w:t>
            </w:r>
          </w:p>
          <w:p w14:paraId="2FF10A72"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La finalul etapei de implementare, solicitantul de finanțare trebuie să facă dovada autorizării codului CAEN eligibil pentru care a solicitat finanțare la locul de implementare a proiectului.</w:t>
            </w:r>
          </w:p>
          <w:p w14:paraId="4D2A9453" w14:textId="77777777" w:rsidR="009C4C4D" w:rsidRPr="00B7197D" w:rsidRDefault="009C4C4D" w:rsidP="00B7197D">
            <w:pPr>
              <w:spacing w:line="360" w:lineRule="auto"/>
              <w:jc w:val="both"/>
              <w:rPr>
                <w:rFonts w:ascii="Trebuchet MS" w:hAnsi="Trebuchet MS" w:cs="Calibri"/>
                <w:color w:val="000000" w:themeColor="text1"/>
              </w:rPr>
            </w:pPr>
          </w:p>
          <w:p w14:paraId="30EE49A3" w14:textId="3EFBA2EB" w:rsidR="009C4C4D" w:rsidRPr="00B7197D" w:rsidRDefault="009C4C4D" w:rsidP="00B7197D">
            <w:pPr>
              <w:spacing w:line="360" w:lineRule="auto"/>
              <w:jc w:val="both"/>
              <w:rPr>
                <w:rFonts w:ascii="Trebuchet MS" w:hAnsi="Trebuchet MS" w:cs="Calibri"/>
                <w:color w:val="000000" w:themeColor="text1"/>
              </w:rPr>
            </w:pPr>
            <w:bookmarkStart w:id="57" w:name="_Hlk138758160"/>
            <w:bookmarkStart w:id="58" w:name="_Hlk140567386"/>
            <w:r w:rsidRPr="00B7197D">
              <w:rPr>
                <w:rFonts w:ascii="Trebuchet MS" w:hAnsi="Trebuchet MS" w:cs="Calibri"/>
                <w:color w:val="000000" w:themeColor="text1"/>
              </w:rPr>
              <w:t>12.</w:t>
            </w:r>
            <w:r w:rsidRPr="00B7197D">
              <w:rPr>
                <w:rFonts w:ascii="Trebuchet MS" w:hAnsi="Trebuchet MS" w:cs="Calibri"/>
                <w:color w:val="000000" w:themeColor="text1"/>
              </w:rPr>
              <w:tab/>
            </w:r>
            <w:r w:rsidRPr="00B7197D">
              <w:rPr>
                <w:rFonts w:ascii="Trebuchet MS" w:hAnsi="Trebuchet MS" w:cs="Calibri"/>
                <w:b/>
                <w:bCs/>
                <w:color w:val="000000" w:themeColor="text1"/>
              </w:rPr>
              <w:t>Solicitantul de finanțare are un drept legal asupra locului de implementare</w:t>
            </w:r>
            <w:r w:rsidRPr="00B7197D">
              <w:rPr>
                <w:rFonts w:ascii="Trebuchet MS" w:hAnsi="Trebuchet MS" w:cs="Calibri"/>
                <w:color w:val="000000" w:themeColor="text1"/>
              </w:rPr>
              <w:t xml:space="preserve"> a</w:t>
            </w:r>
            <w:r w:rsidR="00F03B29" w:rsidRPr="00B7197D">
              <w:rPr>
                <w:rFonts w:ascii="Trebuchet MS" w:hAnsi="Trebuchet MS" w:cs="Calibri"/>
                <w:color w:val="000000" w:themeColor="text1"/>
              </w:rPr>
              <w:t xml:space="preserve"> </w:t>
            </w:r>
            <w:r w:rsidRPr="00B7197D">
              <w:rPr>
                <w:rFonts w:ascii="Trebuchet MS" w:hAnsi="Trebuchet MS" w:cs="Calibri"/>
                <w:color w:val="000000" w:themeColor="text1"/>
              </w:rPr>
              <w:t>proiectului, teren și/sau clădire, care îi conferă dreptul de a realiza investiția propusă</w:t>
            </w:r>
            <w:r w:rsidR="00F03B29" w:rsidRPr="00B7197D">
              <w:rPr>
                <w:rFonts w:ascii="Trebuchet MS" w:hAnsi="Trebuchet MS" w:cs="Calibri"/>
                <w:color w:val="000000" w:themeColor="text1"/>
              </w:rPr>
              <w:t xml:space="preserve"> </w:t>
            </w:r>
            <w:r w:rsidRPr="00B7197D">
              <w:rPr>
                <w:rFonts w:ascii="Trebuchet MS" w:hAnsi="Trebuchet MS" w:cs="Calibri"/>
                <w:color w:val="000000" w:themeColor="text1"/>
              </w:rPr>
              <w:t xml:space="preserve">prin cererea de finanțare, începând cu data depunerii cererii de finanțare, pe întreaga perioadă de evaluare, selecție și contractare, pe perioada de implementare și pe perioada de durabilitate a contractului de finanțare, </w:t>
            </w:r>
            <w:r w:rsidRPr="00B7197D">
              <w:rPr>
                <w:rFonts w:ascii="Trebuchet MS" w:hAnsi="Trebuchet MS" w:cs="Calibri"/>
              </w:rPr>
              <w:t xml:space="preserve">respectiv </w:t>
            </w:r>
            <w:r w:rsidR="00C5399A" w:rsidRPr="00B7197D">
              <w:rPr>
                <w:rFonts w:ascii="Trebuchet MS" w:hAnsi="Trebuchet MS" w:cs="Calibri"/>
              </w:rPr>
              <w:t>5</w:t>
            </w:r>
            <w:r w:rsidRPr="00B7197D">
              <w:rPr>
                <w:rFonts w:ascii="Trebuchet MS" w:hAnsi="Trebuchet MS" w:cs="Calibri"/>
              </w:rPr>
              <w:t xml:space="preserve"> ani de la </w:t>
            </w:r>
            <w:r w:rsidRPr="00B7197D">
              <w:rPr>
                <w:rFonts w:ascii="Trebuchet MS" w:hAnsi="Trebuchet MS" w:cs="Calibri"/>
                <w:color w:val="000000" w:themeColor="text1"/>
              </w:rPr>
              <w:t>efectuarea plății finale către beneficiar</w:t>
            </w:r>
            <w:bookmarkEnd w:id="57"/>
            <w:r w:rsidRPr="00B7197D">
              <w:rPr>
                <w:rFonts w:ascii="Trebuchet MS" w:hAnsi="Trebuchet MS" w:cs="Calibri"/>
                <w:color w:val="000000" w:themeColor="text1"/>
              </w:rPr>
              <w:t>:</w:t>
            </w:r>
          </w:p>
          <w:p w14:paraId="408BB520"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 Pentru investiții care includ doar servicii și/sau dotări:</w:t>
            </w:r>
          </w:p>
          <w:p w14:paraId="4AB06E55"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dreptul de proprietate privată;</w:t>
            </w:r>
          </w:p>
          <w:p w14:paraId="6D858752"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dreptul de concesiune;</w:t>
            </w:r>
          </w:p>
          <w:p w14:paraId="36A549D4"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dreptul de superficie;</w:t>
            </w:r>
          </w:p>
          <w:p w14:paraId="7E0E195C" w14:textId="77777777" w:rsidR="009C4C4D" w:rsidRPr="00B7197D" w:rsidRDefault="009C4C4D" w:rsidP="00B7197D">
            <w:pPr>
              <w:spacing w:line="360" w:lineRule="auto"/>
              <w:ind w:left="743"/>
              <w:jc w:val="both"/>
              <w:rPr>
                <w:rFonts w:ascii="Trebuchet MS" w:hAnsi="Trebuchet MS" w:cs="Calibri"/>
              </w:rPr>
            </w:pPr>
            <w:r w:rsidRPr="00B7197D">
              <w:rPr>
                <w:rFonts w:ascii="Trebuchet MS" w:hAnsi="Trebuchet MS" w:cs="Calibri"/>
              </w:rPr>
              <w:t>• dreptul de uzufruct;</w:t>
            </w:r>
          </w:p>
          <w:p w14:paraId="7DEFEC55" w14:textId="77777777" w:rsidR="009C4C4D" w:rsidRPr="00B7197D" w:rsidRDefault="009C4C4D" w:rsidP="00B7197D">
            <w:pPr>
              <w:spacing w:line="360" w:lineRule="auto"/>
              <w:ind w:left="743"/>
              <w:jc w:val="both"/>
              <w:rPr>
                <w:rFonts w:ascii="Trebuchet MS" w:hAnsi="Trebuchet MS" w:cs="Calibri"/>
              </w:rPr>
            </w:pPr>
            <w:r w:rsidRPr="00B7197D">
              <w:rPr>
                <w:rFonts w:ascii="Trebuchet MS" w:hAnsi="Trebuchet MS" w:cs="Calibri"/>
              </w:rPr>
              <w:t>• dreptul de comodat/ folosință cu titlu gratuit;</w:t>
            </w:r>
          </w:p>
          <w:p w14:paraId="5C41EA4E" w14:textId="56A5E238" w:rsidR="009C4C4D" w:rsidRPr="00B7197D" w:rsidRDefault="009C4C4D" w:rsidP="00B7197D">
            <w:pPr>
              <w:spacing w:line="360" w:lineRule="auto"/>
              <w:ind w:left="743"/>
              <w:jc w:val="both"/>
              <w:rPr>
                <w:rFonts w:ascii="Trebuchet MS" w:hAnsi="Trebuchet MS" w:cs="Calibri"/>
              </w:rPr>
            </w:pPr>
            <w:r w:rsidRPr="00B7197D">
              <w:rPr>
                <w:rFonts w:ascii="Trebuchet MS" w:hAnsi="Trebuchet MS" w:cs="Calibri"/>
              </w:rPr>
              <w:t>• dreptul de închiriere/locațiune.</w:t>
            </w:r>
          </w:p>
          <w:p w14:paraId="67C69D8E"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b) Pentru proiectele care propun realizarea de lucrări care necesită autorizație de</w:t>
            </w:r>
          </w:p>
          <w:p w14:paraId="49974E04"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construire:</w:t>
            </w:r>
          </w:p>
          <w:p w14:paraId="4C98CBD7"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dreptul de proprietate privată;</w:t>
            </w:r>
          </w:p>
          <w:p w14:paraId="1CD0CF86"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dreptul de concesiune, conform legislației în vigoare;</w:t>
            </w:r>
          </w:p>
          <w:p w14:paraId="11B6080C"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dreptul de superficie, respectiv solicitantul are, conform contractului de superficie, dreptul de a realiza investiția propusă prin cererea de finanțare.</w:t>
            </w:r>
          </w:p>
          <w:p w14:paraId="0F5F68F6" w14:textId="77777777" w:rsidR="009C4C4D" w:rsidRPr="00B7197D" w:rsidRDefault="009C4C4D" w:rsidP="00B7197D">
            <w:pPr>
              <w:spacing w:line="360" w:lineRule="auto"/>
              <w:jc w:val="both"/>
              <w:rPr>
                <w:rFonts w:ascii="Trebuchet MS" w:hAnsi="Trebuchet MS" w:cs="Calibri"/>
                <w:color w:val="000000" w:themeColor="text1"/>
              </w:rPr>
            </w:pPr>
          </w:p>
          <w:p w14:paraId="5A4A6C79"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În plus, imobilul, teren și/sau clădire trebuie să:</w:t>
            </w:r>
          </w:p>
          <w:p w14:paraId="74304641"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fie liber de orice sarcini sau interdicții ce afectează implementarea proiectului,</w:t>
            </w:r>
          </w:p>
          <w:p w14:paraId="7B0425D1" w14:textId="6C3A844D"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lastRenderedPageBreak/>
              <w:t>• nu facă obiectul unor litigii având ca obiect dreptul invocat de către solicitant pentru realizarea proiectului, aflate în curs de soluționare la instanțele judecătorești</w:t>
            </w:r>
            <w:r w:rsidR="00DD596D">
              <w:rPr>
                <w:rFonts w:ascii="Trebuchet MS" w:hAnsi="Trebuchet MS" w:cs="Calibri"/>
                <w:color w:val="000000" w:themeColor="text1"/>
              </w:rPr>
              <w:t xml:space="preserve"> (</w:t>
            </w:r>
            <w:r w:rsidRPr="00B7197D">
              <w:rPr>
                <w:rFonts w:ascii="Trebuchet MS" w:hAnsi="Trebuchet MS" w:cs="Calibri"/>
                <w:color w:val="000000" w:themeColor="text1"/>
              </w:rPr>
              <w:t xml:space="preserve">imobilul este definit conform Legii nr. 7/1996 a cadastrului şi a </w:t>
            </w:r>
            <w:proofErr w:type="spellStart"/>
            <w:r w:rsidRPr="00B7197D">
              <w:rPr>
                <w:rFonts w:ascii="Trebuchet MS" w:hAnsi="Trebuchet MS" w:cs="Calibri"/>
                <w:color w:val="000000" w:themeColor="text1"/>
              </w:rPr>
              <w:t>publicităţii</w:t>
            </w:r>
            <w:proofErr w:type="spellEnd"/>
            <w:r w:rsidRPr="00B7197D">
              <w:rPr>
                <w:rFonts w:ascii="Trebuchet MS" w:hAnsi="Trebuchet MS" w:cs="Calibri"/>
                <w:color w:val="000000" w:themeColor="text1"/>
              </w:rPr>
              <w:t xml:space="preserve"> imobiliare</w:t>
            </w:r>
            <w:r w:rsidR="00DD596D">
              <w:rPr>
                <w:rFonts w:ascii="Trebuchet MS" w:hAnsi="Trebuchet MS" w:cs="Calibri"/>
                <w:color w:val="000000" w:themeColor="text1"/>
              </w:rPr>
              <w:t>);</w:t>
            </w:r>
          </w:p>
          <w:p w14:paraId="692BCD04"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nu facă obiectul revendicărilor potrivit unor legi speciale în materie sau dreptului comun.</w:t>
            </w:r>
          </w:p>
          <w:p w14:paraId="6AE23DC3" w14:textId="1CBA94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Pentru elementele de mai sus, nu vor conduce la respingerea cererii de finanțare</w:t>
            </w:r>
            <w:r w:rsidR="00DD596D">
              <w:rPr>
                <w:rFonts w:ascii="Trebuchet MS" w:hAnsi="Trebuchet MS" w:cs="Calibri"/>
                <w:color w:val="000000" w:themeColor="text1"/>
              </w:rPr>
              <w:t xml:space="preserve"> </w:t>
            </w:r>
            <w:r w:rsidRPr="00B7197D">
              <w:rPr>
                <w:rFonts w:ascii="Trebuchet MS" w:hAnsi="Trebuchet MS" w:cs="Calibri"/>
                <w:color w:val="000000" w:themeColor="text1"/>
              </w:rPr>
              <w:t>din procesul de evaluare și selecție sau contractare, acele limite ale dreptului de</w:t>
            </w:r>
            <w:r w:rsidR="00DD596D">
              <w:rPr>
                <w:rFonts w:ascii="Trebuchet MS" w:hAnsi="Trebuchet MS" w:cs="Calibri"/>
                <w:color w:val="000000" w:themeColor="text1"/>
              </w:rPr>
              <w:t xml:space="preserve"> </w:t>
            </w:r>
            <w:r w:rsidRPr="00B7197D">
              <w:rPr>
                <w:rFonts w:ascii="Trebuchet MS" w:hAnsi="Trebuchet MS" w:cs="Calibri"/>
                <w:color w:val="000000" w:themeColor="text1"/>
              </w:rPr>
              <w:t>proprietate care nu sunt incompatibile cu realizarea activităților proiectului, spre ex.</w:t>
            </w:r>
            <w:r w:rsidR="00DD596D">
              <w:rPr>
                <w:rFonts w:ascii="Trebuchet MS" w:hAnsi="Trebuchet MS" w:cs="Calibri"/>
                <w:color w:val="000000" w:themeColor="text1"/>
              </w:rPr>
              <w:t xml:space="preserve"> </w:t>
            </w:r>
            <w:r w:rsidRPr="00B7197D">
              <w:rPr>
                <w:rFonts w:ascii="Trebuchet MS" w:hAnsi="Trebuchet MS" w:cs="Calibri"/>
                <w:color w:val="000000" w:themeColor="text1"/>
              </w:rPr>
              <w:t>servituți legale, servitutea de trecere cu piciorul etc.</w:t>
            </w:r>
          </w:p>
          <w:p w14:paraId="4ED5859F" w14:textId="77777777" w:rsidR="0051672A" w:rsidRPr="00B7197D" w:rsidRDefault="0051672A" w:rsidP="00B7197D">
            <w:pPr>
              <w:spacing w:line="360" w:lineRule="auto"/>
              <w:jc w:val="both"/>
              <w:rPr>
                <w:rFonts w:ascii="Trebuchet MS" w:hAnsi="Trebuchet MS" w:cs="Calibri"/>
                <w:color w:val="000000" w:themeColor="text1"/>
              </w:rPr>
            </w:pPr>
          </w:p>
          <w:p w14:paraId="0468481F" w14:textId="13F6537C" w:rsidR="009C4C4D" w:rsidRPr="00B7197D" w:rsidRDefault="002A7ECD" w:rsidP="00B7197D">
            <w:pPr>
              <w:spacing w:line="360" w:lineRule="auto"/>
              <w:jc w:val="both"/>
              <w:rPr>
                <w:rFonts w:ascii="Trebuchet MS" w:hAnsi="Trebuchet MS" w:cs="Calibri"/>
                <w:color w:val="000000" w:themeColor="text1"/>
              </w:rPr>
            </w:pPr>
            <w:r w:rsidRPr="00B7197D">
              <w:rPr>
                <w:rFonts w:ascii="Trebuchet MS" w:hAnsi="Trebuchet MS" w:cs="Calibri"/>
                <w:b/>
                <w:bCs/>
                <w:color w:val="000000" w:themeColor="text1"/>
              </w:rPr>
              <w:t xml:space="preserve">13. </w:t>
            </w:r>
            <w:r w:rsidR="009C4C4D" w:rsidRPr="00B7197D">
              <w:rPr>
                <w:rFonts w:ascii="Trebuchet MS" w:hAnsi="Trebuchet MS" w:cs="Calibri"/>
                <w:b/>
                <w:bCs/>
                <w:color w:val="000000" w:themeColor="text1"/>
              </w:rPr>
              <w:t>Locul de implementare a proiectului</w:t>
            </w:r>
            <w:r w:rsidR="009C4C4D" w:rsidRPr="00B7197D">
              <w:rPr>
                <w:rFonts w:ascii="Trebuchet MS" w:hAnsi="Trebuchet MS" w:cs="Calibri"/>
                <w:color w:val="000000" w:themeColor="text1"/>
              </w:rPr>
              <w:t>:</w:t>
            </w:r>
          </w:p>
          <w:p w14:paraId="2FA37E7E"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 este adecvat pentru realizarea proiectului:</w:t>
            </w:r>
          </w:p>
          <w:p w14:paraId="2E386837"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există posibilitatea racordării la toate utilitățile necesare funcționării;</w:t>
            </w:r>
          </w:p>
          <w:p w14:paraId="4502C18C"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nu este ocupat de alți utilizatori;</w:t>
            </w:r>
          </w:p>
          <w:p w14:paraId="15C80136"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nu este ocupat cu alte bunuri sau echipamente care nu au legătură cu investiția sau activitatea derulată de solicitant pentru care solicită finanțare;</w:t>
            </w:r>
          </w:p>
          <w:p w14:paraId="34E336EE" w14:textId="7777777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nu prezintă degradări incompatibile cu realizarea investiției propuse pentru acele elemente care nu fac obiectul investițiilor prin proiectul depus;</w:t>
            </w:r>
          </w:p>
          <w:p w14:paraId="0BBF18CA" w14:textId="3A566937" w:rsidR="009C4C4D" w:rsidRPr="00B7197D" w:rsidRDefault="009C4C4D" w:rsidP="00B7197D">
            <w:pPr>
              <w:spacing w:line="360" w:lineRule="auto"/>
              <w:ind w:left="743"/>
              <w:jc w:val="both"/>
              <w:rPr>
                <w:rFonts w:ascii="Trebuchet MS" w:hAnsi="Trebuchet MS" w:cs="Calibri"/>
                <w:color w:val="000000" w:themeColor="text1"/>
              </w:rPr>
            </w:pPr>
            <w:r w:rsidRPr="00B7197D">
              <w:rPr>
                <w:rFonts w:ascii="Trebuchet MS" w:hAnsi="Trebuchet MS" w:cs="Calibri"/>
                <w:color w:val="000000" w:themeColor="text1"/>
              </w:rPr>
              <w:t>• nu prezintă un grad de uzură avansat pentru acele elemente care nu fac obiectul investițiilor prin proiectul depus, etc</w:t>
            </w:r>
            <w:r w:rsidR="00DD596D">
              <w:rPr>
                <w:rFonts w:ascii="Trebuchet MS" w:hAnsi="Trebuchet MS" w:cs="Calibri"/>
                <w:color w:val="000000" w:themeColor="text1"/>
              </w:rPr>
              <w:t>.</w:t>
            </w:r>
          </w:p>
          <w:p w14:paraId="3D26A612"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Situațiile prezentate mai sus sunt cu titlu exemplificativ și nu limitativ.</w:t>
            </w:r>
          </w:p>
          <w:p w14:paraId="0EBDCC38" w14:textId="6E6213BB" w:rsidR="009C4C4D" w:rsidRPr="00DD596D" w:rsidRDefault="009C4C4D">
            <w:pPr>
              <w:pStyle w:val="Listparagraf"/>
              <w:numPr>
                <w:ilvl w:val="0"/>
                <w:numId w:val="18"/>
              </w:numPr>
              <w:spacing w:line="360" w:lineRule="auto"/>
              <w:ind w:left="459"/>
              <w:jc w:val="both"/>
              <w:rPr>
                <w:rFonts w:ascii="Trebuchet MS" w:hAnsi="Trebuchet MS" w:cs="Calibri"/>
                <w:color w:val="000000" w:themeColor="text1"/>
              </w:rPr>
            </w:pPr>
            <w:r w:rsidRPr="00DD596D">
              <w:rPr>
                <w:rFonts w:ascii="Trebuchet MS" w:hAnsi="Trebuchet MS" w:cs="Calibri"/>
                <w:color w:val="000000" w:themeColor="text1"/>
              </w:rPr>
              <w:t>corespunde cu descrierea din cererea de finanțare și Planul de afaceri.</w:t>
            </w:r>
          </w:p>
          <w:bookmarkEnd w:id="58"/>
          <w:p w14:paraId="2250455B" w14:textId="6F507190"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O investiție se poate realiza la două (sau mai multe) locuri de implementare, daca acestea fac parte din </w:t>
            </w:r>
            <w:proofErr w:type="spellStart"/>
            <w:r w:rsidRPr="00B7197D">
              <w:rPr>
                <w:rFonts w:ascii="Trebuchet MS" w:hAnsi="Trebuchet MS" w:cs="Calibri"/>
                <w:color w:val="000000" w:themeColor="text1"/>
              </w:rPr>
              <w:t>acelasi</w:t>
            </w:r>
            <w:proofErr w:type="spellEnd"/>
            <w:r w:rsidRPr="00B7197D">
              <w:rPr>
                <w:rFonts w:ascii="Trebuchet MS" w:hAnsi="Trebuchet MS" w:cs="Calibri"/>
                <w:color w:val="000000" w:themeColor="text1"/>
              </w:rPr>
              <w:t xml:space="preserve"> flux de </w:t>
            </w:r>
            <w:proofErr w:type="spellStart"/>
            <w:r w:rsidRPr="00B7197D">
              <w:rPr>
                <w:rFonts w:ascii="Trebuchet MS" w:hAnsi="Trebuchet MS" w:cs="Calibri"/>
                <w:color w:val="000000" w:themeColor="text1"/>
              </w:rPr>
              <w:t>productie</w:t>
            </w:r>
            <w:proofErr w:type="spellEnd"/>
            <w:r w:rsidRPr="00B7197D">
              <w:rPr>
                <w:rFonts w:ascii="Trebuchet MS" w:hAnsi="Trebuchet MS" w:cs="Calibri"/>
                <w:color w:val="000000" w:themeColor="text1"/>
              </w:rPr>
              <w:t xml:space="preserve"> sau reprezint</w:t>
            </w:r>
            <w:r w:rsidR="00DD596D">
              <w:rPr>
                <w:rFonts w:ascii="Trebuchet MS" w:hAnsi="Trebuchet MS" w:cs="Calibri"/>
                <w:color w:val="000000" w:themeColor="text1"/>
              </w:rPr>
              <w:t>ă</w:t>
            </w:r>
            <w:r w:rsidRPr="00B7197D">
              <w:rPr>
                <w:rFonts w:ascii="Trebuchet MS" w:hAnsi="Trebuchet MS" w:cs="Calibri"/>
                <w:color w:val="000000" w:themeColor="text1"/>
              </w:rPr>
              <w:t xml:space="preserve"> etape ale furniz</w:t>
            </w:r>
            <w:r w:rsidR="00DD596D">
              <w:rPr>
                <w:rFonts w:ascii="Trebuchet MS" w:hAnsi="Trebuchet MS" w:cs="Calibri"/>
                <w:color w:val="000000" w:themeColor="text1"/>
              </w:rPr>
              <w:t>ă</w:t>
            </w:r>
            <w:r w:rsidRPr="00B7197D">
              <w:rPr>
                <w:rFonts w:ascii="Trebuchet MS" w:hAnsi="Trebuchet MS" w:cs="Calibri"/>
                <w:color w:val="000000" w:themeColor="text1"/>
              </w:rPr>
              <w:t xml:space="preserve">rii serviciilor </w:t>
            </w:r>
            <w:r w:rsidR="00DD596D">
              <w:rPr>
                <w:rFonts w:ascii="Trebuchet MS" w:hAnsi="Trebuchet MS" w:cs="Calibri"/>
                <w:color w:val="000000" w:themeColor="text1"/>
              </w:rPr>
              <w:t>î</w:t>
            </w:r>
            <w:r w:rsidRPr="00B7197D">
              <w:rPr>
                <w:rFonts w:ascii="Trebuchet MS" w:hAnsi="Trebuchet MS" w:cs="Calibri"/>
                <w:color w:val="000000" w:themeColor="text1"/>
              </w:rPr>
              <w:t xml:space="preserve">n cadrul </w:t>
            </w:r>
            <w:proofErr w:type="spellStart"/>
            <w:r w:rsidRPr="00B7197D">
              <w:rPr>
                <w:rFonts w:ascii="Trebuchet MS" w:hAnsi="Trebuchet MS" w:cs="Calibri"/>
                <w:color w:val="000000" w:themeColor="text1"/>
              </w:rPr>
              <w:t>aceleia</w:t>
            </w:r>
            <w:r w:rsidR="00DD596D">
              <w:rPr>
                <w:rFonts w:ascii="Trebuchet MS" w:hAnsi="Trebuchet MS" w:cs="Calibri"/>
                <w:color w:val="000000" w:themeColor="text1"/>
              </w:rPr>
              <w:t>ş</w:t>
            </w:r>
            <w:r w:rsidRPr="00B7197D">
              <w:rPr>
                <w:rFonts w:ascii="Trebuchet MS" w:hAnsi="Trebuchet MS" w:cs="Calibri"/>
                <w:color w:val="000000" w:themeColor="text1"/>
              </w:rPr>
              <w:t>i</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activit</w:t>
            </w:r>
            <w:r w:rsidR="00DD596D">
              <w:rPr>
                <w:rFonts w:ascii="Trebuchet MS" w:hAnsi="Trebuchet MS" w:cs="Calibri"/>
                <w:color w:val="000000" w:themeColor="text1"/>
              </w:rPr>
              <w:t>ăţ</w:t>
            </w:r>
            <w:r w:rsidRPr="00B7197D">
              <w:rPr>
                <w:rFonts w:ascii="Trebuchet MS" w:hAnsi="Trebuchet MS" w:cs="Calibri"/>
                <w:color w:val="000000" w:themeColor="text1"/>
              </w:rPr>
              <w:t>i</w:t>
            </w:r>
            <w:proofErr w:type="spellEnd"/>
            <w:r w:rsidRPr="00B7197D">
              <w:rPr>
                <w:rFonts w:ascii="Trebuchet MS" w:hAnsi="Trebuchet MS" w:cs="Calibri"/>
                <w:color w:val="000000" w:themeColor="text1"/>
              </w:rPr>
              <w:t xml:space="preserve"> autorizate (codul CAEN pentru care aplica solicitantul), iar proiectul nu constă, de fapt, în două (sau mai multe) investiții distincte sub umbrela unei singure cereri de finanțare. Toate locurile de implementare trebuie sa respecte toate condițiile de eligibilitate.</w:t>
            </w:r>
          </w:p>
          <w:p w14:paraId="0D1A112D"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Cu titlu de exemplu, extinderea capacității a două pensiuni (aflate în aceeași localitate sau în localități diferite) ar constitui, de fapt, două proiecte de investiție distincte, chiar dacă clasa CAEN vizată ar fi aceeași. Pe de altă parte, tot cu titlu de exemplu, dotarea a două spații de producție (localizate distinct), în care solicitantul desfășoară etape din același flux tehnologic, poate fi considerată o investiție unică.</w:t>
            </w:r>
          </w:p>
          <w:p w14:paraId="55BB20F3" w14:textId="5DFEA6D6" w:rsidR="00DD596D" w:rsidRPr="00DD596D" w:rsidRDefault="004A3865" w:rsidP="00241C7D">
            <w:pPr>
              <w:spacing w:line="360" w:lineRule="auto"/>
              <w:jc w:val="both"/>
              <w:rPr>
                <w:rFonts w:ascii="Trebuchet MS" w:hAnsi="Trebuchet MS" w:cs="Calibri"/>
                <w:color w:val="000000" w:themeColor="text1"/>
              </w:rPr>
            </w:pPr>
            <w:r w:rsidRPr="003526F9">
              <w:rPr>
                <w:rFonts w:ascii="Trebuchet MS" w:hAnsi="Trebuchet MS" w:cs="Calibri"/>
                <w:color w:val="000000" w:themeColor="text1"/>
              </w:rPr>
              <w:t xml:space="preserve">În cazul </w:t>
            </w:r>
            <w:proofErr w:type="spellStart"/>
            <w:r w:rsidRPr="003526F9">
              <w:rPr>
                <w:rFonts w:ascii="Trebuchet MS" w:hAnsi="Trebuchet MS" w:cs="Calibri"/>
                <w:color w:val="000000" w:themeColor="text1"/>
              </w:rPr>
              <w:t>investiţiilor</w:t>
            </w:r>
            <w:proofErr w:type="spellEnd"/>
            <w:r w:rsidRPr="003526F9">
              <w:rPr>
                <w:rFonts w:ascii="Trebuchet MS" w:hAnsi="Trebuchet MS" w:cs="Calibri"/>
                <w:color w:val="000000" w:themeColor="text1"/>
              </w:rPr>
              <w:t xml:space="preserve"> care au mai multe locuri de implementare, acestea trebuie să fie în </w:t>
            </w:r>
            <w:proofErr w:type="spellStart"/>
            <w:r w:rsidRPr="003526F9">
              <w:rPr>
                <w:rFonts w:ascii="Trebuchet MS" w:hAnsi="Trebuchet MS" w:cs="Calibri"/>
                <w:color w:val="000000" w:themeColor="text1"/>
              </w:rPr>
              <w:t>acelaşi</w:t>
            </w:r>
            <w:proofErr w:type="spellEnd"/>
            <w:r w:rsidRPr="003526F9">
              <w:rPr>
                <w:rFonts w:ascii="Trebuchet MS" w:hAnsi="Trebuchet MS" w:cs="Calibri"/>
                <w:color w:val="000000" w:themeColor="text1"/>
              </w:rPr>
              <w:t xml:space="preserve"> </w:t>
            </w:r>
            <w:proofErr w:type="spellStart"/>
            <w:r w:rsidRPr="003526F9">
              <w:rPr>
                <w:rFonts w:ascii="Trebuchet MS" w:hAnsi="Trebuchet MS" w:cs="Calibri"/>
                <w:color w:val="000000" w:themeColor="text1"/>
              </w:rPr>
              <w:t>judeţ</w:t>
            </w:r>
            <w:proofErr w:type="spellEnd"/>
            <w:r w:rsidRPr="003526F9">
              <w:rPr>
                <w:rFonts w:ascii="Trebuchet MS" w:hAnsi="Trebuchet MS" w:cs="Calibri"/>
                <w:color w:val="000000" w:themeColor="text1"/>
              </w:rPr>
              <w:t xml:space="preserve"> al regiunii Sud-Muntenia, având în vedere </w:t>
            </w:r>
            <w:proofErr w:type="spellStart"/>
            <w:r w:rsidRPr="003526F9">
              <w:rPr>
                <w:rFonts w:ascii="Trebuchet MS" w:hAnsi="Trebuchet MS" w:cs="Calibri"/>
                <w:color w:val="000000" w:themeColor="text1"/>
              </w:rPr>
              <w:t>intensităţile</w:t>
            </w:r>
            <w:proofErr w:type="spellEnd"/>
            <w:r w:rsidRPr="003526F9">
              <w:rPr>
                <w:rFonts w:ascii="Trebuchet MS" w:hAnsi="Trebuchet MS" w:cs="Calibri"/>
                <w:color w:val="000000" w:themeColor="text1"/>
              </w:rPr>
              <w:t xml:space="preserve"> </w:t>
            </w:r>
            <w:proofErr w:type="spellStart"/>
            <w:r w:rsidRPr="003526F9">
              <w:rPr>
                <w:rFonts w:ascii="Trebuchet MS" w:hAnsi="Trebuchet MS" w:cs="Calibri"/>
                <w:color w:val="000000" w:themeColor="text1"/>
              </w:rPr>
              <w:t>menţionate</w:t>
            </w:r>
            <w:proofErr w:type="spellEnd"/>
            <w:r w:rsidRPr="003526F9">
              <w:rPr>
                <w:rFonts w:ascii="Trebuchet MS" w:hAnsi="Trebuchet MS" w:cs="Calibri"/>
                <w:color w:val="000000" w:themeColor="text1"/>
              </w:rPr>
              <w:t xml:space="preserve"> în prezentul ghid.</w:t>
            </w:r>
          </w:p>
          <w:p w14:paraId="7896A1C6" w14:textId="6F51D5A5" w:rsidR="00241C7D" w:rsidRPr="00241C7D" w:rsidRDefault="00241C7D" w:rsidP="00241C7D">
            <w:pPr>
              <w:spacing w:line="360" w:lineRule="auto"/>
              <w:jc w:val="both"/>
              <w:rPr>
                <w:rFonts w:ascii="Trebuchet MS" w:hAnsi="Trebuchet MS" w:cs="Calibri"/>
                <w:color w:val="000000" w:themeColor="text1"/>
              </w:rPr>
            </w:pPr>
            <w:r w:rsidRPr="00812E2B">
              <w:rPr>
                <w:rFonts w:ascii="Trebuchet MS" w:hAnsi="Trebuchet MS" w:cs="Calibri"/>
                <w:color w:val="000000" w:themeColor="text1"/>
              </w:rPr>
              <w:t>Atenție!</w:t>
            </w:r>
          </w:p>
          <w:p w14:paraId="45C924CA"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a)</w:t>
            </w:r>
            <w:r w:rsidRPr="00241C7D">
              <w:rPr>
                <w:rFonts w:ascii="Trebuchet MS" w:hAnsi="Trebuchet MS" w:cs="Calibri"/>
                <w:color w:val="000000" w:themeColor="text1"/>
              </w:rPr>
              <w:tab/>
              <w:t>Verificarea extrasului de carte funciară se realizează de către AM PRSM, în baza OUG nr.23/ 2023 privind Instituirea unor măsuri de simplificare și digitalizare pentru gestionarea fondurilor europene aferente politicii de coeziune 2021-2027, la momentul contractării.</w:t>
            </w:r>
          </w:p>
          <w:p w14:paraId="50952D87"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lastRenderedPageBreak/>
              <w:t>b)</w:t>
            </w:r>
            <w:r w:rsidRPr="00241C7D">
              <w:rPr>
                <w:rFonts w:ascii="Trebuchet MS" w:hAnsi="Trebuchet MS" w:cs="Calibri"/>
                <w:color w:val="000000" w:themeColor="text1"/>
              </w:rPr>
              <w:tab/>
              <w:t>În accepțiunea AM PRSM , dacă există garanții reale asupra imobilelor, de exemplu ipoteca, și proiectul prevede lucrări, garanțiile reale asupra imobilelor sunt considerate incompatibile cu realizarea proiectelor de investiții în cadrul PR SM.</w:t>
            </w:r>
          </w:p>
          <w:p w14:paraId="06006D36"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c)</w:t>
            </w:r>
            <w:r w:rsidRPr="00241C7D">
              <w:rPr>
                <w:rFonts w:ascii="Trebuchet MS" w:hAnsi="Trebuchet MS" w:cs="Calibri"/>
                <w:color w:val="000000" w:themeColor="text1"/>
              </w:rPr>
              <w:tab/>
              <w:t>În accepțiunea AM PRSM, dacă există garanții reale asupra imobilelor, de exemplu ipoteca, și proiectul propune achiziția de dotări și servicii, în cazul în care imobilul este ipotecat, se verifică dacă există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596A69F0" w14:textId="3A1496B1" w:rsidR="00241C7D" w:rsidRPr="00241C7D" w:rsidRDefault="009F32ED" w:rsidP="00241C7D">
            <w:pPr>
              <w:spacing w:line="360" w:lineRule="auto"/>
              <w:jc w:val="both"/>
              <w:rPr>
                <w:rFonts w:ascii="Trebuchet MS" w:hAnsi="Trebuchet MS" w:cs="Calibri"/>
                <w:color w:val="000000" w:themeColor="text1"/>
              </w:rPr>
            </w:pPr>
            <w:r>
              <w:rPr>
                <w:rFonts w:ascii="Trebuchet MS" w:hAnsi="Trebuchet MS" w:cs="Calibri"/>
                <w:color w:val="000000" w:themeColor="text1"/>
              </w:rPr>
              <w:t>d</w:t>
            </w:r>
            <w:r w:rsidR="00241C7D" w:rsidRPr="00241C7D">
              <w:rPr>
                <w:rFonts w:ascii="Trebuchet MS" w:hAnsi="Trebuchet MS" w:cs="Calibri"/>
                <w:color w:val="000000" w:themeColor="text1"/>
              </w:rPr>
              <w:t>) Modificarea locului de implementare, în perioada de implementare sau durabilitate este</w:t>
            </w:r>
          </w:p>
          <w:p w14:paraId="626EF44D"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permisă doar pentru proiectele care nu implică lucrări de construcții, cu respectarea</w:t>
            </w:r>
          </w:p>
          <w:p w14:paraId="559F1F30"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următoarelor condiții:</w:t>
            </w:r>
          </w:p>
          <w:p w14:paraId="547C5FE2"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schimbarea spațiului nu este de natură să afecteze îndeplinirea indicatorilor stabiliți prin</w:t>
            </w:r>
          </w:p>
          <w:p w14:paraId="42774D13"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cererea de finanțare pentru măsurarea atingerii rezultatelor şi obiectivelor proiectului;</w:t>
            </w:r>
          </w:p>
          <w:p w14:paraId="75D4A1EC"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noul spațiu se află în același județ din regiunea Sud-Muntenia în care a fost situată locația</w:t>
            </w:r>
          </w:p>
          <w:p w14:paraId="7954DAA2"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de implementare inițială;</w:t>
            </w:r>
          </w:p>
          <w:p w14:paraId="7FC0F940" w14:textId="57C3B1DC"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xml:space="preserve">- actul prin care se dovedește </w:t>
            </w:r>
            <w:r w:rsidRPr="00785671">
              <w:rPr>
                <w:rFonts w:ascii="Trebuchet MS" w:hAnsi="Trebuchet MS" w:cs="Calibri"/>
                <w:color w:val="000000" w:themeColor="text1"/>
              </w:rPr>
              <w:t xml:space="preserve">dreptul </w:t>
            </w:r>
            <w:r w:rsidR="00435E4F" w:rsidRPr="00785671">
              <w:rPr>
                <w:rFonts w:ascii="Trebuchet MS" w:hAnsi="Trebuchet MS" w:cs="Calibri"/>
                <w:color w:val="000000" w:themeColor="text1"/>
              </w:rPr>
              <w:t>legal</w:t>
            </w:r>
            <w:r w:rsidRPr="00241C7D">
              <w:rPr>
                <w:rFonts w:ascii="Trebuchet MS" w:hAnsi="Trebuchet MS" w:cs="Calibri"/>
                <w:color w:val="000000" w:themeColor="text1"/>
              </w:rPr>
              <w:t xml:space="preserve"> asupra noului spațiu destinat</w:t>
            </w:r>
            <w:r w:rsidR="00DD596D">
              <w:rPr>
                <w:rFonts w:ascii="Trebuchet MS" w:hAnsi="Trebuchet MS" w:cs="Calibri"/>
                <w:color w:val="000000" w:themeColor="text1"/>
              </w:rPr>
              <w:t xml:space="preserve"> </w:t>
            </w:r>
            <w:r w:rsidRPr="00241C7D">
              <w:rPr>
                <w:rFonts w:ascii="Trebuchet MS" w:hAnsi="Trebuchet MS" w:cs="Calibri"/>
                <w:color w:val="000000" w:themeColor="text1"/>
              </w:rPr>
              <w:t>implementării este valabil pe o perioada de minimum 5 ani de la data estimată pentru</w:t>
            </w:r>
            <w:r w:rsidR="00DD596D">
              <w:rPr>
                <w:rFonts w:ascii="Trebuchet MS" w:hAnsi="Trebuchet MS" w:cs="Calibri"/>
                <w:color w:val="000000" w:themeColor="text1"/>
              </w:rPr>
              <w:t xml:space="preserve"> </w:t>
            </w:r>
            <w:r w:rsidRPr="00241C7D">
              <w:rPr>
                <w:rFonts w:ascii="Trebuchet MS" w:hAnsi="Trebuchet MS" w:cs="Calibri"/>
                <w:color w:val="000000" w:themeColor="text1"/>
              </w:rPr>
              <w:t>efectuarea plății finale în cadrul proiectului sau fracțiunea rămasă din această perioadă,</w:t>
            </w:r>
            <w:r w:rsidR="00DD596D">
              <w:rPr>
                <w:rFonts w:ascii="Trebuchet MS" w:hAnsi="Trebuchet MS" w:cs="Calibri"/>
                <w:color w:val="000000" w:themeColor="text1"/>
              </w:rPr>
              <w:t xml:space="preserve"> </w:t>
            </w:r>
            <w:r w:rsidRPr="00241C7D">
              <w:rPr>
                <w:rFonts w:ascii="Trebuchet MS" w:hAnsi="Trebuchet MS" w:cs="Calibri"/>
                <w:color w:val="000000" w:themeColor="text1"/>
              </w:rPr>
              <w:t>în funcție de momentul la care intervine schimbarea locului de implementare;</w:t>
            </w:r>
          </w:p>
          <w:p w14:paraId="29270124"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noua locație este adecvată pentru realizarea proiectului, respectiv:</w:t>
            </w:r>
          </w:p>
          <w:p w14:paraId="58638357"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xml:space="preserve">                    i. este racordată la toate utilitățile necesare funcționării;</w:t>
            </w:r>
          </w:p>
          <w:p w14:paraId="7CB28275"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xml:space="preserve">                    ii. nu este ocupată de alți utilizatori;</w:t>
            </w:r>
          </w:p>
          <w:p w14:paraId="6743CB3F"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xml:space="preserve">                   iii. nu este ocupată cu alte bunuri care nu au legătură cu investiția sau               activitatea derulată de beneficiarul de finanțare pentru care solicită finanțare;</w:t>
            </w:r>
          </w:p>
          <w:p w14:paraId="2ED91CC2"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 xml:space="preserve">                    iv. nu prezintă un grad de uzură avansat pentru acele elemente care nu fac</w:t>
            </w:r>
          </w:p>
          <w:p w14:paraId="5A311564" w14:textId="77777777" w:rsidR="00241C7D" w:rsidRP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obiectul investițiilor prin proiectul depus.</w:t>
            </w:r>
          </w:p>
          <w:p w14:paraId="280E9225" w14:textId="77777777" w:rsidR="00241C7D" w:rsidRPr="00241C7D" w:rsidRDefault="00241C7D" w:rsidP="00241C7D">
            <w:pPr>
              <w:spacing w:line="360" w:lineRule="auto"/>
              <w:jc w:val="both"/>
              <w:rPr>
                <w:rFonts w:ascii="Trebuchet MS" w:hAnsi="Trebuchet MS" w:cs="Calibri"/>
                <w:color w:val="000000" w:themeColor="text1"/>
              </w:rPr>
            </w:pPr>
          </w:p>
          <w:p w14:paraId="658181D1" w14:textId="3BFF2FCB" w:rsidR="00241C7D" w:rsidRDefault="00241C7D" w:rsidP="00241C7D">
            <w:pPr>
              <w:spacing w:line="360" w:lineRule="auto"/>
              <w:jc w:val="both"/>
              <w:rPr>
                <w:rFonts w:ascii="Trebuchet MS" w:hAnsi="Trebuchet MS" w:cs="Calibri"/>
                <w:color w:val="000000" w:themeColor="text1"/>
              </w:rPr>
            </w:pPr>
            <w:r w:rsidRPr="00241C7D">
              <w:rPr>
                <w:rFonts w:ascii="Trebuchet MS" w:hAnsi="Trebuchet MS" w:cs="Calibri"/>
                <w:color w:val="000000" w:themeColor="text1"/>
              </w:rPr>
              <w:t>Fiecare caz în parte va fi analizat la nivelul AM PRSM în cadrul etapei de evaluare și</w:t>
            </w:r>
            <w:r w:rsidR="00DD596D">
              <w:rPr>
                <w:rFonts w:ascii="Trebuchet MS" w:hAnsi="Trebuchet MS" w:cs="Calibri"/>
                <w:color w:val="000000" w:themeColor="text1"/>
              </w:rPr>
              <w:t xml:space="preserve"> </w:t>
            </w:r>
            <w:r w:rsidRPr="00241C7D">
              <w:rPr>
                <w:rFonts w:ascii="Trebuchet MS" w:hAnsi="Trebuchet MS" w:cs="Calibri"/>
                <w:color w:val="000000" w:themeColor="text1"/>
              </w:rPr>
              <w:t>selecție. Ulterior contractării proiectului, este permisă ipotecarea obiectelor/bunurilor aferente proiectului, fie ele mobile sau imobile, în condițiile stricte ale prevederilor contractuale, cu respectarea legislației în vigoare.</w:t>
            </w:r>
          </w:p>
          <w:p w14:paraId="1B2C0335" w14:textId="77777777" w:rsidR="00241C7D" w:rsidRPr="00B7197D" w:rsidRDefault="00241C7D" w:rsidP="00B7197D">
            <w:pPr>
              <w:spacing w:line="360" w:lineRule="auto"/>
              <w:jc w:val="both"/>
              <w:rPr>
                <w:rFonts w:ascii="Trebuchet MS" w:hAnsi="Trebuchet MS" w:cs="Calibri"/>
                <w:color w:val="000000" w:themeColor="text1"/>
              </w:rPr>
            </w:pPr>
          </w:p>
          <w:p w14:paraId="0AEFD75D" w14:textId="0F383537" w:rsidR="009C4C4D" w:rsidRPr="00B7197D" w:rsidRDefault="009C4C4D" w:rsidP="00B7197D">
            <w:pPr>
              <w:spacing w:line="360" w:lineRule="auto"/>
              <w:jc w:val="both"/>
              <w:rPr>
                <w:rFonts w:ascii="Trebuchet MS" w:hAnsi="Trebuchet MS" w:cs="Calibri"/>
                <w:color w:val="000000" w:themeColor="text1"/>
              </w:rPr>
            </w:pPr>
            <w:bookmarkStart w:id="59" w:name="_Hlk140567561"/>
            <w:bookmarkStart w:id="60" w:name="_Hlk138758395"/>
            <w:r w:rsidRPr="00B7197D">
              <w:rPr>
                <w:rFonts w:ascii="Trebuchet MS" w:hAnsi="Trebuchet MS" w:cs="Calibri"/>
                <w:color w:val="000000" w:themeColor="text1"/>
              </w:rPr>
              <w:t>1</w:t>
            </w:r>
            <w:r w:rsidR="002A7ECD" w:rsidRPr="00B7197D">
              <w:rPr>
                <w:rFonts w:ascii="Trebuchet MS" w:hAnsi="Trebuchet MS" w:cs="Calibri"/>
                <w:color w:val="000000" w:themeColor="text1"/>
              </w:rPr>
              <w:t>4</w:t>
            </w:r>
            <w:r w:rsidRPr="00B7197D">
              <w:rPr>
                <w:rFonts w:ascii="Trebuchet MS" w:hAnsi="Trebuchet MS" w:cs="Calibri"/>
                <w:color w:val="000000" w:themeColor="text1"/>
              </w:rPr>
              <w:t xml:space="preserve">. La data depunerii cererii de finanțare, </w:t>
            </w:r>
            <w:r w:rsidRPr="00B7197D">
              <w:rPr>
                <w:rFonts w:ascii="Trebuchet MS" w:hAnsi="Trebuchet MS" w:cs="Calibri"/>
                <w:b/>
                <w:bCs/>
                <w:color w:val="000000" w:themeColor="text1"/>
              </w:rPr>
              <w:t>solicitantul trebuie să aibă deja domeniul de activitate eligibil</w:t>
            </w:r>
            <w:r w:rsidRPr="00B7197D">
              <w:rPr>
                <w:rFonts w:ascii="Trebuchet MS" w:hAnsi="Trebuchet MS" w:cs="Calibri"/>
                <w:color w:val="000000" w:themeColor="text1"/>
              </w:rPr>
              <w:t xml:space="preserve"> (clasa CAEN), vizat de investiție, înscris ca obiect de activitate, indiferent dacă acesta reprezintă activitatea principală sau secundară a întreprinderii.</w:t>
            </w:r>
          </w:p>
          <w:bookmarkEnd w:id="59"/>
          <w:p w14:paraId="111CCD46" w14:textId="77777777" w:rsidR="0051672A" w:rsidRPr="00B7197D" w:rsidRDefault="0051672A" w:rsidP="00B7197D">
            <w:pPr>
              <w:spacing w:line="360" w:lineRule="auto"/>
              <w:jc w:val="both"/>
              <w:rPr>
                <w:rFonts w:ascii="Trebuchet MS" w:hAnsi="Trebuchet MS" w:cs="Calibri"/>
                <w:color w:val="000000" w:themeColor="text1"/>
              </w:rPr>
            </w:pPr>
          </w:p>
          <w:p w14:paraId="2CF7BB2D" w14:textId="77777777" w:rsidR="00D7215D" w:rsidRDefault="009C4C4D" w:rsidP="00B7197D">
            <w:pPr>
              <w:spacing w:line="360" w:lineRule="auto"/>
              <w:jc w:val="both"/>
            </w:pPr>
            <w:bookmarkStart w:id="61" w:name="_Hlk140567579"/>
            <w:r w:rsidRPr="00B7197D">
              <w:rPr>
                <w:rFonts w:ascii="Trebuchet MS" w:hAnsi="Trebuchet MS" w:cs="Calibri"/>
                <w:color w:val="000000" w:themeColor="text1"/>
              </w:rPr>
              <w:lastRenderedPageBreak/>
              <w:t xml:space="preserve">  1</w:t>
            </w:r>
            <w:r w:rsidR="002A7ECD" w:rsidRPr="00B7197D">
              <w:rPr>
                <w:rFonts w:ascii="Trebuchet MS" w:hAnsi="Trebuchet MS" w:cs="Calibri"/>
                <w:color w:val="000000" w:themeColor="text1"/>
              </w:rPr>
              <w:t>5</w:t>
            </w:r>
            <w:r w:rsidRPr="00B7197D">
              <w:rPr>
                <w:rFonts w:ascii="Trebuchet MS" w:hAnsi="Trebuchet MS" w:cs="Calibri"/>
                <w:color w:val="000000" w:themeColor="text1"/>
              </w:rPr>
              <w:t xml:space="preserve">. La depunerea cererii de </w:t>
            </w:r>
            <w:proofErr w:type="spellStart"/>
            <w:r w:rsidRPr="00B7197D">
              <w:rPr>
                <w:rFonts w:ascii="Trebuchet MS" w:hAnsi="Trebuchet MS" w:cs="Calibri"/>
                <w:color w:val="000000" w:themeColor="text1"/>
              </w:rPr>
              <w:t>finanţare</w:t>
            </w:r>
            <w:proofErr w:type="spellEnd"/>
            <w:r w:rsidRPr="00B7197D">
              <w:rPr>
                <w:rFonts w:ascii="Trebuchet MS" w:hAnsi="Trebuchet MS" w:cs="Calibri"/>
                <w:color w:val="000000" w:themeColor="text1"/>
              </w:rPr>
              <w:t xml:space="preserve">, </w:t>
            </w:r>
            <w:r w:rsidRPr="00B7197D">
              <w:rPr>
                <w:rFonts w:ascii="Trebuchet MS" w:hAnsi="Trebuchet MS" w:cs="Calibri"/>
                <w:b/>
                <w:bCs/>
                <w:color w:val="000000" w:themeColor="text1"/>
              </w:rPr>
              <w:t>solicitantul trebuie să aibă locul de implementare a proiectului înregistrat ca sediu principal sau secundar</w:t>
            </w:r>
            <w:r w:rsidRPr="00B7197D">
              <w:rPr>
                <w:rFonts w:ascii="Trebuchet MS" w:hAnsi="Trebuchet MS" w:cs="Calibri"/>
                <w:color w:val="000000" w:themeColor="text1"/>
              </w:rPr>
              <w:t xml:space="preserve"> în regiunea Sud-Muntenia. În cazul unei cereri de finanțare care presupune înființarea unui sediu secundar (punct de lucru), ca urmare a realizării investiției, solicitantul se va angaja ca, până la finalizarea implementării proiectului, să înregistreze locul de implementare ca punct de lucru</w:t>
            </w:r>
            <w:r w:rsidR="00D7215D">
              <w:t>.</w:t>
            </w:r>
          </w:p>
          <w:bookmarkEnd w:id="60"/>
          <w:bookmarkEnd w:id="61"/>
          <w:p w14:paraId="7E421496" w14:textId="30F723D6" w:rsidR="00D7215D" w:rsidRDefault="00D7215D" w:rsidP="00B7197D">
            <w:pPr>
              <w:spacing w:line="360" w:lineRule="auto"/>
              <w:jc w:val="both"/>
              <w:rPr>
                <w:rFonts w:ascii="Trebuchet MS" w:hAnsi="Trebuchet MS" w:cs="Calibri"/>
                <w:color w:val="000000" w:themeColor="text1"/>
              </w:rPr>
            </w:pPr>
            <w:r w:rsidRPr="00D7215D">
              <w:rPr>
                <w:rFonts w:ascii="Trebuchet MS" w:hAnsi="Trebuchet MS" w:cs="Calibri"/>
                <w:color w:val="000000" w:themeColor="text1"/>
              </w:rPr>
              <w:t>În situația în care finalizarea investiției survine anterior momentului primei plăti, solicitantul se va angaja să înregistreze locul de implementare ca punct de lucru cel puțin la momentul primei plăți a ajutorului</w:t>
            </w:r>
            <w:bookmarkStart w:id="62" w:name="_Hlk140567607"/>
            <w:r>
              <w:rPr>
                <w:rFonts w:ascii="Trebuchet MS" w:hAnsi="Trebuchet MS" w:cs="Calibri"/>
                <w:color w:val="000000" w:themeColor="text1"/>
              </w:rPr>
              <w:t>.</w:t>
            </w:r>
          </w:p>
          <w:p w14:paraId="11ACE5C3" w14:textId="77777777" w:rsidR="00D7215D" w:rsidRDefault="00D7215D" w:rsidP="00B7197D">
            <w:pPr>
              <w:spacing w:line="360" w:lineRule="auto"/>
              <w:jc w:val="both"/>
              <w:rPr>
                <w:rFonts w:ascii="Trebuchet MS" w:hAnsi="Trebuchet MS" w:cs="Calibri"/>
                <w:color w:val="000000" w:themeColor="text1"/>
              </w:rPr>
            </w:pPr>
          </w:p>
          <w:p w14:paraId="7820AC19" w14:textId="17CCDA55"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 </w:t>
            </w:r>
            <w:bookmarkStart w:id="63" w:name="_Hlk138758428"/>
            <w:r w:rsidRPr="00B7197D">
              <w:rPr>
                <w:rFonts w:ascii="Trebuchet MS" w:hAnsi="Trebuchet MS" w:cs="Calibri"/>
                <w:color w:val="000000" w:themeColor="text1"/>
              </w:rPr>
              <w:t>1</w:t>
            </w:r>
            <w:r w:rsidR="00FC08CD" w:rsidRPr="00672E3A">
              <w:rPr>
                <w:rFonts w:ascii="Trebuchet MS" w:hAnsi="Trebuchet MS" w:cs="Calibri"/>
                <w:color w:val="000000" w:themeColor="text1"/>
              </w:rPr>
              <w:t>6</w:t>
            </w:r>
            <w:r w:rsidRPr="00B7197D">
              <w:rPr>
                <w:rFonts w:ascii="Trebuchet MS" w:hAnsi="Trebuchet MS" w:cs="Calibri"/>
                <w:color w:val="000000" w:themeColor="text1"/>
              </w:rPr>
              <w:t>. La data depunerii cererii de finanțare și pe perioada de evaluare, selecție și contractare</w:t>
            </w:r>
            <w:r w:rsidR="00D57278">
              <w:rPr>
                <w:rStyle w:val="Referinnotdesubsol"/>
                <w:rFonts w:ascii="Trebuchet MS" w:hAnsi="Trebuchet MS" w:cs="Calibri"/>
                <w:color w:val="000000" w:themeColor="text1"/>
              </w:rPr>
              <w:footnoteReference w:id="6"/>
            </w:r>
            <w:r w:rsidR="00D57278">
              <w:rPr>
                <w:rFonts w:ascii="Trebuchet MS" w:hAnsi="Trebuchet MS" w:cs="Calibri"/>
                <w:color w:val="000000" w:themeColor="text1"/>
              </w:rPr>
              <w:t xml:space="preserve"> </w:t>
            </w:r>
            <w:r w:rsidRPr="00B7197D">
              <w:rPr>
                <w:rFonts w:ascii="Trebuchet MS" w:hAnsi="Trebuchet MS" w:cs="Calibri"/>
                <w:b/>
                <w:bCs/>
                <w:color w:val="000000" w:themeColor="text1"/>
              </w:rPr>
              <w:t xml:space="preserve">solicitantul </w:t>
            </w:r>
            <w:r w:rsidRPr="00936D84">
              <w:rPr>
                <w:rFonts w:ascii="Trebuchet MS" w:hAnsi="Trebuchet MS" w:cs="Calibri"/>
                <w:b/>
                <w:bCs/>
                <w:color w:val="000000" w:themeColor="text1"/>
                <w:u w:val="single"/>
              </w:rPr>
              <w:t>nu trebuie</w:t>
            </w:r>
            <w:r w:rsidRPr="00B7197D">
              <w:rPr>
                <w:rFonts w:ascii="Trebuchet MS" w:hAnsi="Trebuchet MS" w:cs="Calibri"/>
                <w:b/>
                <w:bCs/>
                <w:color w:val="000000" w:themeColor="text1"/>
              </w:rPr>
              <w:t xml:space="preserve"> să se încadreze în vreuna dintre următoarele situații</w:t>
            </w:r>
            <w:r w:rsidRPr="00B7197D">
              <w:rPr>
                <w:rFonts w:ascii="Trebuchet MS" w:hAnsi="Trebuchet MS" w:cs="Calibri"/>
                <w:color w:val="000000" w:themeColor="text1"/>
              </w:rPr>
              <w:t>:</w:t>
            </w:r>
          </w:p>
          <w:p w14:paraId="18772303"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w:t>
            </w:r>
            <w:r w:rsidRPr="00B7197D">
              <w:rPr>
                <w:rFonts w:ascii="Trebuchet MS" w:hAnsi="Trebuchet MS" w:cs="Calibri"/>
                <w:color w:val="000000" w:themeColor="text1"/>
              </w:rPr>
              <w:tab/>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2D86DB2B" w14:textId="77777777"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b)</w:t>
            </w:r>
            <w:r w:rsidRPr="00B7197D">
              <w:rPr>
                <w:rFonts w:ascii="Trebuchet MS" w:hAnsi="Trebuchet MS" w:cs="Calibri"/>
                <w:color w:val="000000" w:themeColor="text1"/>
              </w:rPr>
              <w:tab/>
              <w:t>face obiectul unei proceduri legale pentru declararea sa în una dintre situațiile enumerate la lit. a);</w:t>
            </w:r>
          </w:p>
          <w:p w14:paraId="2992D97D" w14:textId="4CDC47E8" w:rsidR="009C4C4D" w:rsidRPr="00B7197D" w:rsidRDefault="009C4C4D"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c)</w:t>
            </w:r>
            <w:r w:rsidRPr="00B7197D">
              <w:rPr>
                <w:rFonts w:ascii="Trebuchet MS" w:hAnsi="Trebuchet MS" w:cs="Calibri"/>
                <w:color w:val="000000" w:themeColor="text1"/>
              </w:rPr>
              <w:tab/>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r w:rsidR="0051672A" w:rsidRPr="00B7197D">
              <w:rPr>
                <w:rFonts w:ascii="Trebuchet MS" w:hAnsi="Trebuchet MS" w:cs="Calibri"/>
                <w:color w:val="000000" w:themeColor="text1"/>
              </w:rPr>
              <w:t>;</w:t>
            </w:r>
          </w:p>
          <w:p w14:paraId="02A3143C" w14:textId="40ABAA07" w:rsidR="0051672A" w:rsidRPr="00B7197D" w:rsidRDefault="0051672A"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d)  </w:t>
            </w:r>
            <w:r w:rsidR="00E01ECA" w:rsidRPr="00E01ECA">
              <w:rPr>
                <w:rFonts w:ascii="Trebuchet MS" w:hAnsi="Trebuchet MS" w:cs="Calibri"/>
                <w:color w:val="000000" w:themeColor="text1"/>
              </w:rPr>
              <w:t>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r w:rsidRPr="00B7197D">
              <w:rPr>
                <w:rFonts w:ascii="Trebuchet MS" w:hAnsi="Trebuchet MS" w:cs="Calibri"/>
                <w:color w:val="000000" w:themeColor="text1"/>
              </w:rPr>
              <w:t>.</w:t>
            </w:r>
          </w:p>
          <w:bookmarkEnd w:id="62"/>
          <w:bookmarkEnd w:id="63"/>
          <w:p w14:paraId="7A622139" w14:textId="77777777" w:rsidR="0051672A" w:rsidRPr="00B7197D" w:rsidRDefault="0051672A" w:rsidP="00B7197D">
            <w:pPr>
              <w:spacing w:line="360" w:lineRule="auto"/>
              <w:jc w:val="both"/>
              <w:rPr>
                <w:rFonts w:ascii="Trebuchet MS" w:hAnsi="Trebuchet MS" w:cs="Calibri"/>
                <w:color w:val="000000" w:themeColor="text1"/>
              </w:rPr>
            </w:pPr>
          </w:p>
          <w:p w14:paraId="01AE5439" w14:textId="6D586475" w:rsidR="009C4C4D" w:rsidRPr="00B7197D" w:rsidRDefault="009C4C4D" w:rsidP="00B7197D">
            <w:pPr>
              <w:spacing w:line="360" w:lineRule="auto"/>
              <w:jc w:val="both"/>
              <w:rPr>
                <w:rFonts w:ascii="Trebuchet MS" w:hAnsi="Trebuchet MS" w:cs="Calibri"/>
                <w:color w:val="000000" w:themeColor="text1"/>
              </w:rPr>
            </w:pPr>
            <w:bookmarkStart w:id="64" w:name="_Hlk138758452"/>
            <w:r w:rsidRPr="00B7197D">
              <w:rPr>
                <w:rFonts w:ascii="Trebuchet MS" w:hAnsi="Trebuchet MS" w:cs="Calibri"/>
                <w:color w:val="000000" w:themeColor="text1"/>
              </w:rPr>
              <w:t xml:space="preserve"> </w:t>
            </w:r>
            <w:bookmarkStart w:id="65" w:name="_Hlk140568022"/>
            <w:r w:rsidRPr="00B7197D">
              <w:rPr>
                <w:rFonts w:ascii="Trebuchet MS" w:hAnsi="Trebuchet MS" w:cs="Calibri"/>
                <w:color w:val="000000" w:themeColor="text1"/>
              </w:rPr>
              <w:t>1</w:t>
            </w:r>
            <w:r w:rsidR="00FC08CD" w:rsidRPr="00B7197D">
              <w:rPr>
                <w:rFonts w:ascii="Trebuchet MS" w:hAnsi="Trebuchet MS" w:cs="Calibri"/>
                <w:color w:val="000000" w:themeColor="text1"/>
              </w:rPr>
              <w:t>7</w:t>
            </w:r>
            <w:r w:rsidRPr="00B7197D">
              <w:rPr>
                <w:rFonts w:ascii="Trebuchet MS" w:hAnsi="Trebuchet MS" w:cs="Calibri"/>
                <w:color w:val="000000" w:themeColor="text1"/>
              </w:rPr>
              <w:t xml:space="preserve">.  </w:t>
            </w:r>
            <w:r w:rsidRPr="00B7197D">
              <w:rPr>
                <w:rFonts w:ascii="Trebuchet MS" w:hAnsi="Trebuchet MS" w:cs="Calibri"/>
                <w:b/>
                <w:bCs/>
                <w:color w:val="000000" w:themeColor="text1"/>
              </w:rPr>
              <w:t xml:space="preserve">Reprezentantul legal </w:t>
            </w:r>
            <w:r w:rsidRPr="00B7197D">
              <w:rPr>
                <w:rFonts w:ascii="Trebuchet MS" w:hAnsi="Trebuchet MS" w:cs="Calibri"/>
                <w:color w:val="000000" w:themeColor="text1"/>
              </w:rPr>
              <w:t xml:space="preserve">care își exercită atribuțiile de drept la data depunerii cererii de finanțare şi pe perioada procesului de evaluare, selecție și contractare, </w:t>
            </w:r>
            <w:r w:rsidRPr="00B7197D">
              <w:rPr>
                <w:rFonts w:ascii="Trebuchet MS" w:hAnsi="Trebuchet MS" w:cs="Calibri"/>
                <w:b/>
                <w:bCs/>
                <w:color w:val="000000" w:themeColor="text1"/>
              </w:rPr>
              <w:t xml:space="preserve">nu se află în una dintre </w:t>
            </w:r>
            <w:proofErr w:type="spellStart"/>
            <w:r w:rsidRPr="00B7197D">
              <w:rPr>
                <w:rFonts w:ascii="Trebuchet MS" w:hAnsi="Trebuchet MS" w:cs="Calibri"/>
                <w:b/>
                <w:bCs/>
                <w:color w:val="000000" w:themeColor="text1"/>
              </w:rPr>
              <w:t>situaţiile</w:t>
            </w:r>
            <w:proofErr w:type="spellEnd"/>
            <w:r w:rsidRPr="00B7197D">
              <w:rPr>
                <w:rFonts w:ascii="Trebuchet MS" w:hAnsi="Trebuchet MS" w:cs="Calibri"/>
                <w:b/>
                <w:bCs/>
                <w:color w:val="000000" w:themeColor="text1"/>
              </w:rPr>
              <w:t xml:space="preserve"> de mai jos:</w:t>
            </w:r>
          </w:p>
          <w:p w14:paraId="17E1D0F2"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a)</w:t>
            </w:r>
            <w:r w:rsidRPr="00B7197D">
              <w:rPr>
                <w:rFonts w:ascii="Trebuchet MS" w:hAnsi="Trebuchet MS" w:cs="Calibri"/>
                <w:color w:val="000000" w:themeColor="text1"/>
              </w:rPr>
              <w:tab/>
              <w:t xml:space="preserve">este subiectul unui conflict de interese, definit în conformitate cu prevederile </w:t>
            </w:r>
            <w:proofErr w:type="spellStart"/>
            <w:r w:rsidRPr="00B7197D">
              <w:rPr>
                <w:rFonts w:ascii="Trebuchet MS" w:hAnsi="Trebuchet MS" w:cs="Calibri"/>
                <w:color w:val="000000" w:themeColor="text1"/>
              </w:rPr>
              <w:t>naţionale</w:t>
            </w:r>
            <w:proofErr w:type="spellEnd"/>
            <w:r w:rsidRPr="00B7197D">
              <w:rPr>
                <w:rFonts w:ascii="Trebuchet MS" w:hAnsi="Trebuchet MS" w:cs="Calibri"/>
                <w:color w:val="000000" w:themeColor="text1"/>
              </w:rPr>
              <w:t xml:space="preserve">/comunitare în vigoare, sau se află într-o </w:t>
            </w:r>
            <w:proofErr w:type="spellStart"/>
            <w:r w:rsidRPr="00B7197D">
              <w:rPr>
                <w:rFonts w:ascii="Trebuchet MS" w:hAnsi="Trebuchet MS" w:cs="Calibri"/>
                <w:color w:val="000000" w:themeColor="text1"/>
              </w:rPr>
              <w:t>situaţie</w:t>
            </w:r>
            <w:proofErr w:type="spellEnd"/>
            <w:r w:rsidRPr="00B7197D">
              <w:rPr>
                <w:rFonts w:ascii="Trebuchet MS" w:hAnsi="Trebuchet MS" w:cs="Calibri"/>
                <w:color w:val="000000" w:themeColor="text1"/>
              </w:rPr>
              <w:t xml:space="preserve"> care are sau poate avea ca efect compromiterea </w:t>
            </w:r>
            <w:proofErr w:type="spellStart"/>
            <w:r w:rsidRPr="00B7197D">
              <w:rPr>
                <w:rFonts w:ascii="Trebuchet MS" w:hAnsi="Trebuchet MS" w:cs="Calibri"/>
                <w:color w:val="000000" w:themeColor="text1"/>
              </w:rPr>
              <w:t>obiectivităţii</w:t>
            </w:r>
            <w:proofErr w:type="spellEnd"/>
            <w:r w:rsidRPr="00B7197D">
              <w:rPr>
                <w:rFonts w:ascii="Trebuchet MS" w:hAnsi="Trebuchet MS" w:cs="Calibri"/>
                <w:color w:val="000000" w:themeColor="text1"/>
              </w:rPr>
              <w:t xml:space="preserve"> şi </w:t>
            </w:r>
            <w:proofErr w:type="spellStart"/>
            <w:r w:rsidRPr="00B7197D">
              <w:rPr>
                <w:rFonts w:ascii="Trebuchet MS" w:hAnsi="Trebuchet MS" w:cs="Calibri"/>
                <w:color w:val="000000" w:themeColor="text1"/>
              </w:rPr>
              <w:t>imparţialităţii</w:t>
            </w:r>
            <w:proofErr w:type="spellEnd"/>
            <w:r w:rsidRPr="00B7197D">
              <w:rPr>
                <w:rFonts w:ascii="Trebuchet MS" w:hAnsi="Trebuchet MS" w:cs="Calibri"/>
                <w:color w:val="000000" w:themeColor="text1"/>
              </w:rPr>
              <w:t xml:space="preserve"> procesului de evaluare, </w:t>
            </w:r>
            <w:proofErr w:type="spellStart"/>
            <w:r w:rsidRPr="00B7197D">
              <w:rPr>
                <w:rFonts w:ascii="Trebuchet MS" w:hAnsi="Trebuchet MS" w:cs="Calibri"/>
                <w:color w:val="000000" w:themeColor="text1"/>
              </w:rPr>
              <w:t>selecţie</w:t>
            </w:r>
            <w:proofErr w:type="spellEnd"/>
            <w:r w:rsidRPr="00B7197D">
              <w:rPr>
                <w:rFonts w:ascii="Trebuchet MS" w:hAnsi="Trebuchet MS" w:cs="Calibri"/>
                <w:color w:val="000000" w:themeColor="text1"/>
              </w:rPr>
              <w:t>, contractare şi implementare a proiectului;</w:t>
            </w:r>
          </w:p>
          <w:p w14:paraId="4D199D45"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lastRenderedPageBreak/>
              <w:t>b)</w:t>
            </w:r>
            <w:r w:rsidRPr="00B7197D">
              <w:rPr>
                <w:rFonts w:ascii="Trebuchet MS" w:hAnsi="Trebuchet MS" w:cs="Calibri"/>
                <w:color w:val="000000" w:themeColor="text1"/>
              </w:rPr>
              <w:tab/>
              <w:t xml:space="preserve">se află în </w:t>
            </w:r>
            <w:proofErr w:type="spellStart"/>
            <w:r w:rsidRPr="00B7197D">
              <w:rPr>
                <w:rFonts w:ascii="Trebuchet MS" w:hAnsi="Trebuchet MS" w:cs="Calibri"/>
                <w:color w:val="000000" w:themeColor="text1"/>
              </w:rPr>
              <w:t>situaţia</w:t>
            </w:r>
            <w:proofErr w:type="spellEnd"/>
            <w:r w:rsidRPr="00B7197D">
              <w:rPr>
                <w:rFonts w:ascii="Trebuchet MS" w:hAnsi="Trebuchet MS" w:cs="Calibri"/>
                <w:color w:val="000000" w:themeColor="text1"/>
              </w:rPr>
              <w:t xml:space="preserve"> de a induce grav în eroare Autoritatea de Management, sau comisiile de evaluare şi </w:t>
            </w:r>
            <w:proofErr w:type="spellStart"/>
            <w:r w:rsidRPr="00B7197D">
              <w:rPr>
                <w:rFonts w:ascii="Trebuchet MS" w:hAnsi="Trebuchet MS" w:cs="Calibri"/>
                <w:color w:val="000000" w:themeColor="text1"/>
              </w:rPr>
              <w:t>selecţie</w:t>
            </w:r>
            <w:proofErr w:type="spellEnd"/>
            <w:r w:rsidRPr="00B7197D">
              <w:rPr>
                <w:rFonts w:ascii="Trebuchet MS" w:hAnsi="Trebuchet MS" w:cs="Calibri"/>
                <w:color w:val="000000" w:themeColor="text1"/>
              </w:rPr>
              <w:t xml:space="preserve">, prin furnizarea de </w:t>
            </w:r>
            <w:proofErr w:type="spellStart"/>
            <w:r w:rsidRPr="00B7197D">
              <w:rPr>
                <w:rFonts w:ascii="Trebuchet MS" w:hAnsi="Trebuchet MS" w:cs="Calibri"/>
                <w:color w:val="000000" w:themeColor="text1"/>
              </w:rPr>
              <w:t>informaţii</w:t>
            </w:r>
            <w:proofErr w:type="spellEnd"/>
            <w:r w:rsidRPr="00B7197D">
              <w:rPr>
                <w:rFonts w:ascii="Trebuchet MS" w:hAnsi="Trebuchet MS" w:cs="Calibri"/>
                <w:color w:val="000000" w:themeColor="text1"/>
              </w:rPr>
              <w:t xml:space="preserve"> incorecte în cadrul apelurilor de proiecte derulate pentru </w:t>
            </w:r>
            <w:proofErr w:type="spellStart"/>
            <w:r w:rsidRPr="00B7197D">
              <w:rPr>
                <w:rFonts w:ascii="Trebuchet MS" w:hAnsi="Trebuchet MS" w:cs="Calibri"/>
                <w:color w:val="000000" w:themeColor="text1"/>
              </w:rPr>
              <w:t>finanţare</w:t>
            </w:r>
            <w:proofErr w:type="spellEnd"/>
            <w:r w:rsidRPr="00B7197D">
              <w:rPr>
                <w:rFonts w:ascii="Trebuchet MS" w:hAnsi="Trebuchet MS" w:cs="Calibri"/>
                <w:color w:val="000000" w:themeColor="text1"/>
              </w:rPr>
              <w:t xml:space="preserve"> prin PRSM;</w:t>
            </w:r>
          </w:p>
          <w:p w14:paraId="6AB34A3D"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c)</w:t>
            </w:r>
            <w:r w:rsidRPr="00B7197D">
              <w:rPr>
                <w:rFonts w:ascii="Trebuchet MS" w:hAnsi="Trebuchet MS" w:cs="Calibri"/>
                <w:color w:val="000000" w:themeColor="text1"/>
              </w:rPr>
              <w:tab/>
              <w:t xml:space="preserve">se află în </w:t>
            </w:r>
            <w:proofErr w:type="spellStart"/>
            <w:r w:rsidRPr="00B7197D">
              <w:rPr>
                <w:rFonts w:ascii="Trebuchet MS" w:hAnsi="Trebuchet MS" w:cs="Calibri"/>
                <w:color w:val="000000" w:themeColor="text1"/>
              </w:rPr>
              <w:t>situaţia</w:t>
            </w:r>
            <w:proofErr w:type="spellEnd"/>
            <w:r w:rsidRPr="00B7197D">
              <w:rPr>
                <w:rFonts w:ascii="Trebuchet MS" w:hAnsi="Trebuchet MS" w:cs="Calibri"/>
                <w:color w:val="000000" w:themeColor="text1"/>
              </w:rPr>
              <w:t xml:space="preserve"> de a încerca/de a fi încercat să </w:t>
            </w:r>
            <w:proofErr w:type="spellStart"/>
            <w:r w:rsidRPr="00B7197D">
              <w:rPr>
                <w:rFonts w:ascii="Trebuchet MS" w:hAnsi="Trebuchet MS" w:cs="Calibri"/>
                <w:color w:val="000000" w:themeColor="text1"/>
              </w:rPr>
              <w:t>obţină</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informaţii</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confidenţiale</w:t>
            </w:r>
            <w:proofErr w:type="spellEnd"/>
            <w:r w:rsidRPr="00B7197D">
              <w:rPr>
                <w:rFonts w:ascii="Trebuchet MS" w:hAnsi="Trebuchet MS" w:cs="Calibri"/>
                <w:color w:val="000000" w:themeColor="text1"/>
              </w:rPr>
              <w:t xml:space="preserve"> sau să </w:t>
            </w:r>
            <w:proofErr w:type="spellStart"/>
            <w:r w:rsidRPr="00B7197D">
              <w:rPr>
                <w:rFonts w:ascii="Trebuchet MS" w:hAnsi="Trebuchet MS" w:cs="Calibri"/>
                <w:color w:val="000000" w:themeColor="text1"/>
              </w:rPr>
              <w:t>influenţeze</w:t>
            </w:r>
            <w:proofErr w:type="spellEnd"/>
            <w:r w:rsidRPr="00B7197D">
              <w:rPr>
                <w:rFonts w:ascii="Trebuchet MS" w:hAnsi="Trebuchet MS" w:cs="Calibri"/>
                <w:color w:val="000000" w:themeColor="text1"/>
              </w:rPr>
              <w:t xml:space="preserve"> comisiile de evaluare şi </w:t>
            </w:r>
            <w:proofErr w:type="spellStart"/>
            <w:r w:rsidRPr="00B7197D">
              <w:rPr>
                <w:rFonts w:ascii="Trebuchet MS" w:hAnsi="Trebuchet MS" w:cs="Calibri"/>
                <w:color w:val="000000" w:themeColor="text1"/>
              </w:rPr>
              <w:t>selecţie</w:t>
            </w:r>
            <w:proofErr w:type="spellEnd"/>
            <w:r w:rsidRPr="00B7197D">
              <w:rPr>
                <w:rFonts w:ascii="Trebuchet MS" w:hAnsi="Trebuchet MS" w:cs="Calibri"/>
                <w:color w:val="000000" w:themeColor="text1"/>
              </w:rPr>
              <w:t xml:space="preserve"> sau AM PRSM pe parcursul procesului de evaluare şi </w:t>
            </w:r>
            <w:proofErr w:type="spellStart"/>
            <w:r w:rsidRPr="00B7197D">
              <w:rPr>
                <w:rFonts w:ascii="Trebuchet MS" w:hAnsi="Trebuchet MS" w:cs="Calibri"/>
                <w:color w:val="000000" w:themeColor="text1"/>
              </w:rPr>
              <w:t>selecţie</w:t>
            </w:r>
            <w:proofErr w:type="spellEnd"/>
            <w:r w:rsidRPr="00B7197D">
              <w:rPr>
                <w:rFonts w:ascii="Trebuchet MS" w:hAnsi="Trebuchet MS" w:cs="Calibri"/>
                <w:color w:val="000000" w:themeColor="text1"/>
              </w:rPr>
              <w:t xml:space="preserve"> a prezentului apel de proiecte sau a altor apeluri de proiecte derulate în cadrul PRSM;</w:t>
            </w:r>
          </w:p>
          <w:p w14:paraId="7B33EEC2" w14:textId="77777777" w:rsidR="009C4C4D" w:rsidRPr="00B7197D" w:rsidRDefault="009C4C4D" w:rsidP="00B7197D">
            <w:pPr>
              <w:spacing w:line="360" w:lineRule="auto"/>
              <w:ind w:left="601"/>
              <w:jc w:val="both"/>
              <w:rPr>
                <w:rFonts w:ascii="Trebuchet MS" w:hAnsi="Trebuchet MS" w:cs="Calibri"/>
                <w:color w:val="000000" w:themeColor="text1"/>
              </w:rPr>
            </w:pPr>
            <w:r w:rsidRPr="00B7197D">
              <w:rPr>
                <w:rFonts w:ascii="Trebuchet MS" w:hAnsi="Trebuchet MS" w:cs="Calibri"/>
                <w:color w:val="000000" w:themeColor="text1"/>
              </w:rPr>
              <w:t>d)</w:t>
            </w:r>
            <w:r w:rsidRPr="00B7197D">
              <w:rPr>
                <w:rFonts w:ascii="Trebuchet MS" w:hAnsi="Trebuchet MS" w:cs="Calibri"/>
                <w:color w:val="000000" w:themeColor="text1"/>
              </w:rPr>
              <w:tab/>
              <w:t xml:space="preserve">a suferit condamnări definitive în cauze referitoare la </w:t>
            </w:r>
            <w:proofErr w:type="spellStart"/>
            <w:r w:rsidRPr="00B7197D">
              <w:rPr>
                <w:rFonts w:ascii="Trebuchet MS" w:hAnsi="Trebuchet MS" w:cs="Calibri"/>
                <w:color w:val="000000" w:themeColor="text1"/>
              </w:rPr>
              <w:t>obţinerea</w:t>
            </w:r>
            <w:proofErr w:type="spellEnd"/>
            <w:r w:rsidRPr="00B7197D">
              <w:rPr>
                <w:rFonts w:ascii="Trebuchet MS" w:hAnsi="Trebuchet MS" w:cs="Calibri"/>
                <w:color w:val="000000" w:themeColor="text1"/>
              </w:rPr>
              <w:t xml:space="preserve"> şi utilizarea fondurilor europene şi/sau a fondurilor publice </w:t>
            </w:r>
            <w:proofErr w:type="spellStart"/>
            <w:r w:rsidRPr="00B7197D">
              <w:rPr>
                <w:rFonts w:ascii="Trebuchet MS" w:hAnsi="Trebuchet MS" w:cs="Calibri"/>
                <w:color w:val="000000" w:themeColor="text1"/>
              </w:rPr>
              <w:t>naţionale</w:t>
            </w:r>
            <w:proofErr w:type="spellEnd"/>
            <w:r w:rsidRPr="00B7197D">
              <w:rPr>
                <w:rFonts w:ascii="Trebuchet MS" w:hAnsi="Trebuchet MS" w:cs="Calibri"/>
                <w:color w:val="000000" w:themeColor="text1"/>
              </w:rPr>
              <w:t xml:space="preserve"> aferente acestora.</w:t>
            </w:r>
          </w:p>
          <w:bookmarkEnd w:id="64"/>
          <w:bookmarkEnd w:id="65"/>
          <w:p w14:paraId="2487DE55" w14:textId="77777777" w:rsidR="009C081F" w:rsidRDefault="009C081F" w:rsidP="00D33488">
            <w:pPr>
              <w:spacing w:line="360" w:lineRule="auto"/>
              <w:jc w:val="both"/>
              <w:rPr>
                <w:rFonts w:ascii="Trebuchet MS" w:hAnsi="Trebuchet MS" w:cs="Calibri"/>
                <w:b/>
                <w:bCs/>
                <w:color w:val="000000" w:themeColor="text1"/>
                <w:u w:val="single"/>
              </w:rPr>
            </w:pPr>
          </w:p>
          <w:p w14:paraId="276B3862" w14:textId="3FA47E23" w:rsidR="00EB7640" w:rsidRPr="009C081F" w:rsidRDefault="00EB7640" w:rsidP="007E07BA">
            <w:pPr>
              <w:spacing w:line="360" w:lineRule="auto"/>
              <w:jc w:val="both"/>
              <w:rPr>
                <w:rFonts w:ascii="Trebuchet MS" w:hAnsi="Trebuchet MS" w:cs="Calibri"/>
                <w:b/>
                <w:bCs/>
                <w:color w:val="000000" w:themeColor="text1"/>
                <w:u w:val="single"/>
              </w:rPr>
            </w:pPr>
            <w:r w:rsidRPr="009C081F">
              <w:rPr>
                <w:rFonts w:ascii="Trebuchet MS" w:hAnsi="Trebuchet MS" w:cs="Calibri"/>
                <w:b/>
                <w:bCs/>
                <w:color w:val="000000" w:themeColor="text1"/>
                <w:u w:val="single"/>
              </w:rPr>
              <w:t>Nu sunt eligibile:</w:t>
            </w:r>
          </w:p>
          <w:p w14:paraId="575EDEAB" w14:textId="77777777" w:rsidR="00EB7640" w:rsidRPr="00EB7640" w:rsidRDefault="00EB7640" w:rsidP="007E07BA">
            <w:pPr>
              <w:spacing w:line="360" w:lineRule="auto"/>
              <w:jc w:val="both"/>
              <w:rPr>
                <w:rFonts w:ascii="Trebuchet MS" w:hAnsi="Trebuchet MS" w:cs="Calibri"/>
                <w:color w:val="000000" w:themeColor="text1"/>
              </w:rPr>
            </w:pPr>
            <w:r w:rsidRPr="00EB7640">
              <w:rPr>
                <w:rFonts w:ascii="Trebuchet MS" w:hAnsi="Trebuchet MS" w:cs="Calibri"/>
                <w:color w:val="000000" w:themeColor="text1"/>
              </w:rPr>
              <w:t>a)</w:t>
            </w:r>
            <w:r w:rsidRPr="00EB7640">
              <w:rPr>
                <w:rFonts w:ascii="Trebuchet MS" w:hAnsi="Trebuchet MS" w:cs="Calibri"/>
                <w:color w:val="000000" w:themeColor="text1"/>
              </w:rPr>
              <w:tab/>
              <w:t>Societățile încadrate în categoria întreprinderilor mari, așa cum sunt acestea definite în conformitate cu prevederile anexei nr. 1 la Regulamentul (UE) nr. 651/2014 precum și ale Legii nr. 346/2004 privind stimularea înființării și dezvoltării IMM - urilor, cu modificările și completările ulterioare;</w:t>
            </w:r>
          </w:p>
          <w:p w14:paraId="6D912281" w14:textId="77777777" w:rsidR="00EB7640" w:rsidRPr="00EB7640" w:rsidRDefault="00EB7640" w:rsidP="007E07BA">
            <w:pPr>
              <w:spacing w:line="360" w:lineRule="auto"/>
              <w:jc w:val="both"/>
              <w:rPr>
                <w:rFonts w:ascii="Trebuchet MS" w:hAnsi="Trebuchet MS" w:cs="Calibri"/>
                <w:color w:val="000000" w:themeColor="text1"/>
              </w:rPr>
            </w:pPr>
            <w:r w:rsidRPr="00EB7640">
              <w:rPr>
                <w:rFonts w:ascii="Trebuchet MS" w:hAnsi="Trebuchet MS" w:cs="Calibri"/>
                <w:color w:val="000000" w:themeColor="text1"/>
              </w:rPr>
              <w:t>b)</w:t>
            </w:r>
            <w:r w:rsidRPr="00EB7640">
              <w:rPr>
                <w:rFonts w:ascii="Trebuchet MS" w:hAnsi="Trebuchet MS" w:cs="Calibri"/>
                <w:color w:val="000000" w:themeColor="text1"/>
              </w:rPr>
              <w:tab/>
              <w:t>Sucursalele, agențiile, reprezentanțele sau alte unități fără personalitate juridică;</w:t>
            </w:r>
          </w:p>
          <w:p w14:paraId="73E5ADA4" w14:textId="77777777" w:rsidR="00EB7640" w:rsidRPr="00EB7640" w:rsidRDefault="00EB7640" w:rsidP="007E07BA">
            <w:pPr>
              <w:spacing w:line="360" w:lineRule="auto"/>
              <w:jc w:val="both"/>
              <w:rPr>
                <w:rFonts w:ascii="Trebuchet MS" w:hAnsi="Trebuchet MS" w:cs="Calibri"/>
                <w:color w:val="000000" w:themeColor="text1"/>
              </w:rPr>
            </w:pPr>
            <w:r w:rsidRPr="00EB7640">
              <w:rPr>
                <w:rFonts w:ascii="Trebuchet MS" w:hAnsi="Trebuchet MS" w:cs="Calibri"/>
                <w:color w:val="000000" w:themeColor="text1"/>
              </w:rPr>
              <w:t>c)</w:t>
            </w:r>
            <w:r w:rsidRPr="00EB7640">
              <w:rPr>
                <w:rFonts w:ascii="Trebuchet MS" w:hAnsi="Trebuchet MS" w:cs="Calibri"/>
                <w:color w:val="000000" w:themeColor="text1"/>
              </w:rPr>
              <w:tab/>
              <w:t xml:space="preserve">Microîntreprinderile, </w:t>
            </w:r>
            <w:proofErr w:type="spellStart"/>
            <w:r w:rsidRPr="00EB7640">
              <w:rPr>
                <w:rFonts w:ascii="Trebuchet MS" w:hAnsi="Trebuchet MS" w:cs="Calibri"/>
                <w:color w:val="000000" w:themeColor="text1"/>
              </w:rPr>
              <w:t>intreprinderile</w:t>
            </w:r>
            <w:proofErr w:type="spellEnd"/>
            <w:r w:rsidRPr="00EB7640">
              <w:rPr>
                <w:rFonts w:ascii="Trebuchet MS" w:hAnsi="Trebuchet MS" w:cs="Calibri"/>
                <w:color w:val="000000" w:themeColor="text1"/>
              </w:rPr>
              <w:t xml:space="preserve"> mici si întreprinderile mijlocii care urmăresc obținerea finanțării prin crearea de condiții artificiale de eligibilitate:</w:t>
            </w:r>
          </w:p>
          <w:p w14:paraId="4D43534E" w14:textId="1059BA54" w:rsidR="00EB7640" w:rsidRPr="00EB7640" w:rsidRDefault="00EB7640" w:rsidP="007E07BA">
            <w:pPr>
              <w:spacing w:line="360" w:lineRule="auto"/>
              <w:jc w:val="both"/>
              <w:rPr>
                <w:rFonts w:ascii="Trebuchet MS" w:hAnsi="Trebuchet MS" w:cs="Calibri"/>
                <w:color w:val="000000" w:themeColor="text1"/>
              </w:rPr>
            </w:pPr>
            <w:r w:rsidRPr="00EB7640">
              <w:rPr>
                <w:rFonts w:ascii="Trebuchet MS" w:hAnsi="Trebuchet MS" w:cs="Calibri"/>
                <w:color w:val="000000" w:themeColor="text1"/>
              </w:rPr>
              <w:t>•</w:t>
            </w:r>
            <w:r w:rsidRPr="00EB7640">
              <w:rPr>
                <w:rFonts w:ascii="Trebuchet MS" w:hAnsi="Trebuchet MS" w:cs="Calibri"/>
                <w:color w:val="000000" w:themeColor="text1"/>
              </w:rPr>
              <w:tab/>
              <w:t xml:space="preserve">au realizat modificări conjuncturale, cu caracter temporar de natură să afecteze criteriul de eligibilitate a solicitantului de finanțare privind încadrarea în categoria microîntreprinderilor, întreprinderilor mici sau a întreprinderilor mijlocii, respectiv au realizat schimbări în structura acționariatului și/sau la nivelul administratorilor, inclusiv ca urmare a unei fuziuni, a unei achiziții, sau divizării societății după data publicării în consultare publică a </w:t>
            </w:r>
            <w:r w:rsidR="0066628D">
              <w:rPr>
                <w:rFonts w:ascii="Trebuchet MS" w:hAnsi="Trebuchet MS" w:cs="Calibri"/>
                <w:color w:val="000000" w:themeColor="text1"/>
              </w:rPr>
              <w:t>ghidului solicitantului.</w:t>
            </w:r>
          </w:p>
          <w:p w14:paraId="2ADFB260" w14:textId="77777777" w:rsidR="00EB7640" w:rsidRPr="00EB7640" w:rsidRDefault="00EB7640" w:rsidP="007E07BA">
            <w:pPr>
              <w:spacing w:line="360" w:lineRule="auto"/>
              <w:jc w:val="both"/>
              <w:rPr>
                <w:rFonts w:ascii="Trebuchet MS" w:hAnsi="Trebuchet MS" w:cs="Calibri"/>
                <w:color w:val="000000" w:themeColor="text1"/>
              </w:rPr>
            </w:pPr>
          </w:p>
          <w:p w14:paraId="62CADAF3" w14:textId="77777777" w:rsidR="00EB7640" w:rsidRPr="00EB7640" w:rsidRDefault="00EB7640" w:rsidP="007E07BA">
            <w:pPr>
              <w:spacing w:line="360" w:lineRule="auto"/>
              <w:rPr>
                <w:rFonts w:ascii="Trebuchet MS" w:hAnsi="Trebuchet MS" w:cs="Calibri"/>
                <w:color w:val="000000" w:themeColor="text1"/>
              </w:rPr>
            </w:pPr>
            <w:r w:rsidRPr="00EB7640">
              <w:rPr>
                <w:rFonts w:ascii="Trebuchet MS" w:hAnsi="Trebuchet MS" w:cs="Calibri"/>
                <w:color w:val="000000" w:themeColor="text1"/>
              </w:rPr>
              <w:t xml:space="preserve">Dacă oricând pe parcursul derulării procesului de evaluare, selecție și contractare, în etapa de implementare și pe perioada de durabilitate se constată că solicitantul de finanțare a realizat modificări conjuncturale de natură să afecteze criteriile de eligibilitate, </w:t>
            </w:r>
            <w:r w:rsidRPr="009C081F">
              <w:rPr>
                <w:rFonts w:ascii="Trebuchet MS" w:hAnsi="Trebuchet MS" w:cs="Calibri"/>
                <w:color w:val="000000" w:themeColor="text1"/>
                <w:u w:val="single"/>
              </w:rPr>
              <w:t>proiectul se respinge de la finanțare/contractul de finanțare se reziliază.</w:t>
            </w:r>
          </w:p>
          <w:p w14:paraId="1B3E8076" w14:textId="77777777" w:rsidR="00EB7640" w:rsidRPr="00EB7640" w:rsidRDefault="00EB7640" w:rsidP="0082056C">
            <w:pPr>
              <w:spacing w:line="360" w:lineRule="auto"/>
              <w:ind w:left="360"/>
              <w:rPr>
                <w:rFonts w:ascii="Trebuchet MS" w:hAnsi="Trebuchet MS" w:cs="Calibri"/>
                <w:color w:val="000000" w:themeColor="text1"/>
              </w:rPr>
            </w:pPr>
          </w:p>
          <w:p w14:paraId="47D2DCB9" w14:textId="77777777" w:rsidR="00EB7640" w:rsidRPr="00EB7640" w:rsidRDefault="00EB7640" w:rsidP="00E52FE1">
            <w:pPr>
              <w:spacing w:line="360" w:lineRule="auto"/>
              <w:ind w:left="34"/>
              <w:jc w:val="both"/>
              <w:rPr>
                <w:rFonts w:ascii="Trebuchet MS" w:hAnsi="Trebuchet MS" w:cs="Calibri"/>
                <w:color w:val="000000" w:themeColor="text1"/>
              </w:rPr>
            </w:pPr>
            <w:r w:rsidRPr="00EB7640">
              <w:rPr>
                <w:rFonts w:ascii="Trebuchet MS" w:hAnsi="Trebuchet MS" w:cs="Calibri"/>
                <w:color w:val="000000" w:themeColor="text1"/>
              </w:rPr>
              <w:t>Verificarea informațiilor din statutul entităților implicate în proiect se realizează de către AM PRSM  în baza protocolului încheiat de aceasta cu ONRC, utilizând exclusiv informațiile disponibile la momentul verificărilor.</w:t>
            </w:r>
          </w:p>
          <w:p w14:paraId="7F6A8556" w14:textId="77777777" w:rsidR="00EB7640" w:rsidRPr="00EB7640" w:rsidRDefault="00EB7640" w:rsidP="00E52FE1">
            <w:pPr>
              <w:spacing w:line="360" w:lineRule="auto"/>
              <w:ind w:left="34"/>
              <w:jc w:val="both"/>
              <w:rPr>
                <w:rFonts w:ascii="Trebuchet MS" w:hAnsi="Trebuchet MS" w:cs="Calibri"/>
                <w:color w:val="000000" w:themeColor="text1"/>
              </w:rPr>
            </w:pPr>
          </w:p>
          <w:p w14:paraId="5AEFE2B1" w14:textId="77777777" w:rsidR="009C081F" w:rsidRDefault="00EB7640" w:rsidP="00E52FE1">
            <w:pPr>
              <w:spacing w:line="360" w:lineRule="auto"/>
              <w:ind w:left="34"/>
              <w:jc w:val="both"/>
              <w:rPr>
                <w:rFonts w:ascii="Trebuchet MS" w:hAnsi="Trebuchet MS" w:cs="Calibri"/>
                <w:color w:val="000000" w:themeColor="text1"/>
              </w:rPr>
            </w:pPr>
            <w:r w:rsidRPr="00EB7640">
              <w:rPr>
                <w:rFonts w:ascii="Trebuchet MS" w:hAnsi="Trebuchet MS" w:cs="Calibri"/>
                <w:color w:val="000000" w:themeColor="text1"/>
              </w:rPr>
              <w:t xml:space="preserve">Verificarea încadrării solicitantului de finanțare în categoria IMM eligibilă se realizează de către AM PRSM în baza OUG privind Instituirea unor măsuri de simplificare și digitalizare pentru gestionarea fondurilor europene aferente politicii de coeziune 2021-2027, utilizând exclusiv informațiile din situațiile financiare anuale depuse, la Ministerul Finanțelor, de solicitantul de </w:t>
            </w:r>
            <w:r w:rsidRPr="00EB7640">
              <w:rPr>
                <w:rFonts w:ascii="Trebuchet MS" w:hAnsi="Trebuchet MS" w:cs="Calibri"/>
                <w:color w:val="000000" w:themeColor="text1"/>
              </w:rPr>
              <w:lastRenderedPageBreak/>
              <w:t>finanțare, întreprinderile cu care acesta este legat/partener, în conformitate cu prevederile legale în vigoare.</w:t>
            </w:r>
          </w:p>
          <w:p w14:paraId="348A362B" w14:textId="0B691FA6" w:rsidR="00EB7640" w:rsidRPr="00EB7640" w:rsidRDefault="00EB7640" w:rsidP="00E52FE1">
            <w:pPr>
              <w:spacing w:line="360" w:lineRule="auto"/>
              <w:ind w:left="34"/>
              <w:jc w:val="both"/>
              <w:rPr>
                <w:rFonts w:ascii="Trebuchet MS" w:hAnsi="Trebuchet MS" w:cs="Calibri"/>
                <w:color w:val="000000" w:themeColor="text1"/>
              </w:rPr>
            </w:pPr>
            <w:r w:rsidRPr="00EB7640">
              <w:rPr>
                <w:rFonts w:ascii="Trebuchet MS" w:hAnsi="Trebuchet MS" w:cs="Calibri"/>
                <w:color w:val="000000" w:themeColor="text1"/>
              </w:rPr>
              <w:t xml:space="preserve"> Reprezentantul legal al entităților este în exclusivitate responsabil ca situațiile financiare anuale, depuse la Ministerul Finanțelor, să fie corecte și complete, la momentul depunerii cererii de finanțare. </w:t>
            </w:r>
          </w:p>
          <w:p w14:paraId="72A99C85" w14:textId="77777777" w:rsidR="009C081F" w:rsidRDefault="009C081F" w:rsidP="0082056C">
            <w:pPr>
              <w:spacing w:line="360" w:lineRule="auto"/>
              <w:ind w:left="360"/>
              <w:rPr>
                <w:rFonts w:ascii="Trebuchet MS" w:hAnsi="Trebuchet MS" w:cs="Calibri"/>
                <w:color w:val="000000" w:themeColor="text1"/>
              </w:rPr>
            </w:pPr>
          </w:p>
          <w:p w14:paraId="6277279B" w14:textId="3B67B7B8" w:rsidR="00EB7640" w:rsidRPr="0082056C" w:rsidRDefault="00EB7640" w:rsidP="00E52FE1">
            <w:pPr>
              <w:spacing w:line="360" w:lineRule="auto"/>
              <w:jc w:val="both"/>
              <w:rPr>
                <w:rFonts w:ascii="Trebuchet MS" w:hAnsi="Trebuchet MS" w:cs="Calibri"/>
                <w:b/>
                <w:bCs/>
                <w:color w:val="000000" w:themeColor="text1"/>
              </w:rPr>
            </w:pPr>
            <w:r w:rsidRPr="009C081F">
              <w:rPr>
                <w:rFonts w:ascii="Trebuchet MS" w:hAnsi="Trebuchet MS" w:cs="Calibri"/>
                <w:b/>
                <w:bCs/>
                <w:color w:val="000000" w:themeColor="text1"/>
              </w:rPr>
              <w:t xml:space="preserve">AM PRSM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 </w:t>
            </w:r>
          </w:p>
          <w:p w14:paraId="215054A4" w14:textId="14FFD5B4" w:rsidR="0082056C" w:rsidRPr="0082056C" w:rsidRDefault="00EB7640" w:rsidP="00E52FE1">
            <w:pPr>
              <w:spacing w:line="360" w:lineRule="auto"/>
              <w:jc w:val="both"/>
              <w:rPr>
                <w:rFonts w:ascii="Trebuchet MS" w:hAnsi="Trebuchet MS" w:cs="Calibri"/>
                <w:color w:val="000000" w:themeColor="text1"/>
              </w:rPr>
            </w:pPr>
            <w:r w:rsidRPr="00EB7640">
              <w:rPr>
                <w:rFonts w:ascii="Trebuchet MS" w:hAnsi="Trebuchet MS" w:cs="Calibri"/>
                <w:color w:val="000000" w:themeColor="text1"/>
              </w:rPr>
              <w:t xml:space="preserve">În situația în care procesul de evaluare, selecție și contractare a unei cereri de finanțare continuă într-un nou exercițiu financiar, în scopul verificării încadrării în categoriile IMM eligibile solicitantul de finanțare, întreprinderile cu care acesta este legat/partener, au obligația să depună la Ministerul Finanțelor situațiile financiare anuale aferente exercițiului financiar încheiat, imediat după publicarea formularelor pentru situațiile financiare anuale. În caz contrar, procesul de evaluare, selecție și contractare nu poate fi finalizat și se suspendă până la depunerea situațiilor financiare anuale la Ministerul Finanțelor de către toate entitățile implicate în proiect, caz în care solicitantul de finanțare își </w:t>
            </w:r>
            <w:proofErr w:type="spellStart"/>
            <w:r w:rsidRPr="00EB7640">
              <w:rPr>
                <w:rFonts w:ascii="Trebuchet MS" w:hAnsi="Trebuchet MS" w:cs="Calibri"/>
                <w:color w:val="000000" w:themeColor="text1"/>
              </w:rPr>
              <w:t>aumă</w:t>
            </w:r>
            <w:proofErr w:type="spellEnd"/>
            <w:r w:rsidRPr="00EB7640">
              <w:rPr>
                <w:rFonts w:ascii="Trebuchet MS" w:hAnsi="Trebuchet MS" w:cs="Calibri"/>
                <w:color w:val="000000" w:themeColor="text1"/>
              </w:rPr>
              <w:t xml:space="preserve"> riscul în ceea ce privește posibilitatea de contractare cu întârziere a proiectului.</w:t>
            </w:r>
          </w:p>
          <w:p w14:paraId="536054DB" w14:textId="6E950FF2" w:rsidR="009C081F" w:rsidRPr="003526F9" w:rsidRDefault="009C081F" w:rsidP="00E52FE1">
            <w:pPr>
              <w:spacing w:line="360" w:lineRule="auto"/>
              <w:jc w:val="both"/>
              <w:rPr>
                <w:rFonts w:ascii="Trebuchet MS" w:hAnsi="Trebuchet MS" w:cs="Calibri"/>
                <w:b/>
                <w:bCs/>
                <w:color w:val="000000" w:themeColor="text1"/>
                <w:u w:val="single"/>
              </w:rPr>
            </w:pPr>
            <w:r w:rsidRPr="003526F9">
              <w:rPr>
                <w:rFonts w:ascii="Trebuchet MS" w:hAnsi="Trebuchet MS" w:cs="Calibri"/>
                <w:b/>
                <w:bCs/>
                <w:color w:val="000000" w:themeColor="text1"/>
                <w:u w:val="single"/>
              </w:rPr>
              <w:t>ATENȚIE!</w:t>
            </w:r>
          </w:p>
          <w:p w14:paraId="0558EF99" w14:textId="593F6D45" w:rsidR="009C081F" w:rsidRPr="003526F9" w:rsidRDefault="009C081F" w:rsidP="00E52FE1">
            <w:pPr>
              <w:spacing w:line="360" w:lineRule="auto"/>
              <w:jc w:val="both"/>
              <w:rPr>
                <w:rFonts w:ascii="Trebuchet MS" w:hAnsi="Trebuchet MS" w:cs="Calibri"/>
                <w:color w:val="000000" w:themeColor="text1"/>
              </w:rPr>
            </w:pPr>
            <w:r w:rsidRPr="003526F9">
              <w:rPr>
                <w:rFonts w:ascii="Trebuchet MS" w:hAnsi="Trebuchet MS" w:cs="Calibri"/>
                <w:color w:val="000000" w:themeColor="text1"/>
              </w:rPr>
              <w:t>Neîndeplinirea unuia dintre criteriile de mai sus conduce la declararea solicitantului ca neeligibil.</w:t>
            </w:r>
          </w:p>
          <w:p w14:paraId="3FEC727C" w14:textId="77777777" w:rsidR="009C081F" w:rsidRPr="003526F9" w:rsidRDefault="009C081F" w:rsidP="00E52FE1">
            <w:pPr>
              <w:spacing w:line="360" w:lineRule="auto"/>
              <w:jc w:val="both"/>
              <w:rPr>
                <w:rFonts w:ascii="Trebuchet MS" w:hAnsi="Trebuchet MS" w:cs="Calibri"/>
                <w:color w:val="000000" w:themeColor="text1"/>
              </w:rPr>
            </w:pPr>
            <w:r w:rsidRPr="003526F9">
              <w:rPr>
                <w:rFonts w:ascii="Trebuchet MS" w:hAnsi="Trebuchet MS" w:cs="Calibri"/>
                <w:color w:val="000000" w:themeColor="text1"/>
              </w:rPr>
              <w:t xml:space="preserve">În cazul nerespectării condițiilor de eligibilitate conform ghidului solicitantului, oricând pe perioada procesului de evaluare, selecție și contractare, cererea de finanțare va fi respinsă. </w:t>
            </w:r>
          </w:p>
          <w:p w14:paraId="73A25D45" w14:textId="6CF0D7D6" w:rsidR="009C081F" w:rsidRPr="003526F9" w:rsidRDefault="009C081F" w:rsidP="00E52FE1">
            <w:pPr>
              <w:spacing w:line="360" w:lineRule="auto"/>
              <w:ind w:left="34"/>
              <w:jc w:val="both"/>
              <w:rPr>
                <w:rFonts w:ascii="Trebuchet MS" w:hAnsi="Trebuchet MS" w:cs="Calibri"/>
                <w:color w:val="000000" w:themeColor="text1"/>
              </w:rPr>
            </w:pPr>
            <w:r w:rsidRPr="003526F9">
              <w:rPr>
                <w:rFonts w:ascii="Trebuchet MS" w:hAnsi="Trebuchet MS" w:cs="Calibri"/>
                <w:color w:val="000000" w:themeColor="text1"/>
              </w:rPr>
              <w:t>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p w14:paraId="0FB7F2B0" w14:textId="36E127C3" w:rsidR="00EB7640" w:rsidRPr="003526F9" w:rsidRDefault="00EB7640" w:rsidP="00E52FE1">
            <w:pPr>
              <w:spacing w:line="360" w:lineRule="auto"/>
              <w:jc w:val="both"/>
              <w:rPr>
                <w:rFonts w:ascii="Trebuchet MS" w:hAnsi="Trebuchet MS" w:cs="Calibri"/>
                <w:color w:val="000000" w:themeColor="text1"/>
              </w:rPr>
            </w:pPr>
            <w:r w:rsidRPr="003526F9">
              <w:rPr>
                <w:rFonts w:ascii="Trebuchet MS" w:hAnsi="Trebuchet MS" w:cs="Calibri"/>
                <w:color w:val="000000" w:themeColor="text1"/>
              </w:rPr>
              <w:t xml:space="preserve">AM PRSM poate utiliza în scopul verificărilor, sistemul ARACHNE în toate etapele proiectului, inclusiv verificarea la depunerea proiectului. </w:t>
            </w:r>
          </w:p>
          <w:p w14:paraId="1EE602CF" w14:textId="77777777" w:rsidR="00EB7640" w:rsidRPr="003526F9" w:rsidRDefault="00EB7640" w:rsidP="00E52FE1">
            <w:pPr>
              <w:spacing w:line="360" w:lineRule="auto"/>
              <w:ind w:left="34"/>
              <w:jc w:val="both"/>
              <w:rPr>
                <w:rFonts w:ascii="Trebuchet MS" w:hAnsi="Trebuchet MS" w:cs="Calibri"/>
                <w:color w:val="000000" w:themeColor="text1"/>
              </w:rPr>
            </w:pPr>
            <w:r w:rsidRPr="003526F9">
              <w:rPr>
                <w:rFonts w:ascii="Trebuchet MS" w:hAnsi="Trebuchet MS" w:cs="Calibri"/>
                <w:color w:val="000000" w:themeColor="text1"/>
              </w:rPr>
              <w:t>La utilizarea sistemului ARACHNE vor fi folosite datele din sistemul informatic MySMIS2021/</w:t>
            </w:r>
            <w:proofErr w:type="spellStart"/>
            <w:r w:rsidRPr="003526F9">
              <w:rPr>
                <w:rFonts w:ascii="Trebuchet MS" w:hAnsi="Trebuchet MS" w:cs="Calibri"/>
                <w:color w:val="000000" w:themeColor="text1"/>
              </w:rPr>
              <w:t>MySMIS</w:t>
            </w:r>
            <w:proofErr w:type="spellEnd"/>
            <w:r w:rsidRPr="003526F9">
              <w:rPr>
                <w:rFonts w:ascii="Trebuchet MS" w:hAnsi="Trebuchet MS" w:cs="Calibri"/>
                <w:color w:val="000000" w:themeColor="text1"/>
              </w:rPr>
              <w:t xml:space="preserve"> 2021+.</w:t>
            </w:r>
          </w:p>
          <w:p w14:paraId="790693DD" w14:textId="77777777" w:rsidR="00EB7640" w:rsidRPr="003526F9" w:rsidRDefault="00EB7640" w:rsidP="00E52FE1">
            <w:pPr>
              <w:spacing w:line="360" w:lineRule="auto"/>
              <w:ind w:left="34" w:firstLine="326"/>
              <w:jc w:val="both"/>
              <w:rPr>
                <w:rFonts w:ascii="Trebuchet MS" w:hAnsi="Trebuchet MS" w:cs="Calibri"/>
                <w:color w:val="000000" w:themeColor="text1"/>
              </w:rPr>
            </w:pPr>
          </w:p>
          <w:p w14:paraId="0C638F3B" w14:textId="77777777" w:rsidR="00EB7640" w:rsidRPr="003526F9" w:rsidRDefault="00EB7640" w:rsidP="00E52FE1">
            <w:pPr>
              <w:spacing w:line="360" w:lineRule="auto"/>
              <w:ind w:left="34"/>
              <w:jc w:val="both"/>
              <w:rPr>
                <w:rFonts w:ascii="Trebuchet MS" w:hAnsi="Trebuchet MS" w:cs="Calibri"/>
                <w:color w:val="000000" w:themeColor="text1"/>
              </w:rPr>
            </w:pPr>
            <w:r w:rsidRPr="003526F9">
              <w:rPr>
                <w:rFonts w:ascii="Trebuchet MS" w:hAnsi="Trebuchet MS" w:cs="Calibri"/>
                <w:color w:val="000000" w:themeColor="text1"/>
              </w:rPr>
              <w:t xml:space="preserve">Pentru verificarea dublei </w:t>
            </w:r>
            <w:proofErr w:type="spellStart"/>
            <w:r w:rsidRPr="003526F9">
              <w:rPr>
                <w:rFonts w:ascii="Trebuchet MS" w:hAnsi="Trebuchet MS" w:cs="Calibri"/>
                <w:color w:val="000000" w:themeColor="text1"/>
              </w:rPr>
              <w:t>finanţări</w:t>
            </w:r>
            <w:proofErr w:type="spellEnd"/>
            <w:r w:rsidRPr="003526F9">
              <w:rPr>
                <w:rFonts w:ascii="Trebuchet MS" w:hAnsi="Trebuchet MS" w:cs="Calibri"/>
                <w:color w:val="000000" w:themeColor="text1"/>
              </w:rPr>
              <w:t xml:space="preserve"> cu fondurile din PNRR, în etapele de evaluare, </w:t>
            </w:r>
            <w:proofErr w:type="spellStart"/>
            <w:r w:rsidRPr="003526F9">
              <w:rPr>
                <w:rFonts w:ascii="Trebuchet MS" w:hAnsi="Trebuchet MS" w:cs="Calibri"/>
                <w:color w:val="000000" w:themeColor="text1"/>
              </w:rPr>
              <w:t>selecţie</w:t>
            </w:r>
            <w:proofErr w:type="spellEnd"/>
            <w:r w:rsidRPr="003526F9">
              <w:rPr>
                <w:rFonts w:ascii="Trebuchet MS" w:hAnsi="Trebuchet MS" w:cs="Calibri"/>
                <w:color w:val="000000" w:themeColor="text1"/>
              </w:rPr>
              <w:t xml:space="preserve"> şi contractare, AM PRSM va utiliza </w:t>
            </w:r>
            <w:proofErr w:type="spellStart"/>
            <w:r w:rsidRPr="003526F9">
              <w:rPr>
                <w:rFonts w:ascii="Trebuchet MS" w:hAnsi="Trebuchet MS" w:cs="Calibri"/>
                <w:color w:val="000000" w:themeColor="text1"/>
              </w:rPr>
              <w:t>aplicaţia</w:t>
            </w:r>
            <w:proofErr w:type="spellEnd"/>
            <w:r w:rsidRPr="003526F9">
              <w:rPr>
                <w:rFonts w:ascii="Trebuchet MS" w:hAnsi="Trebuchet MS" w:cs="Calibri"/>
                <w:color w:val="000000" w:themeColor="text1"/>
              </w:rPr>
              <w:t xml:space="preserve"> informatică dezvoltată de MIPE: https://dublafinantare.fonduri-ue.ro, ce permite interogarea datelor stocate în sistemele informatice ale fondurilor din PNRR (e_SMC.pnrr.gov.ro și proiecte.pnrr.gov.ro), cât şi a celor din programele </w:t>
            </w:r>
            <w:proofErr w:type="spellStart"/>
            <w:r w:rsidRPr="003526F9">
              <w:rPr>
                <w:rFonts w:ascii="Trebuchet MS" w:hAnsi="Trebuchet MS" w:cs="Calibri"/>
                <w:color w:val="000000" w:themeColor="text1"/>
              </w:rPr>
              <w:t>finanţate</w:t>
            </w:r>
            <w:proofErr w:type="spellEnd"/>
            <w:r w:rsidRPr="003526F9">
              <w:rPr>
                <w:rFonts w:ascii="Trebuchet MS" w:hAnsi="Trebuchet MS" w:cs="Calibri"/>
                <w:color w:val="000000" w:themeColor="text1"/>
              </w:rPr>
              <w:t xml:space="preserve"> din politica de coeziune (SMIS).</w:t>
            </w:r>
          </w:p>
          <w:p w14:paraId="7BA8BED6" w14:textId="627A8D58" w:rsidR="00EB7640" w:rsidRPr="00EB7640" w:rsidRDefault="00EB7640" w:rsidP="00E52FE1">
            <w:pPr>
              <w:spacing w:line="360" w:lineRule="auto"/>
              <w:ind w:left="34"/>
              <w:jc w:val="both"/>
              <w:rPr>
                <w:rFonts w:ascii="Trebuchet MS" w:hAnsi="Trebuchet MS" w:cs="Calibri"/>
                <w:color w:val="000000" w:themeColor="text1"/>
              </w:rPr>
            </w:pPr>
            <w:r w:rsidRPr="003526F9">
              <w:rPr>
                <w:rFonts w:ascii="Trebuchet MS" w:hAnsi="Trebuchet MS" w:cs="Calibri"/>
                <w:color w:val="000000" w:themeColor="text1"/>
              </w:rPr>
              <w:lastRenderedPageBreak/>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bl>
    <w:p w14:paraId="2FC4CA2B" w14:textId="77777777" w:rsidR="00B406E5" w:rsidRPr="00671DA6" w:rsidRDefault="00B406E5" w:rsidP="00671DA6">
      <w:pPr>
        <w:spacing w:before="120" w:after="120" w:line="360" w:lineRule="auto"/>
        <w:rPr>
          <w:rFonts w:ascii="Trebuchet MS" w:hAnsi="Trebuchet MS"/>
          <w:i/>
          <w:color w:val="000000" w:themeColor="text1"/>
        </w:rPr>
      </w:pPr>
    </w:p>
    <w:p w14:paraId="691E248A" w14:textId="34CE4320" w:rsidR="00AB1091" w:rsidRPr="00683AA3" w:rsidRDefault="00946E1E" w:rsidP="00683AA3">
      <w:pPr>
        <w:pStyle w:val="Titlu3"/>
        <w:spacing w:line="360" w:lineRule="auto"/>
        <w:rPr>
          <w:color w:val="000000" w:themeColor="text1"/>
          <w:sz w:val="22"/>
          <w:szCs w:val="22"/>
        </w:rPr>
      </w:pPr>
      <w:bookmarkStart w:id="66" w:name="_Toc160049446"/>
      <w:r w:rsidRPr="00683AA3">
        <w:rPr>
          <w:color w:val="000000" w:themeColor="text1"/>
          <w:sz w:val="22"/>
          <w:szCs w:val="22"/>
        </w:rPr>
        <w:t xml:space="preserve">5.1.2. </w:t>
      </w:r>
      <w:r w:rsidR="00AB1091" w:rsidRPr="00683AA3">
        <w:rPr>
          <w:color w:val="000000" w:themeColor="text1"/>
          <w:sz w:val="22"/>
          <w:szCs w:val="22"/>
        </w:rPr>
        <w:t>Categorii de solicitanți eligibili</w:t>
      </w:r>
      <w:bookmarkEnd w:id="66"/>
    </w:p>
    <w:tbl>
      <w:tblPr>
        <w:tblStyle w:val="Tabelgril"/>
        <w:tblW w:w="0" w:type="auto"/>
        <w:tblLook w:val="04A0" w:firstRow="1" w:lastRow="0" w:firstColumn="1" w:lastColumn="0" w:noHBand="0" w:noVBand="1"/>
      </w:tblPr>
      <w:tblGrid>
        <w:gridCol w:w="9396"/>
      </w:tblGrid>
      <w:tr w:rsidR="00B63863" w:rsidRPr="00B7197D" w14:paraId="004C3323" w14:textId="77777777" w:rsidTr="00B558B3">
        <w:tc>
          <w:tcPr>
            <w:tcW w:w="9396" w:type="dxa"/>
          </w:tcPr>
          <w:p w14:paraId="42B6F7C6" w14:textId="55EC45E3" w:rsidR="00AB1091" w:rsidRPr="00B7197D" w:rsidRDefault="00A04AC1" w:rsidP="00EC1725">
            <w:pPr>
              <w:spacing w:line="360" w:lineRule="auto"/>
              <w:jc w:val="both"/>
              <w:rPr>
                <w:rFonts w:ascii="Trebuchet MS" w:hAnsi="Trebuchet MS"/>
                <w:i/>
                <w:color w:val="000000" w:themeColor="text1"/>
              </w:rPr>
            </w:pPr>
            <w:r>
              <w:rPr>
                <w:rFonts w:ascii="Trebuchet MS" w:hAnsi="Trebuchet MS" w:cs="Calibri"/>
                <w:b/>
                <w:bCs/>
                <w:color w:val="2E74B5" w:themeColor="accent1" w:themeShade="BF"/>
              </w:rPr>
              <w:t>S</w:t>
            </w:r>
            <w:r w:rsidR="004919FB" w:rsidRPr="00B7197D">
              <w:rPr>
                <w:rFonts w:ascii="Trebuchet MS" w:hAnsi="Trebuchet MS" w:cs="Calibri"/>
                <w:b/>
                <w:bCs/>
                <w:color w:val="2E74B5" w:themeColor="accent1" w:themeShade="BF"/>
              </w:rPr>
              <w:t xml:space="preserve">ocietăți sau societăți </w:t>
            </w:r>
            <w:r w:rsidR="004919FB" w:rsidRPr="00683AA3">
              <w:rPr>
                <w:rFonts w:ascii="Trebuchet MS" w:hAnsi="Trebuchet MS" w:cs="Calibri"/>
                <w:b/>
                <w:bCs/>
                <w:color w:val="000000" w:themeColor="text1"/>
              </w:rPr>
              <w:t>cooperative</w:t>
            </w:r>
            <w:r w:rsidR="004919FB" w:rsidRPr="00683AA3">
              <w:rPr>
                <w:rFonts w:ascii="Trebuchet MS" w:hAnsi="Trebuchet MS" w:cs="Calibri"/>
                <w:color w:val="000000" w:themeColor="text1"/>
              </w:rPr>
              <w:t xml:space="preserve">, </w:t>
            </w:r>
            <w:r w:rsidR="004F191D" w:rsidRPr="00683AA3">
              <w:rPr>
                <w:rFonts w:ascii="Trebuchet MS" w:hAnsi="Trebuchet MS" w:cs="Calibri"/>
                <w:color w:val="000000" w:themeColor="text1"/>
              </w:rPr>
              <w:t xml:space="preserve">înregistrate în scop fiscal, </w:t>
            </w:r>
            <w:r w:rsidR="004F191D" w:rsidRPr="00683AA3">
              <w:rPr>
                <w:rFonts w:ascii="Trebuchet MS" w:eastAsia="Calibri" w:hAnsi="Trebuchet MS" w:cstheme="minorHAnsi"/>
                <w:color w:val="000000" w:themeColor="text1"/>
              </w:rPr>
              <w:t>cel târziu până la prima plată</w:t>
            </w:r>
            <w:r w:rsidR="004919FB" w:rsidRPr="00683AA3">
              <w:rPr>
                <w:rFonts w:ascii="Trebuchet MS" w:hAnsi="Trebuchet MS" w:cs="Calibri"/>
                <w:color w:val="000000" w:themeColor="text1"/>
                <w:u w:val="single"/>
              </w:rPr>
              <w:t>,</w:t>
            </w:r>
            <w:r w:rsidR="004919FB" w:rsidRPr="00683AA3">
              <w:rPr>
                <w:rFonts w:ascii="Trebuchet MS" w:hAnsi="Trebuchet MS" w:cs="Calibri"/>
                <w:color w:val="000000" w:themeColor="text1"/>
              </w:rPr>
              <w:t xml:space="preserve"> în baza Legii societăților nr. 31/1990, republicată</w:t>
            </w:r>
            <w:r w:rsidR="004919FB" w:rsidRPr="00B7197D">
              <w:rPr>
                <w:rFonts w:ascii="Trebuchet MS" w:hAnsi="Trebuchet MS" w:cs="Calibri"/>
              </w:rPr>
              <w:t>, cu modificările și completările ulterioare, sau a Legii nr. 1/2005 privind organizarea și funcționarea cooperației, republicată</w:t>
            </w:r>
            <w:r w:rsidR="004919FB" w:rsidRPr="00683AA3">
              <w:rPr>
                <w:rFonts w:ascii="Trebuchet MS" w:eastAsia="Calibri" w:hAnsi="Trebuchet MS" w:cstheme="minorHAnsi"/>
              </w:rPr>
              <w:t xml:space="preserve">, </w:t>
            </w:r>
            <w:r w:rsidR="004919FB" w:rsidRPr="00683AA3">
              <w:rPr>
                <w:rFonts w:ascii="Trebuchet MS" w:eastAsia="Calibri" w:hAnsi="Trebuchet MS" w:cstheme="minorHAnsi"/>
                <w:b/>
                <w:bCs/>
              </w:rPr>
              <w:t>care se încadrează în categoria microîntreprinderilor, întreprinderilor mici sau a întreprinderilor mijlocii non agricole din mediul rural și din mediul urban, inclusiv din satele aparținătoare acestora</w:t>
            </w:r>
            <w:r w:rsidR="004919FB" w:rsidRPr="00683AA3">
              <w:rPr>
                <w:rFonts w:ascii="Trebuchet MS" w:eastAsia="Calibri" w:hAnsi="Trebuchet MS" w:cstheme="minorHAnsi"/>
              </w:rPr>
              <w:t>, care solicită finanțare pentru investiții în domeniile de activitate eligibile (clase CAEN)</w:t>
            </w:r>
            <w:r w:rsidR="004919FB" w:rsidRPr="00B7197D">
              <w:rPr>
                <w:rFonts w:ascii="Trebuchet MS" w:hAnsi="Trebuchet MS" w:cs="Calibri"/>
                <w:color w:val="000000" w:themeColor="text1"/>
              </w:rPr>
              <w:t xml:space="preserve"> enumerate în anexa care face parte integrantă din prezentul ghid.</w:t>
            </w:r>
          </w:p>
        </w:tc>
      </w:tr>
    </w:tbl>
    <w:p w14:paraId="2B6D2C01" w14:textId="77777777" w:rsidR="00946E1E" w:rsidRPr="00683AA3" w:rsidRDefault="00946E1E" w:rsidP="00683AA3">
      <w:pPr>
        <w:pStyle w:val="Listparagraf"/>
        <w:spacing w:before="120" w:after="120" w:line="360" w:lineRule="auto"/>
        <w:ind w:left="1146"/>
        <w:rPr>
          <w:rFonts w:ascii="Trebuchet MS" w:hAnsi="Trebuchet MS"/>
          <w:i/>
          <w:color w:val="000000" w:themeColor="text1"/>
        </w:rPr>
      </w:pPr>
    </w:p>
    <w:p w14:paraId="0431681F" w14:textId="03B0A9C2" w:rsidR="006D3FD7" w:rsidRPr="00683AA3" w:rsidRDefault="00946E1E" w:rsidP="00683AA3">
      <w:pPr>
        <w:pStyle w:val="Titlu3"/>
        <w:spacing w:line="360" w:lineRule="auto"/>
        <w:rPr>
          <w:color w:val="000000" w:themeColor="text1"/>
          <w:sz w:val="22"/>
          <w:szCs w:val="22"/>
        </w:rPr>
      </w:pPr>
      <w:bookmarkStart w:id="67" w:name="_Toc160049447"/>
      <w:r w:rsidRPr="00683AA3">
        <w:rPr>
          <w:color w:val="000000" w:themeColor="text1"/>
          <w:sz w:val="22"/>
          <w:szCs w:val="22"/>
        </w:rPr>
        <w:t xml:space="preserve">5.1.3. </w:t>
      </w:r>
      <w:r w:rsidR="006D3FD7" w:rsidRPr="00683AA3">
        <w:rPr>
          <w:color w:val="000000" w:themeColor="text1"/>
          <w:sz w:val="22"/>
          <w:szCs w:val="22"/>
        </w:rPr>
        <w:t>Categorii de parteneri eligibili</w:t>
      </w:r>
      <w:bookmarkEnd w:id="67"/>
      <w:r w:rsidR="00C9340D" w:rsidRPr="00683AA3">
        <w:rPr>
          <w:color w:val="000000" w:themeColor="text1"/>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0C51FC7E" w14:textId="77777777" w:rsidTr="00B558B3">
        <w:tc>
          <w:tcPr>
            <w:tcW w:w="9396" w:type="dxa"/>
          </w:tcPr>
          <w:p w14:paraId="4AE3481A" w14:textId="3CA47273" w:rsidR="006D3FD7" w:rsidRPr="00B7197D" w:rsidRDefault="009F61C8" w:rsidP="00B7197D">
            <w:pPr>
              <w:spacing w:line="360" w:lineRule="auto"/>
              <w:jc w:val="both"/>
              <w:rPr>
                <w:rFonts w:ascii="Trebuchet MS" w:hAnsi="Trebuchet MS"/>
                <w:color w:val="000000" w:themeColor="text1"/>
              </w:rPr>
            </w:pPr>
            <w:r w:rsidRPr="00B7197D">
              <w:rPr>
                <w:rFonts w:ascii="Trebuchet MS" w:hAnsi="Trebuchet MS"/>
              </w:rPr>
              <w:t>În cadrul acestui apel parteneriatele nu sunt eligibile.</w:t>
            </w:r>
            <w:r w:rsidR="00C03721" w:rsidRPr="00B7197D">
              <w:rPr>
                <w:rFonts w:ascii="Trebuchet MS" w:hAnsi="Trebuchet MS"/>
              </w:rPr>
              <w:t xml:space="preserve"> </w:t>
            </w:r>
            <w:r w:rsidR="0071687C" w:rsidRPr="00B7197D">
              <w:rPr>
                <w:rFonts w:ascii="Trebuchet MS" w:hAnsi="Trebuchet MS"/>
              </w:rPr>
              <w:t xml:space="preserve"> </w:t>
            </w:r>
          </w:p>
        </w:tc>
      </w:tr>
    </w:tbl>
    <w:p w14:paraId="4AC6AFD9" w14:textId="77777777" w:rsidR="00946E1E" w:rsidRPr="00683AA3" w:rsidRDefault="00946E1E" w:rsidP="00683AA3">
      <w:pPr>
        <w:pStyle w:val="Listparagraf"/>
        <w:spacing w:before="120" w:after="120" w:line="360" w:lineRule="auto"/>
        <w:ind w:left="1146"/>
        <w:rPr>
          <w:rFonts w:ascii="Trebuchet MS" w:hAnsi="Trebuchet MS"/>
          <w:i/>
          <w:color w:val="000000" w:themeColor="text1"/>
        </w:rPr>
      </w:pPr>
    </w:p>
    <w:p w14:paraId="3804FA1E" w14:textId="4A514AF9" w:rsidR="00DA2E51" w:rsidRPr="00683AA3" w:rsidRDefault="00946E1E" w:rsidP="00683AA3">
      <w:pPr>
        <w:pStyle w:val="Titlu3"/>
        <w:spacing w:line="360" w:lineRule="auto"/>
        <w:rPr>
          <w:color w:val="000000" w:themeColor="text1"/>
          <w:sz w:val="22"/>
          <w:szCs w:val="22"/>
        </w:rPr>
      </w:pPr>
      <w:bookmarkStart w:id="68" w:name="_Toc160049448"/>
      <w:r w:rsidRPr="00683AA3">
        <w:rPr>
          <w:color w:val="000000" w:themeColor="text1"/>
          <w:sz w:val="22"/>
          <w:szCs w:val="22"/>
        </w:rPr>
        <w:t xml:space="preserve">5.1.4. </w:t>
      </w:r>
      <w:r w:rsidR="00DA2E51" w:rsidRPr="00683AA3">
        <w:rPr>
          <w:color w:val="000000" w:themeColor="text1"/>
          <w:sz w:val="22"/>
          <w:szCs w:val="22"/>
        </w:rPr>
        <w:t>Reguli și cerințe privind parteneriatul</w:t>
      </w:r>
      <w:bookmarkEnd w:id="68"/>
    </w:p>
    <w:tbl>
      <w:tblPr>
        <w:tblStyle w:val="Tabelgril"/>
        <w:tblW w:w="0" w:type="auto"/>
        <w:tblLook w:val="04A0" w:firstRow="1" w:lastRow="0" w:firstColumn="1" w:lastColumn="0" w:noHBand="0" w:noVBand="1"/>
      </w:tblPr>
      <w:tblGrid>
        <w:gridCol w:w="9396"/>
      </w:tblGrid>
      <w:tr w:rsidR="00B63863" w:rsidRPr="00B7197D" w14:paraId="3011FC94" w14:textId="77777777" w:rsidTr="00B558B3">
        <w:tc>
          <w:tcPr>
            <w:tcW w:w="9396" w:type="dxa"/>
          </w:tcPr>
          <w:p w14:paraId="31FC1DDA" w14:textId="7A06AB4C" w:rsidR="00BA0333" w:rsidRPr="00B7197D" w:rsidRDefault="006D70AF" w:rsidP="00B7197D">
            <w:pPr>
              <w:spacing w:before="120" w:after="120" w:line="360" w:lineRule="auto"/>
              <w:jc w:val="both"/>
              <w:rPr>
                <w:rFonts w:ascii="Trebuchet MS" w:hAnsi="Trebuchet MS"/>
                <w:iCs/>
                <w:color w:val="000000" w:themeColor="text1"/>
              </w:rPr>
            </w:pPr>
            <w:r w:rsidRPr="00B7197D">
              <w:rPr>
                <w:rFonts w:ascii="Trebuchet MS" w:hAnsi="Trebuchet MS"/>
                <w:iCs/>
              </w:rPr>
              <w:t xml:space="preserve">În cadrul acestui apel parteneriatele nu sunt eligibile.  </w:t>
            </w:r>
          </w:p>
        </w:tc>
      </w:tr>
    </w:tbl>
    <w:p w14:paraId="3E4C8AA6" w14:textId="77777777" w:rsidR="00946E1E" w:rsidRPr="00683AA3" w:rsidRDefault="00946E1E" w:rsidP="00683AA3">
      <w:pPr>
        <w:spacing w:line="360" w:lineRule="auto"/>
        <w:rPr>
          <w:rFonts w:ascii="Trebuchet MS" w:hAnsi="Trebuchet MS"/>
          <w:color w:val="000000" w:themeColor="text1"/>
        </w:rPr>
      </w:pPr>
    </w:p>
    <w:p w14:paraId="442084B6" w14:textId="518F13B5" w:rsidR="00386F8C" w:rsidRPr="00683AA3" w:rsidRDefault="00946E1E" w:rsidP="00683AA3">
      <w:pPr>
        <w:pStyle w:val="Titlu2"/>
        <w:spacing w:line="360" w:lineRule="auto"/>
        <w:rPr>
          <w:sz w:val="22"/>
          <w:szCs w:val="22"/>
        </w:rPr>
      </w:pPr>
      <w:bookmarkStart w:id="69" w:name="_Toc160049449"/>
      <w:r w:rsidRPr="00683AA3">
        <w:rPr>
          <w:sz w:val="22"/>
          <w:szCs w:val="22"/>
        </w:rPr>
        <w:t xml:space="preserve">5.2. </w:t>
      </w:r>
      <w:r w:rsidR="00386F8C" w:rsidRPr="00683AA3">
        <w:rPr>
          <w:sz w:val="22"/>
          <w:szCs w:val="22"/>
        </w:rPr>
        <w:t>Eligibilitatea activităților</w:t>
      </w:r>
      <w:bookmarkEnd w:id="69"/>
      <w:r w:rsidR="00386F8C" w:rsidRPr="00683AA3">
        <w:rPr>
          <w:sz w:val="22"/>
          <w:szCs w:val="22"/>
        </w:rPr>
        <w:t xml:space="preserve"> </w:t>
      </w:r>
    </w:p>
    <w:p w14:paraId="2DC9EB92" w14:textId="53342694" w:rsidR="006F2D5C" w:rsidRPr="00683AA3" w:rsidRDefault="00946E1E" w:rsidP="00683AA3">
      <w:pPr>
        <w:pStyle w:val="Titlu3"/>
        <w:spacing w:line="360" w:lineRule="auto"/>
        <w:rPr>
          <w:color w:val="000000" w:themeColor="text1"/>
          <w:sz w:val="22"/>
          <w:szCs w:val="22"/>
        </w:rPr>
      </w:pPr>
      <w:bookmarkStart w:id="70" w:name="_Toc160049450"/>
      <w:r w:rsidRPr="00683AA3">
        <w:rPr>
          <w:color w:val="000000" w:themeColor="text1"/>
          <w:sz w:val="22"/>
          <w:szCs w:val="22"/>
        </w:rPr>
        <w:t xml:space="preserve">5.2.1. </w:t>
      </w:r>
      <w:r w:rsidR="00AB1091" w:rsidRPr="00683AA3">
        <w:rPr>
          <w:color w:val="000000" w:themeColor="text1"/>
          <w:sz w:val="22"/>
          <w:szCs w:val="22"/>
        </w:rPr>
        <w:t>Cerințe generale privind eligi</w:t>
      </w:r>
      <w:r w:rsidR="00C6399A" w:rsidRPr="00683AA3">
        <w:rPr>
          <w:color w:val="000000" w:themeColor="text1"/>
          <w:sz w:val="22"/>
          <w:szCs w:val="22"/>
        </w:rPr>
        <w:t>bi</w:t>
      </w:r>
      <w:r w:rsidR="00AB1091" w:rsidRPr="00683AA3">
        <w:rPr>
          <w:color w:val="000000" w:themeColor="text1"/>
          <w:sz w:val="22"/>
          <w:szCs w:val="22"/>
        </w:rPr>
        <w:t>litatea activităților</w:t>
      </w:r>
      <w:bookmarkEnd w:id="70"/>
    </w:p>
    <w:tbl>
      <w:tblPr>
        <w:tblStyle w:val="Tabelgril"/>
        <w:tblW w:w="0" w:type="auto"/>
        <w:tblLook w:val="04A0" w:firstRow="1" w:lastRow="0" w:firstColumn="1" w:lastColumn="0" w:noHBand="0" w:noVBand="1"/>
      </w:tblPr>
      <w:tblGrid>
        <w:gridCol w:w="9396"/>
      </w:tblGrid>
      <w:tr w:rsidR="007246F9" w:rsidRPr="00B7197D" w14:paraId="5CF85C26" w14:textId="77777777" w:rsidTr="007268F7">
        <w:tc>
          <w:tcPr>
            <w:tcW w:w="9396" w:type="dxa"/>
          </w:tcPr>
          <w:p w14:paraId="3DDF495B" w14:textId="4E34FC9E" w:rsidR="0082056C" w:rsidRPr="00B7197D" w:rsidRDefault="003E5F93"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Pentru a fi eligibile, proiectele trebuie să îndeplinească următoarele </w:t>
            </w:r>
            <w:proofErr w:type="spellStart"/>
            <w:r w:rsidRPr="00B7197D">
              <w:rPr>
                <w:rFonts w:ascii="Trebuchet MS" w:hAnsi="Trebuchet MS"/>
                <w:iCs/>
                <w:color w:val="000000" w:themeColor="text1"/>
              </w:rPr>
              <w:t>condiţii</w:t>
            </w:r>
            <w:proofErr w:type="spellEnd"/>
            <w:r w:rsidRPr="00B7197D">
              <w:rPr>
                <w:rFonts w:ascii="Trebuchet MS" w:hAnsi="Trebuchet MS"/>
                <w:iCs/>
                <w:color w:val="000000" w:themeColor="text1"/>
              </w:rPr>
              <w:t xml:space="preserve"> cumulative:</w:t>
            </w:r>
          </w:p>
          <w:p w14:paraId="6F171BD3" w14:textId="47226688" w:rsidR="003E5F93" w:rsidRPr="00B7197D" w:rsidRDefault="003E5F93" w:rsidP="00B7197D">
            <w:pPr>
              <w:spacing w:line="360" w:lineRule="auto"/>
              <w:jc w:val="both"/>
              <w:rPr>
                <w:rFonts w:ascii="Trebuchet MS" w:hAnsi="Trebuchet MS"/>
                <w:iCs/>
                <w:color w:val="000000" w:themeColor="text1"/>
              </w:rPr>
            </w:pPr>
            <w:bookmarkStart w:id="71" w:name="_Hlk140568276"/>
            <w:r w:rsidRPr="00B7197D">
              <w:rPr>
                <w:rFonts w:ascii="Trebuchet MS" w:hAnsi="Trebuchet MS"/>
                <w:iCs/>
                <w:color w:val="000000" w:themeColor="text1"/>
              </w:rPr>
              <w:t>1.</w:t>
            </w:r>
            <w:r w:rsidRPr="00B7197D">
              <w:rPr>
                <w:rFonts w:ascii="Trebuchet MS" w:hAnsi="Trebuchet MS"/>
                <w:iCs/>
                <w:color w:val="000000" w:themeColor="text1"/>
              </w:rPr>
              <w:tab/>
            </w:r>
            <w:proofErr w:type="spellStart"/>
            <w:r w:rsidRPr="00B7197D">
              <w:rPr>
                <w:rFonts w:ascii="Trebuchet MS" w:hAnsi="Trebuchet MS"/>
                <w:iCs/>
                <w:color w:val="000000" w:themeColor="text1"/>
              </w:rPr>
              <w:t>Investiţia</w:t>
            </w:r>
            <w:proofErr w:type="spellEnd"/>
            <w:r w:rsidRPr="00B7197D">
              <w:rPr>
                <w:rFonts w:ascii="Trebuchet MS" w:hAnsi="Trebuchet MS"/>
                <w:iCs/>
                <w:color w:val="000000" w:themeColor="text1"/>
              </w:rPr>
              <w:t xml:space="preserve"> să fie realizată în regiunea Sud-Muntenia de către microîntreprinderile, întreprinderile mici sau întreprinderile mijlocii non agricole din mediul rural și din mediul urban (inclusiv din satele aparținătoare acestora). </w:t>
            </w:r>
          </w:p>
          <w:bookmarkEnd w:id="71"/>
          <w:p w14:paraId="2E0AB779" w14:textId="17D7ED7D" w:rsidR="003E5F93" w:rsidRPr="00B7197D" w:rsidRDefault="003E5F93"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 xml:space="preserve">Nu sunt eligibile </w:t>
            </w:r>
            <w:proofErr w:type="spellStart"/>
            <w:r w:rsidRPr="00B7197D">
              <w:rPr>
                <w:rFonts w:ascii="Trebuchet MS" w:hAnsi="Trebuchet MS"/>
                <w:iCs/>
                <w:color w:val="000000" w:themeColor="text1"/>
              </w:rPr>
              <w:t>investiţiile</w:t>
            </w:r>
            <w:proofErr w:type="spellEnd"/>
            <w:r w:rsidRPr="00B7197D">
              <w:rPr>
                <w:rFonts w:ascii="Trebuchet MS" w:hAnsi="Trebuchet MS"/>
                <w:iCs/>
                <w:color w:val="000000" w:themeColor="text1"/>
              </w:rPr>
              <w:t xml:space="preserve"> localizate în afara regiunii de dezvoltare Sud</w:t>
            </w:r>
            <w:r w:rsidR="003A072A" w:rsidRPr="00B7197D">
              <w:rPr>
                <w:rFonts w:ascii="Trebuchet MS" w:hAnsi="Trebuchet MS"/>
                <w:iCs/>
                <w:color w:val="000000" w:themeColor="text1"/>
              </w:rPr>
              <w:t>-</w:t>
            </w:r>
            <w:r w:rsidRPr="00B7197D">
              <w:rPr>
                <w:rFonts w:ascii="Trebuchet MS" w:hAnsi="Trebuchet MS"/>
                <w:iCs/>
                <w:color w:val="000000" w:themeColor="text1"/>
              </w:rPr>
              <w:t xml:space="preserve">Muntenia si nici microîntreprinderile, </w:t>
            </w:r>
            <w:proofErr w:type="spellStart"/>
            <w:r w:rsidRPr="00B7197D">
              <w:rPr>
                <w:rFonts w:ascii="Trebuchet MS" w:hAnsi="Trebuchet MS"/>
                <w:iCs/>
                <w:color w:val="000000" w:themeColor="text1"/>
              </w:rPr>
              <w:t>intreprinderile</w:t>
            </w:r>
            <w:proofErr w:type="spellEnd"/>
            <w:r w:rsidRPr="00B7197D">
              <w:rPr>
                <w:rFonts w:ascii="Trebuchet MS" w:hAnsi="Trebuchet MS"/>
                <w:iCs/>
                <w:color w:val="000000" w:themeColor="text1"/>
              </w:rPr>
              <w:t xml:space="preserve"> mici si întreprinderile mijlocii agricole și din industria alimentară.</w:t>
            </w:r>
          </w:p>
          <w:p w14:paraId="3F05E614" w14:textId="77777777" w:rsidR="003A072A" w:rsidRPr="00B7197D" w:rsidRDefault="003A072A" w:rsidP="00B7197D">
            <w:pPr>
              <w:spacing w:line="360" w:lineRule="auto"/>
              <w:jc w:val="both"/>
              <w:rPr>
                <w:rFonts w:ascii="Trebuchet MS" w:hAnsi="Trebuchet MS"/>
                <w:iCs/>
                <w:color w:val="000000" w:themeColor="text1"/>
              </w:rPr>
            </w:pPr>
          </w:p>
          <w:p w14:paraId="60A76F9F" w14:textId="59166345" w:rsidR="00503D57" w:rsidRPr="00683AA3" w:rsidRDefault="003A072A" w:rsidP="00683AA3">
            <w:pPr>
              <w:autoSpaceDE w:val="0"/>
              <w:autoSpaceDN w:val="0"/>
              <w:spacing w:after="120" w:line="360" w:lineRule="auto"/>
              <w:jc w:val="both"/>
              <w:rPr>
                <w:rFonts w:ascii="Trebuchet MS" w:hAnsi="Trebuchet MS" w:cstheme="minorHAnsi"/>
              </w:rPr>
            </w:pPr>
            <w:bookmarkStart w:id="72" w:name="_Hlk140568292"/>
            <w:r w:rsidRPr="00B7197D">
              <w:rPr>
                <w:rFonts w:ascii="Trebuchet MS" w:hAnsi="Trebuchet MS"/>
                <w:iCs/>
                <w:color w:val="000000" w:themeColor="text1"/>
              </w:rPr>
              <w:t xml:space="preserve">2.  </w:t>
            </w:r>
            <w:r w:rsidR="00503D57" w:rsidRPr="00B7197D">
              <w:rPr>
                <w:rFonts w:ascii="Trebuchet MS" w:hAnsi="Trebuchet MS"/>
                <w:iCs/>
                <w:color w:val="000000" w:themeColor="text1"/>
              </w:rPr>
              <w:t>S</w:t>
            </w:r>
            <w:r w:rsidR="00503D57" w:rsidRPr="00683AA3">
              <w:rPr>
                <w:rFonts w:ascii="Trebuchet MS" w:hAnsi="Trebuchet MS" w:cstheme="minorHAnsi"/>
              </w:rPr>
              <w:t>unt eligibile investițiile inițiale, în speță investițiile în active corporale și necorporale legate de una sau mai multe dintre următoarele activități:</w:t>
            </w:r>
          </w:p>
          <w:p w14:paraId="1271FF4B" w14:textId="77777777" w:rsidR="00503D57" w:rsidRPr="00683AA3" w:rsidRDefault="00503D57">
            <w:pPr>
              <w:pStyle w:val="Listparagraf"/>
              <w:numPr>
                <w:ilvl w:val="0"/>
                <w:numId w:val="10"/>
              </w:numPr>
              <w:autoSpaceDE w:val="0"/>
              <w:autoSpaceDN w:val="0"/>
              <w:spacing w:after="120" w:line="360" w:lineRule="auto"/>
              <w:contextualSpacing w:val="0"/>
              <w:jc w:val="both"/>
              <w:rPr>
                <w:rFonts w:ascii="Trebuchet MS" w:hAnsi="Trebuchet MS" w:cstheme="minorHAnsi"/>
              </w:rPr>
            </w:pPr>
            <w:r w:rsidRPr="00683AA3">
              <w:rPr>
                <w:rFonts w:ascii="Trebuchet MS" w:hAnsi="Trebuchet MS" w:cstheme="minorHAnsi"/>
              </w:rPr>
              <w:t>demararea (crearea) unei unități noi,</w:t>
            </w:r>
          </w:p>
          <w:p w14:paraId="3A5B97D8" w14:textId="77777777" w:rsidR="00503D57" w:rsidRPr="00683AA3" w:rsidRDefault="00503D57">
            <w:pPr>
              <w:pStyle w:val="Listparagraf"/>
              <w:numPr>
                <w:ilvl w:val="0"/>
                <w:numId w:val="10"/>
              </w:numPr>
              <w:autoSpaceDE w:val="0"/>
              <w:autoSpaceDN w:val="0"/>
              <w:spacing w:after="120" w:line="360" w:lineRule="auto"/>
              <w:contextualSpacing w:val="0"/>
              <w:jc w:val="both"/>
              <w:rPr>
                <w:rFonts w:ascii="Trebuchet MS" w:hAnsi="Trebuchet MS" w:cstheme="minorHAnsi"/>
              </w:rPr>
            </w:pPr>
            <w:r w:rsidRPr="00683AA3">
              <w:rPr>
                <w:rFonts w:ascii="Trebuchet MS" w:hAnsi="Trebuchet MS" w:cstheme="minorHAnsi"/>
              </w:rPr>
              <w:lastRenderedPageBreak/>
              <w:t xml:space="preserve">extinderea capacității unei unități existente, </w:t>
            </w:r>
          </w:p>
          <w:p w14:paraId="66DD0AC4" w14:textId="77777777" w:rsidR="00503D57" w:rsidRPr="00683AA3" w:rsidRDefault="00503D57">
            <w:pPr>
              <w:pStyle w:val="Listparagraf"/>
              <w:numPr>
                <w:ilvl w:val="0"/>
                <w:numId w:val="10"/>
              </w:numPr>
              <w:autoSpaceDE w:val="0"/>
              <w:autoSpaceDN w:val="0"/>
              <w:spacing w:after="120" w:line="360" w:lineRule="auto"/>
              <w:contextualSpacing w:val="0"/>
              <w:jc w:val="both"/>
              <w:rPr>
                <w:rFonts w:ascii="Trebuchet MS" w:hAnsi="Trebuchet MS" w:cstheme="minorHAnsi"/>
              </w:rPr>
            </w:pPr>
            <w:r w:rsidRPr="00683AA3">
              <w:rPr>
                <w:rFonts w:ascii="Trebuchet MS" w:hAnsi="Trebuchet MS" w:cstheme="minorHAnsi"/>
              </w:rPr>
              <w:t>diversificarea producției unei unități prin produse/servicii care nu au fost fabricate/prestate anterior în unitate;</w:t>
            </w:r>
          </w:p>
          <w:p w14:paraId="1519A505" w14:textId="4B48FD4A" w:rsidR="003A072A" w:rsidRPr="0082056C" w:rsidRDefault="00503D57">
            <w:pPr>
              <w:pStyle w:val="Listparagraf"/>
              <w:numPr>
                <w:ilvl w:val="0"/>
                <w:numId w:val="10"/>
              </w:numPr>
              <w:autoSpaceDE w:val="0"/>
              <w:autoSpaceDN w:val="0"/>
              <w:spacing w:after="120" w:line="360" w:lineRule="auto"/>
              <w:contextualSpacing w:val="0"/>
              <w:jc w:val="both"/>
              <w:rPr>
                <w:rFonts w:ascii="Trebuchet MS" w:hAnsi="Trebuchet MS" w:cstheme="minorHAnsi"/>
              </w:rPr>
            </w:pPr>
            <w:r w:rsidRPr="00683AA3">
              <w:rPr>
                <w:rFonts w:ascii="Trebuchet MS" w:hAnsi="Trebuchet MS" w:cstheme="minorHAnsi"/>
              </w:rPr>
              <w:t>o schimbare fundamentală a procesului general de producție al unei unități existente;</w:t>
            </w:r>
            <w:bookmarkEnd w:id="72"/>
          </w:p>
          <w:p w14:paraId="13F1BD2F" w14:textId="5A90B1B7" w:rsidR="007356C4" w:rsidRPr="00B7197D" w:rsidRDefault="00A2164D" w:rsidP="00B7197D">
            <w:pPr>
              <w:spacing w:line="360" w:lineRule="auto"/>
              <w:jc w:val="both"/>
              <w:rPr>
                <w:rFonts w:ascii="Trebuchet MS" w:hAnsi="Trebuchet MS"/>
                <w:iCs/>
                <w:color w:val="000000" w:themeColor="text1"/>
              </w:rPr>
            </w:pPr>
            <w:bookmarkStart w:id="73" w:name="_Hlk140569372"/>
            <w:r w:rsidRPr="00B7197D">
              <w:rPr>
                <w:rFonts w:ascii="Trebuchet MS" w:hAnsi="Trebuchet MS"/>
                <w:iCs/>
                <w:color w:val="000000" w:themeColor="text1"/>
              </w:rPr>
              <w:t>3</w:t>
            </w:r>
            <w:r w:rsidR="003E5F93" w:rsidRPr="00B7197D">
              <w:rPr>
                <w:rFonts w:ascii="Trebuchet MS" w:hAnsi="Trebuchet MS"/>
                <w:iCs/>
                <w:color w:val="000000" w:themeColor="text1"/>
              </w:rPr>
              <w:t>.</w:t>
            </w:r>
            <w:r w:rsidR="003E5F93" w:rsidRPr="00B7197D">
              <w:rPr>
                <w:rFonts w:ascii="Trebuchet MS" w:hAnsi="Trebuchet MS"/>
                <w:iCs/>
                <w:color w:val="000000" w:themeColor="text1"/>
              </w:rPr>
              <w:tab/>
            </w:r>
            <w:proofErr w:type="spellStart"/>
            <w:r w:rsidR="003E5F93" w:rsidRPr="00B7197D">
              <w:rPr>
                <w:rFonts w:ascii="Trebuchet MS" w:hAnsi="Trebuchet MS"/>
                <w:iCs/>
                <w:color w:val="000000" w:themeColor="text1"/>
              </w:rPr>
              <w:t>Investiţia</w:t>
            </w:r>
            <w:proofErr w:type="spellEnd"/>
            <w:r w:rsidR="003E5F93" w:rsidRPr="00B7197D">
              <w:rPr>
                <w:rFonts w:ascii="Trebuchet MS" w:hAnsi="Trebuchet MS"/>
                <w:iCs/>
                <w:color w:val="000000" w:themeColor="text1"/>
              </w:rPr>
              <w:t xml:space="preserve"> trebuie să vizeze domeniul de activitate eligibil al solicitantului, ce face obiectul proiectului. </w:t>
            </w:r>
            <w:proofErr w:type="spellStart"/>
            <w:r w:rsidR="003E5F93" w:rsidRPr="00B7197D">
              <w:rPr>
                <w:rFonts w:ascii="Trebuchet MS" w:hAnsi="Trebuchet MS"/>
                <w:iCs/>
                <w:color w:val="000000" w:themeColor="text1"/>
              </w:rPr>
              <w:t>Activităţile</w:t>
            </w:r>
            <w:proofErr w:type="spellEnd"/>
            <w:r w:rsidR="003E5F93" w:rsidRPr="00B7197D">
              <w:rPr>
                <w:rFonts w:ascii="Trebuchet MS" w:hAnsi="Trebuchet MS"/>
                <w:iCs/>
                <w:color w:val="000000" w:themeColor="text1"/>
              </w:rPr>
              <w:t xml:space="preserve"> propuse prin proiect, trebuie să vizeze un singur domeniu de activitate (clasă CAEN) care constituie obiectul proiectului.</w:t>
            </w:r>
            <w:bookmarkEnd w:id="73"/>
          </w:p>
          <w:p w14:paraId="701EB414" w14:textId="77777777" w:rsidR="00AD44FA" w:rsidRPr="00B7197D" w:rsidRDefault="00AD44FA" w:rsidP="00B7197D">
            <w:pPr>
              <w:spacing w:line="360" w:lineRule="auto"/>
              <w:jc w:val="both"/>
              <w:rPr>
                <w:rFonts w:ascii="Trebuchet MS" w:hAnsi="Trebuchet MS"/>
                <w:iCs/>
                <w:color w:val="000000" w:themeColor="text1"/>
              </w:rPr>
            </w:pPr>
          </w:p>
          <w:p w14:paraId="0BD614E2" w14:textId="142C854A" w:rsidR="007356C4" w:rsidRPr="00B7197D" w:rsidRDefault="00FC08CD" w:rsidP="00B7197D">
            <w:pPr>
              <w:autoSpaceDE w:val="0"/>
              <w:autoSpaceDN w:val="0"/>
              <w:spacing w:line="360" w:lineRule="auto"/>
              <w:jc w:val="both"/>
              <w:rPr>
                <w:rFonts w:ascii="Trebuchet MS" w:hAnsi="Trebuchet MS" w:cs="Calibri"/>
              </w:rPr>
            </w:pPr>
            <w:bookmarkStart w:id="74" w:name="_Hlk138758692"/>
            <w:r w:rsidRPr="00B7197D">
              <w:rPr>
                <w:rFonts w:ascii="Trebuchet MS" w:hAnsi="Trebuchet MS" w:cs="Calibri"/>
              </w:rPr>
              <w:t>4</w:t>
            </w:r>
            <w:r w:rsidR="007356C4" w:rsidRPr="00B7197D">
              <w:rPr>
                <w:rFonts w:ascii="Trebuchet MS" w:hAnsi="Trebuchet MS" w:cs="Calibri"/>
              </w:rPr>
              <w:t xml:space="preserve">. Proiectul se referă la următoarele categorii de </w:t>
            </w:r>
            <w:proofErr w:type="spellStart"/>
            <w:r w:rsidR="007356C4" w:rsidRPr="00B7197D">
              <w:rPr>
                <w:rFonts w:ascii="Trebuchet MS" w:hAnsi="Trebuchet MS" w:cs="Calibri"/>
              </w:rPr>
              <w:t>investiţii</w:t>
            </w:r>
            <w:proofErr w:type="spellEnd"/>
            <w:r w:rsidR="007356C4" w:rsidRPr="00B7197D">
              <w:rPr>
                <w:rFonts w:ascii="Trebuchet MS" w:hAnsi="Trebuchet MS" w:cs="Calibri"/>
              </w:rPr>
              <w:t xml:space="preserve"> inițiale care conduc la dezvoltarea microîntreprinderilor, întreprinderilor mici și întreprinderilor mijlocii:</w:t>
            </w:r>
          </w:p>
          <w:bookmarkEnd w:id="74"/>
          <w:p w14:paraId="4562BC22" w14:textId="60D9242A" w:rsidR="004919FB" w:rsidRPr="00B7197D" w:rsidRDefault="004919FB" w:rsidP="00B7197D">
            <w:pPr>
              <w:spacing w:before="120" w:after="120" w:line="360" w:lineRule="auto"/>
              <w:jc w:val="both"/>
              <w:rPr>
                <w:rFonts w:ascii="Trebuchet MS" w:hAnsi="Trebuchet MS"/>
              </w:rPr>
            </w:pPr>
            <w:r w:rsidRPr="00B7197D">
              <w:rPr>
                <w:rFonts w:ascii="Trebuchet MS" w:hAnsi="Trebuchet MS"/>
                <w:b/>
                <w:bCs/>
              </w:rPr>
              <w:t xml:space="preserve">A. Investiții în active </w:t>
            </w:r>
            <w:r w:rsidRPr="005E5A87">
              <w:rPr>
                <w:rFonts w:ascii="Trebuchet MS" w:hAnsi="Trebuchet MS"/>
                <w:b/>
                <w:bCs/>
              </w:rPr>
              <w:t>corporale</w:t>
            </w:r>
            <w:r w:rsidR="00027EBE">
              <w:rPr>
                <w:rFonts w:ascii="Trebuchet MS" w:hAnsi="Trebuchet MS"/>
                <w:b/>
                <w:bCs/>
              </w:rPr>
              <w:t xml:space="preserve"> </w:t>
            </w:r>
            <w:r w:rsidR="005C0FC6" w:rsidRPr="005E5A87">
              <w:rPr>
                <w:rFonts w:ascii="Trebuchet MS" w:hAnsi="Trebuchet MS"/>
                <w:b/>
                <w:bCs/>
              </w:rPr>
              <w:t>(includerea în proiect este obligatorie)</w:t>
            </w:r>
            <w:r w:rsidRPr="005E5A87">
              <w:rPr>
                <w:rFonts w:ascii="Trebuchet MS" w:hAnsi="Trebuchet MS"/>
                <w:b/>
                <w:bCs/>
              </w:rPr>
              <w:t xml:space="preserve"> </w:t>
            </w:r>
            <w:r w:rsidRPr="005E5A87">
              <w:rPr>
                <w:rFonts w:ascii="Trebuchet MS" w:hAnsi="Trebuchet MS"/>
              </w:rPr>
              <w:t>în vederea</w:t>
            </w:r>
            <w:r w:rsidRPr="00B7197D">
              <w:rPr>
                <w:rFonts w:ascii="Trebuchet MS" w:hAnsi="Trebuchet MS"/>
              </w:rPr>
              <w:t xml:space="preserve"> </w:t>
            </w:r>
            <w:proofErr w:type="spellStart"/>
            <w:r w:rsidRPr="00B7197D">
              <w:rPr>
                <w:rFonts w:ascii="Trebuchet MS" w:hAnsi="Trebuchet MS"/>
              </w:rPr>
              <w:t>updatării</w:t>
            </w:r>
            <w:proofErr w:type="spellEnd"/>
            <w:r w:rsidRPr="00B7197D">
              <w:rPr>
                <w:rFonts w:ascii="Trebuchet MS" w:hAnsi="Trebuchet MS"/>
              </w:rPr>
              <w:t xml:space="preserve"> tehnologice, ce vor conduce la îmbunătățirea capacităților tehnice, industriale și organizaționale pentru dezvoltarea de produse și servicii:</w:t>
            </w:r>
          </w:p>
          <w:p w14:paraId="77D8344C" w14:textId="1183D358" w:rsidR="004919FB" w:rsidRPr="00B7197D" w:rsidRDefault="004919FB" w:rsidP="00B7197D">
            <w:pPr>
              <w:spacing w:before="120" w:after="120" w:line="360" w:lineRule="auto"/>
              <w:ind w:left="601"/>
              <w:jc w:val="both"/>
              <w:rPr>
                <w:rFonts w:ascii="Trebuchet MS" w:hAnsi="Trebuchet MS"/>
              </w:rPr>
            </w:pPr>
            <w:r w:rsidRPr="00B7197D">
              <w:rPr>
                <w:rFonts w:ascii="Trebuchet MS" w:hAnsi="Trebuchet MS"/>
              </w:rPr>
              <w:t>i. lucrări de construire/ extindere</w:t>
            </w:r>
            <w:r w:rsidR="00671DA6">
              <w:rPr>
                <w:rFonts w:ascii="Trebuchet MS" w:hAnsi="Trebuchet MS"/>
              </w:rPr>
              <w:t xml:space="preserve"> </w:t>
            </w:r>
            <w:r w:rsidRPr="00B7197D">
              <w:rPr>
                <w:rFonts w:ascii="Trebuchet MS" w:hAnsi="Trebuchet MS"/>
              </w:rPr>
              <w:t>a spațiilor de producție/ prestare de servicii ale microîntreprinderilor</w:t>
            </w:r>
            <w:r w:rsidR="00671DA6">
              <w:rPr>
                <w:rFonts w:ascii="Trebuchet MS" w:hAnsi="Trebuchet MS"/>
              </w:rPr>
              <w:t xml:space="preserve">, </w:t>
            </w:r>
            <w:r w:rsidRPr="00B7197D">
              <w:rPr>
                <w:rFonts w:ascii="Trebuchet MS" w:hAnsi="Trebuchet MS"/>
              </w:rPr>
              <w:t xml:space="preserve">întreprinderilor mici </w:t>
            </w:r>
            <w:r w:rsidR="00671DA6">
              <w:rPr>
                <w:rFonts w:ascii="Trebuchet MS" w:hAnsi="Trebuchet MS"/>
              </w:rPr>
              <w:t>şi întreprinderilor mijlocii</w:t>
            </w:r>
            <w:r w:rsidRPr="00B7197D">
              <w:rPr>
                <w:rFonts w:ascii="Trebuchet MS" w:hAnsi="Trebuchet MS"/>
              </w:rPr>
              <w:t>, inclusiv a utilităților generale aferente investiției (alimentare cu apă, canalizare, alimentare cu gaze naturale, agent termic, energie electrică, PSI</w:t>
            </w:r>
            <w:r w:rsidR="00BD0431">
              <w:rPr>
                <w:rFonts w:ascii="Trebuchet MS" w:hAnsi="Trebuchet MS"/>
              </w:rPr>
              <w:t>, etc</w:t>
            </w:r>
            <w:r w:rsidRPr="00B7197D">
              <w:rPr>
                <w:rFonts w:ascii="Trebuchet MS" w:hAnsi="Trebuchet MS"/>
              </w:rPr>
              <w:t>);</w:t>
            </w:r>
          </w:p>
          <w:p w14:paraId="3C5B408B" w14:textId="45B5D442" w:rsidR="004919FB" w:rsidRPr="00B7197D" w:rsidRDefault="004919FB" w:rsidP="00B7197D">
            <w:pPr>
              <w:spacing w:before="120" w:after="120" w:line="360" w:lineRule="auto"/>
              <w:ind w:left="601"/>
              <w:jc w:val="both"/>
              <w:rPr>
                <w:rFonts w:ascii="Trebuchet MS" w:hAnsi="Trebuchet MS"/>
              </w:rPr>
            </w:pPr>
            <w:r w:rsidRPr="00B7197D">
              <w:rPr>
                <w:rFonts w:ascii="Trebuchet MS" w:hAnsi="Trebuchet MS"/>
              </w:rPr>
              <w:t xml:space="preserve">ii. achiziționarea de echipamente tehnologice, utilaje, instalații de lucru, mobilier, echipamente informatice, </w:t>
            </w:r>
            <w:r w:rsidR="00071A60">
              <w:rPr>
                <w:rFonts w:ascii="Trebuchet MS" w:hAnsi="Trebuchet MS"/>
              </w:rPr>
              <w:t xml:space="preserve">aparatură, </w:t>
            </w:r>
            <w:r w:rsidRPr="00B7197D">
              <w:rPr>
                <w:rFonts w:ascii="Trebuchet MS" w:hAnsi="Trebuchet MS"/>
              </w:rPr>
              <w:t>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13C7F4EF" w14:textId="77777777" w:rsidR="004919FB" w:rsidRPr="00B7197D" w:rsidRDefault="004919FB" w:rsidP="00B7197D">
            <w:pPr>
              <w:spacing w:before="120" w:after="120" w:line="360" w:lineRule="auto"/>
              <w:ind w:left="601"/>
              <w:jc w:val="both"/>
              <w:rPr>
                <w:rFonts w:ascii="Trebuchet MS" w:hAnsi="Trebuchet MS"/>
              </w:rPr>
            </w:pPr>
            <w:r w:rsidRPr="00B7197D">
              <w:rPr>
                <w:rFonts w:ascii="Trebuchet MS" w:hAnsi="Trebuchet MS"/>
              </w:rPr>
              <w:t xml:space="preserve">iii. achiziționarea de instalații/ echipamente specifice în scopul obținerii unei economii de energie, precum şi sisteme care utilizează surse regenerabile (alternative) de energie pentru eficientizarea activităților pentru care a solicitat finanțare, în limita a 15% din valoarea eligibilă a proiectului. Surse regenerabile (alternative) de energie sunt considerate: energia solară (utilizată la producerea de căldură sau la furnizarea de energie electrică prin sisteme fotovoltaice), energia eoliană, hidroenergia, biomasa </w:t>
            </w:r>
            <w:r w:rsidRPr="00B7197D">
              <w:rPr>
                <w:rFonts w:ascii="Trebuchet MS" w:hAnsi="Trebuchet MS"/>
              </w:rPr>
              <w:lastRenderedPageBreak/>
              <w:t>(</w:t>
            </w:r>
            <w:proofErr w:type="spellStart"/>
            <w:r w:rsidRPr="00B7197D">
              <w:rPr>
                <w:rFonts w:ascii="Trebuchet MS" w:hAnsi="Trebuchet MS"/>
              </w:rPr>
              <w:t>biodiesel</w:t>
            </w:r>
            <w:proofErr w:type="spellEnd"/>
            <w:r w:rsidRPr="00B7197D">
              <w:rPr>
                <w:rFonts w:ascii="Trebuchet MS" w:hAnsi="Trebuchet MS"/>
              </w:rPr>
              <w:t xml:space="preserve">, </w:t>
            </w:r>
            <w:proofErr w:type="spellStart"/>
            <w:r w:rsidRPr="00B7197D">
              <w:rPr>
                <w:rFonts w:ascii="Trebuchet MS" w:hAnsi="Trebuchet MS"/>
              </w:rPr>
              <w:t>bioetanol</w:t>
            </w:r>
            <w:proofErr w:type="spellEnd"/>
            <w:r w:rsidRPr="00B7197D">
              <w:rPr>
                <w:rFonts w:ascii="Trebuchet MS" w:hAnsi="Trebuchet MS"/>
              </w:rPr>
              <w:t>, biogaz), energia geotermală. Nu sunt eligibile proiecte care includ doar investiții din această categorie.</w:t>
            </w:r>
          </w:p>
          <w:p w14:paraId="790C1F88" w14:textId="61B1AFBF" w:rsidR="004919FB" w:rsidRPr="00B7197D" w:rsidRDefault="004919FB" w:rsidP="00B7197D">
            <w:pPr>
              <w:spacing w:before="120" w:after="120" w:line="360" w:lineRule="auto"/>
              <w:jc w:val="both"/>
              <w:rPr>
                <w:rFonts w:ascii="Trebuchet MS" w:hAnsi="Trebuchet MS"/>
                <w:b/>
                <w:bCs/>
              </w:rPr>
            </w:pPr>
            <w:r w:rsidRPr="00B7197D">
              <w:rPr>
                <w:rFonts w:ascii="Trebuchet MS" w:hAnsi="Trebuchet MS"/>
                <w:b/>
                <w:bCs/>
              </w:rPr>
              <w:t xml:space="preserve">B. Investiții în active </w:t>
            </w:r>
            <w:r w:rsidRPr="00371349">
              <w:rPr>
                <w:rFonts w:ascii="Trebuchet MS" w:hAnsi="Trebuchet MS"/>
                <w:b/>
                <w:bCs/>
              </w:rPr>
              <w:t xml:space="preserve">necorporale </w:t>
            </w:r>
            <w:r w:rsidR="00AA63C9" w:rsidRPr="00371349">
              <w:rPr>
                <w:rFonts w:ascii="Trebuchet MS" w:hAnsi="Trebuchet MS"/>
                <w:b/>
                <w:bCs/>
              </w:rPr>
              <w:t>în limita a 10% din valoarea eligibilă a proiectului</w:t>
            </w:r>
            <w:r w:rsidR="00AA63C9">
              <w:rPr>
                <w:rFonts w:ascii="Trebuchet MS" w:hAnsi="Trebuchet MS"/>
                <w:b/>
                <w:bCs/>
              </w:rPr>
              <w:t xml:space="preserve">           </w:t>
            </w:r>
            <w:r w:rsidRPr="00B7197D">
              <w:rPr>
                <w:rFonts w:ascii="Trebuchet MS" w:hAnsi="Trebuchet MS"/>
                <w:b/>
                <w:bCs/>
              </w:rPr>
              <w:t xml:space="preserve">(este opțională includerea în proiect a acestora). </w:t>
            </w:r>
          </w:p>
          <w:p w14:paraId="612292C6" w14:textId="77777777" w:rsidR="004919FB" w:rsidRPr="00B7197D" w:rsidRDefault="004919FB" w:rsidP="00B7197D">
            <w:pPr>
              <w:spacing w:before="120" w:after="120" w:line="360" w:lineRule="auto"/>
              <w:jc w:val="both"/>
              <w:rPr>
                <w:rFonts w:ascii="Trebuchet MS" w:hAnsi="Trebuchet MS"/>
              </w:rPr>
            </w:pPr>
            <w:r w:rsidRPr="00B7197D">
              <w:rPr>
                <w:rFonts w:ascii="Trebuchet MS" w:hAnsi="Trebuchet MS"/>
              </w:rPr>
              <w:t>În această categorie sunt cuprinse:</w:t>
            </w:r>
          </w:p>
          <w:p w14:paraId="0AE5F321" w14:textId="77777777" w:rsidR="004A0696" w:rsidRPr="00C47F32" w:rsidRDefault="004A0696">
            <w:pPr>
              <w:pStyle w:val="Listparagraf"/>
              <w:numPr>
                <w:ilvl w:val="0"/>
                <w:numId w:val="14"/>
              </w:numPr>
              <w:spacing w:before="120" w:after="120" w:line="360" w:lineRule="auto"/>
              <w:jc w:val="both"/>
              <w:rPr>
                <w:rFonts w:ascii="Trebuchet MS" w:hAnsi="Trebuchet MS"/>
              </w:rPr>
            </w:pPr>
            <w:r w:rsidRPr="00071A60">
              <w:rPr>
                <w:rFonts w:ascii="Trebuchet MS" w:hAnsi="Trebuchet MS"/>
              </w:rPr>
              <w:t xml:space="preserve">investiții în brevete, licențe, mărci comerciale, programe informatice, alte drepturi şi active similare, achiziția de servicii IT relevante și necesare, precum și achiziția, dezvoltarea, testarea și pilotarea de aplicații IT în vederea asigurării funcționalității </w:t>
            </w:r>
            <w:r w:rsidRPr="00C47F32">
              <w:rPr>
                <w:rFonts w:ascii="Trebuchet MS" w:hAnsi="Trebuchet MS"/>
              </w:rPr>
              <w:t>acestora, exclusiv pentru punerea in funcțiune a investiției;</w:t>
            </w:r>
          </w:p>
          <w:p w14:paraId="2B835977" w14:textId="6E7417F3" w:rsidR="004A0696" w:rsidRPr="00C47F32" w:rsidRDefault="004A0696">
            <w:pPr>
              <w:numPr>
                <w:ilvl w:val="0"/>
                <w:numId w:val="14"/>
              </w:numPr>
              <w:spacing w:before="120" w:after="120" w:line="360" w:lineRule="auto"/>
              <w:jc w:val="both"/>
              <w:rPr>
                <w:rFonts w:ascii="Trebuchet MS" w:hAnsi="Trebuchet MS"/>
              </w:rPr>
            </w:pPr>
            <w:r w:rsidRPr="00C47F32">
              <w:rPr>
                <w:rFonts w:ascii="Trebuchet MS" w:hAnsi="Trebuchet MS"/>
              </w:rPr>
              <w:t>investiții specifice certificării și omologării proceselor și produselor/ serviciilor (inclusiv metodologii și proceduri de management și producție), acces la servicii de intrare pe piețe internaționale/Piața Unică pentru identificare de oportunități de afaceri, parteneri și furnizare de asistență specializată pentru norme și reglementări, în vederea asigurării funcționalității acestora, exclusiv pentru punerea in funcțiune a investiției</w:t>
            </w:r>
            <w:r w:rsidR="00C47F32" w:rsidRPr="00C47F32">
              <w:rPr>
                <w:rFonts w:ascii="Trebuchet MS" w:hAnsi="Trebuchet MS"/>
              </w:rPr>
              <w:t>.</w:t>
            </w:r>
          </w:p>
          <w:p w14:paraId="5BC6E715" w14:textId="2A57E5FD" w:rsidR="004919FB" w:rsidRPr="00B7197D" w:rsidRDefault="007356C4" w:rsidP="00B7197D">
            <w:pPr>
              <w:spacing w:line="360" w:lineRule="auto"/>
              <w:jc w:val="both"/>
              <w:rPr>
                <w:rFonts w:ascii="Trebuchet MS" w:hAnsi="Trebuchet MS"/>
                <w:iCs/>
                <w:color w:val="000000" w:themeColor="text1"/>
              </w:rPr>
            </w:pPr>
            <w:r w:rsidRPr="00B7197D">
              <w:rPr>
                <w:rFonts w:ascii="Trebuchet MS" w:hAnsi="Trebuchet MS" w:cs="Calibri"/>
              </w:rPr>
              <w:t>În cazul ajutoarelor acordate pentru diversificarea unei unități existente, costurile eligibile trebuie să depășească cu</w:t>
            </w:r>
            <w:r w:rsidR="00AD44FA" w:rsidRPr="00B7197D">
              <w:rPr>
                <w:rFonts w:ascii="Trebuchet MS" w:hAnsi="Trebuchet MS" w:cs="Calibri"/>
              </w:rPr>
              <w:t xml:space="preserve">, </w:t>
            </w:r>
            <w:r w:rsidRPr="00B7197D">
              <w:rPr>
                <w:rFonts w:ascii="Trebuchet MS" w:hAnsi="Trebuchet MS" w:cs="Calibri"/>
              </w:rPr>
              <w:t>cel puțin</w:t>
            </w:r>
            <w:r w:rsidR="00AD44FA" w:rsidRPr="00B7197D">
              <w:rPr>
                <w:rFonts w:ascii="Trebuchet MS" w:hAnsi="Trebuchet MS" w:cs="Calibri"/>
              </w:rPr>
              <w:t>,</w:t>
            </w:r>
            <w:r w:rsidRPr="00B7197D">
              <w:rPr>
                <w:rFonts w:ascii="Trebuchet MS" w:hAnsi="Trebuchet MS" w:cs="Calibri"/>
              </w:rPr>
              <w:t xml:space="preserve"> 200 % valoarea contabilă a activelor reutilizate, astfel cum au fost înregistrate în exercițiul financiar ce precedă începerea lucrărilor.</w:t>
            </w:r>
          </w:p>
          <w:p w14:paraId="6E7B395C" w14:textId="77777777" w:rsidR="003E5F93" w:rsidRPr="00B7197D" w:rsidRDefault="003E5F93" w:rsidP="00B7197D">
            <w:pPr>
              <w:spacing w:line="360" w:lineRule="auto"/>
              <w:jc w:val="both"/>
              <w:rPr>
                <w:rFonts w:ascii="Trebuchet MS" w:hAnsi="Trebuchet MS"/>
                <w:iCs/>
                <w:color w:val="000000" w:themeColor="text1"/>
              </w:rPr>
            </w:pPr>
          </w:p>
          <w:p w14:paraId="085471E4" w14:textId="14D93F60" w:rsidR="003E5F93" w:rsidRPr="00834D4D" w:rsidRDefault="009D37B2" w:rsidP="00B7197D">
            <w:pPr>
              <w:spacing w:line="360" w:lineRule="auto"/>
              <w:jc w:val="both"/>
              <w:rPr>
                <w:rFonts w:ascii="Trebuchet MS" w:hAnsi="Trebuchet MS"/>
                <w:iCs/>
                <w:color w:val="000000" w:themeColor="text1"/>
              </w:rPr>
            </w:pPr>
            <w:bookmarkStart w:id="75" w:name="_Hlk138759344"/>
            <w:bookmarkStart w:id="76" w:name="_Hlk140569861"/>
            <w:r>
              <w:rPr>
                <w:rFonts w:ascii="Trebuchet MS" w:hAnsi="Trebuchet MS"/>
                <w:iCs/>
                <w:color w:val="000000" w:themeColor="text1"/>
              </w:rPr>
              <w:t>5.</w:t>
            </w:r>
            <w:r w:rsidR="003E5F93" w:rsidRPr="00B7197D">
              <w:rPr>
                <w:rFonts w:ascii="Trebuchet MS" w:hAnsi="Trebuchet MS"/>
                <w:iCs/>
                <w:color w:val="000000" w:themeColor="text1"/>
              </w:rPr>
              <w:tab/>
              <w:t xml:space="preserve">Proiectul se referă la </w:t>
            </w:r>
            <w:proofErr w:type="spellStart"/>
            <w:r w:rsidR="003E5F93" w:rsidRPr="00B7197D">
              <w:rPr>
                <w:rFonts w:ascii="Trebuchet MS" w:hAnsi="Trebuchet MS"/>
                <w:iCs/>
                <w:color w:val="000000" w:themeColor="text1"/>
              </w:rPr>
              <w:t>investiţii</w:t>
            </w:r>
            <w:proofErr w:type="spellEnd"/>
            <w:r w:rsidR="003E5F93" w:rsidRPr="00B7197D">
              <w:rPr>
                <w:rFonts w:ascii="Trebuchet MS" w:hAnsi="Trebuchet MS"/>
                <w:iCs/>
                <w:color w:val="000000" w:themeColor="text1"/>
              </w:rPr>
              <w:t xml:space="preserve"> pentru care nu au fost demarate lucrările, respectiv fie nu au fost demarate lucrările de </w:t>
            </w:r>
            <w:proofErr w:type="spellStart"/>
            <w:r w:rsidR="003E5F93" w:rsidRPr="00B7197D">
              <w:rPr>
                <w:rFonts w:ascii="Trebuchet MS" w:hAnsi="Trebuchet MS"/>
                <w:iCs/>
                <w:color w:val="000000" w:themeColor="text1"/>
              </w:rPr>
              <w:t>construcţii</w:t>
            </w:r>
            <w:proofErr w:type="spellEnd"/>
            <w:r w:rsidR="003E5F93" w:rsidRPr="00B7197D">
              <w:rPr>
                <w:rFonts w:ascii="Trebuchet MS" w:hAnsi="Trebuchet MS"/>
                <w:iCs/>
                <w:color w:val="000000" w:themeColor="text1"/>
              </w:rPr>
              <w:t xml:space="preserve"> în cadrul </w:t>
            </w:r>
            <w:proofErr w:type="spellStart"/>
            <w:r w:rsidR="003E5F93" w:rsidRPr="00B7197D">
              <w:rPr>
                <w:rFonts w:ascii="Trebuchet MS" w:hAnsi="Trebuchet MS"/>
                <w:iCs/>
                <w:color w:val="000000" w:themeColor="text1"/>
              </w:rPr>
              <w:t>investiţiei</w:t>
            </w:r>
            <w:proofErr w:type="spellEnd"/>
            <w:r w:rsidR="003E5F93" w:rsidRPr="00B7197D">
              <w:rPr>
                <w:rFonts w:ascii="Trebuchet MS" w:hAnsi="Trebuchet MS"/>
                <w:iCs/>
                <w:color w:val="000000" w:themeColor="text1"/>
              </w:rPr>
              <w:t xml:space="preserve">, fie nu a fost încheiat primul angajament cu caracter juridic obligatoriu de comandă pentru echipamente sau orice alt angajament prin care </w:t>
            </w:r>
            <w:proofErr w:type="spellStart"/>
            <w:r w:rsidR="003E5F93" w:rsidRPr="00B7197D">
              <w:rPr>
                <w:rFonts w:ascii="Trebuchet MS" w:hAnsi="Trebuchet MS"/>
                <w:iCs/>
                <w:color w:val="000000" w:themeColor="text1"/>
              </w:rPr>
              <w:t>investiţia</w:t>
            </w:r>
            <w:proofErr w:type="spellEnd"/>
            <w:r w:rsidR="003E5F93" w:rsidRPr="00B7197D">
              <w:rPr>
                <w:rFonts w:ascii="Trebuchet MS" w:hAnsi="Trebuchet MS"/>
                <w:iCs/>
                <w:color w:val="000000" w:themeColor="text1"/>
              </w:rPr>
              <w:t xml:space="preserve"> devine ireversibilă, inclusiv </w:t>
            </w:r>
            <w:proofErr w:type="spellStart"/>
            <w:r w:rsidR="003E5F93" w:rsidRPr="00B7197D">
              <w:rPr>
                <w:rFonts w:ascii="Trebuchet MS" w:hAnsi="Trebuchet MS"/>
                <w:iCs/>
                <w:color w:val="000000" w:themeColor="text1"/>
              </w:rPr>
              <w:t>activităţi</w:t>
            </w:r>
            <w:proofErr w:type="spellEnd"/>
            <w:r w:rsidR="003E5F93" w:rsidRPr="00B7197D">
              <w:rPr>
                <w:rFonts w:ascii="Trebuchet MS" w:hAnsi="Trebuchet MS"/>
                <w:iCs/>
                <w:color w:val="000000" w:themeColor="text1"/>
              </w:rPr>
              <w:t xml:space="preserve"> de demolare înainte de depunerea cererii de </w:t>
            </w:r>
            <w:proofErr w:type="spellStart"/>
            <w:r w:rsidR="003E5F93" w:rsidRPr="00B7197D">
              <w:rPr>
                <w:rFonts w:ascii="Trebuchet MS" w:hAnsi="Trebuchet MS"/>
                <w:iCs/>
                <w:color w:val="000000" w:themeColor="text1"/>
              </w:rPr>
              <w:t>finanţare</w:t>
            </w:r>
            <w:bookmarkEnd w:id="75"/>
            <w:proofErr w:type="spellEnd"/>
            <w:r w:rsidR="003E5F93" w:rsidRPr="00B7197D">
              <w:rPr>
                <w:rFonts w:ascii="Trebuchet MS" w:hAnsi="Trebuchet MS"/>
                <w:iCs/>
                <w:color w:val="000000" w:themeColor="text1"/>
              </w:rPr>
              <w:t xml:space="preserve">, </w:t>
            </w:r>
            <w:bookmarkEnd w:id="76"/>
            <w:r w:rsidR="004A2788" w:rsidRPr="00834D4D">
              <w:rPr>
                <w:rFonts w:ascii="Trebuchet MS" w:hAnsi="Trebuchet MS" w:cstheme="minorHAnsi"/>
              </w:rPr>
              <w:t xml:space="preserve">cu excepția celor </w:t>
            </w:r>
            <w:r w:rsidR="00FC08CD" w:rsidRPr="00834D4D">
              <w:rPr>
                <w:rFonts w:ascii="Trebuchet MS" w:hAnsi="Trebuchet MS" w:cstheme="minorHAnsi"/>
                <w:color w:val="000000" w:themeColor="text1"/>
              </w:rPr>
              <w:t>referitoare la studiile de fezabilitate și lucrările pregătitoare.</w:t>
            </w:r>
          </w:p>
          <w:p w14:paraId="2AA1E7DC" w14:textId="77777777" w:rsidR="003E5F93" w:rsidRPr="00B7197D" w:rsidRDefault="003E5F93" w:rsidP="00B7197D">
            <w:pPr>
              <w:spacing w:line="360" w:lineRule="auto"/>
              <w:jc w:val="both"/>
              <w:rPr>
                <w:rFonts w:ascii="Trebuchet MS" w:hAnsi="Trebuchet MS"/>
                <w:iCs/>
                <w:color w:val="000000" w:themeColor="text1"/>
              </w:rPr>
            </w:pPr>
          </w:p>
          <w:p w14:paraId="2048A6F6" w14:textId="53353469" w:rsidR="003E5F93" w:rsidRPr="00B7197D" w:rsidRDefault="00A44309" w:rsidP="00B7197D">
            <w:pPr>
              <w:spacing w:line="360" w:lineRule="auto"/>
              <w:jc w:val="both"/>
              <w:rPr>
                <w:rFonts w:ascii="Trebuchet MS" w:hAnsi="Trebuchet MS"/>
                <w:iCs/>
                <w:color w:val="000000" w:themeColor="text1"/>
              </w:rPr>
            </w:pPr>
            <w:bookmarkStart w:id="77" w:name="_Hlk140569907"/>
            <w:bookmarkStart w:id="78" w:name="_Hlk138759381"/>
            <w:r>
              <w:rPr>
                <w:rFonts w:ascii="Trebuchet MS" w:hAnsi="Trebuchet MS"/>
                <w:iCs/>
                <w:color w:val="000000" w:themeColor="text1"/>
              </w:rPr>
              <w:t>6.</w:t>
            </w:r>
            <w:r w:rsidR="003E5F93" w:rsidRPr="00B7197D">
              <w:rPr>
                <w:rFonts w:ascii="Trebuchet MS" w:hAnsi="Trebuchet MS"/>
                <w:iCs/>
                <w:color w:val="000000" w:themeColor="text1"/>
              </w:rPr>
              <w:tab/>
            </w:r>
            <w:r w:rsidR="00F5375A" w:rsidRPr="00F5375A">
              <w:rPr>
                <w:rFonts w:ascii="Trebuchet MS" w:hAnsi="Trebuchet MS"/>
              </w:rPr>
              <w:t xml:space="preserve">Proiectul propus prin prezenta cerere de </w:t>
            </w:r>
            <w:proofErr w:type="spellStart"/>
            <w:r w:rsidR="00F5375A" w:rsidRPr="00F5375A">
              <w:rPr>
                <w:rFonts w:ascii="Trebuchet MS" w:hAnsi="Trebuchet MS"/>
              </w:rPr>
              <w:t>finanţare</w:t>
            </w:r>
            <w:proofErr w:type="spellEnd"/>
            <w:r w:rsidR="00F5375A" w:rsidRPr="00F5375A">
              <w:rPr>
                <w:rFonts w:ascii="Trebuchet MS" w:hAnsi="Trebuchet MS"/>
              </w:rPr>
              <w:t xml:space="preserve"> nu a mai beneficiat de </w:t>
            </w:r>
            <w:proofErr w:type="spellStart"/>
            <w:r w:rsidR="00F5375A" w:rsidRPr="00F5375A">
              <w:rPr>
                <w:rFonts w:ascii="Trebuchet MS" w:hAnsi="Trebuchet MS"/>
              </w:rPr>
              <w:t>finanţare</w:t>
            </w:r>
            <w:proofErr w:type="spellEnd"/>
            <w:r w:rsidR="00F5375A" w:rsidRPr="00F5375A">
              <w:rPr>
                <w:rFonts w:ascii="Trebuchet MS" w:hAnsi="Trebuchet MS"/>
              </w:rPr>
              <w:t xml:space="preserve"> publică în ultimii 5 ani înainte de data depunerii cererii de </w:t>
            </w:r>
            <w:proofErr w:type="spellStart"/>
            <w:r w:rsidR="00F5375A" w:rsidRPr="00F5375A">
              <w:rPr>
                <w:rFonts w:ascii="Trebuchet MS" w:hAnsi="Trebuchet MS"/>
              </w:rPr>
              <w:t>finanţare</w:t>
            </w:r>
            <w:proofErr w:type="spellEnd"/>
            <w:r w:rsidR="00F5375A" w:rsidRPr="00F5375A">
              <w:rPr>
                <w:rFonts w:ascii="Trebuchet MS" w:hAnsi="Trebuchet MS"/>
              </w:rPr>
              <w:t xml:space="preserve"> pentru același tip de cheltuieli asociate aceluiași tip de activități realizate asupra aceleiași infrastructuri/ aceluiași segment de infrastructură şi nu beneficiază de fonduri publice din alte surse de finanțare.</w:t>
            </w:r>
          </w:p>
          <w:bookmarkEnd w:id="77"/>
          <w:p w14:paraId="1E39DC26" w14:textId="77777777" w:rsidR="003E5F93" w:rsidRPr="00B7197D" w:rsidRDefault="003E5F93" w:rsidP="00B7197D">
            <w:pPr>
              <w:spacing w:line="360" w:lineRule="auto"/>
              <w:jc w:val="both"/>
              <w:rPr>
                <w:rFonts w:ascii="Trebuchet MS" w:hAnsi="Trebuchet MS"/>
                <w:iCs/>
                <w:color w:val="000000" w:themeColor="text1"/>
              </w:rPr>
            </w:pPr>
          </w:p>
          <w:p w14:paraId="2CBF5ACC" w14:textId="0B7806D6" w:rsidR="003E5F93" w:rsidRPr="00B7197D" w:rsidRDefault="008C33B1" w:rsidP="00B7197D">
            <w:pPr>
              <w:spacing w:line="360" w:lineRule="auto"/>
              <w:jc w:val="both"/>
              <w:rPr>
                <w:rFonts w:ascii="Trebuchet MS" w:hAnsi="Trebuchet MS"/>
                <w:iCs/>
                <w:color w:val="000000" w:themeColor="text1"/>
              </w:rPr>
            </w:pPr>
            <w:bookmarkStart w:id="79" w:name="_Hlk140569924"/>
            <w:r>
              <w:rPr>
                <w:rFonts w:ascii="Trebuchet MS" w:hAnsi="Trebuchet MS"/>
                <w:iCs/>
                <w:color w:val="000000" w:themeColor="text1"/>
              </w:rPr>
              <w:t xml:space="preserve">7. </w:t>
            </w:r>
            <w:r w:rsidR="003E5F93" w:rsidRPr="00B7197D">
              <w:rPr>
                <w:rFonts w:ascii="Trebuchet MS" w:hAnsi="Trebuchet MS"/>
                <w:iCs/>
                <w:color w:val="000000" w:themeColor="text1"/>
              </w:rPr>
              <w:t xml:space="preserve">Perioada de realizare a </w:t>
            </w:r>
            <w:proofErr w:type="spellStart"/>
            <w:r w:rsidR="003E5F93" w:rsidRPr="00B7197D">
              <w:rPr>
                <w:rFonts w:ascii="Trebuchet MS" w:hAnsi="Trebuchet MS"/>
                <w:iCs/>
                <w:color w:val="000000" w:themeColor="text1"/>
              </w:rPr>
              <w:t>activităţilor</w:t>
            </w:r>
            <w:proofErr w:type="spellEnd"/>
            <w:r w:rsidR="003E5F93" w:rsidRPr="00B7197D">
              <w:rPr>
                <w:rFonts w:ascii="Trebuchet MS" w:hAnsi="Trebuchet MS"/>
                <w:iCs/>
                <w:color w:val="000000" w:themeColor="text1"/>
              </w:rPr>
              <w:t xml:space="preserve"> proiectului, după semnarea contractului de </w:t>
            </w:r>
            <w:proofErr w:type="spellStart"/>
            <w:r w:rsidR="003E5F93" w:rsidRPr="00B7197D">
              <w:rPr>
                <w:rFonts w:ascii="Trebuchet MS" w:hAnsi="Trebuchet MS"/>
                <w:iCs/>
                <w:color w:val="000000" w:themeColor="text1"/>
              </w:rPr>
              <w:t>finanţare</w:t>
            </w:r>
            <w:proofErr w:type="spellEnd"/>
            <w:r w:rsidR="003E5F93" w:rsidRPr="00B7197D">
              <w:rPr>
                <w:rFonts w:ascii="Trebuchet MS" w:hAnsi="Trebuchet MS"/>
                <w:iCs/>
                <w:color w:val="000000" w:themeColor="text1"/>
              </w:rPr>
              <w:t xml:space="preserve">, nu </w:t>
            </w:r>
            <w:proofErr w:type="spellStart"/>
            <w:r w:rsidR="003E5F93" w:rsidRPr="00226786">
              <w:rPr>
                <w:rFonts w:ascii="Trebuchet MS" w:hAnsi="Trebuchet MS"/>
                <w:iCs/>
                <w:color w:val="000000" w:themeColor="text1"/>
              </w:rPr>
              <w:t>depăşeşte</w:t>
            </w:r>
            <w:proofErr w:type="spellEnd"/>
            <w:r w:rsidR="003E5F93" w:rsidRPr="00226786">
              <w:rPr>
                <w:rFonts w:ascii="Trebuchet MS" w:hAnsi="Trebuchet MS"/>
                <w:iCs/>
                <w:color w:val="000000" w:themeColor="text1"/>
              </w:rPr>
              <w:t xml:space="preserve"> data de 3</w:t>
            </w:r>
            <w:r w:rsidR="00020A5A" w:rsidRPr="00226786">
              <w:rPr>
                <w:rFonts w:ascii="Trebuchet MS" w:hAnsi="Trebuchet MS"/>
                <w:iCs/>
                <w:color w:val="000000" w:themeColor="text1"/>
              </w:rPr>
              <w:t>0</w:t>
            </w:r>
            <w:r w:rsidR="003E5F93" w:rsidRPr="00226786">
              <w:rPr>
                <w:rFonts w:ascii="Trebuchet MS" w:hAnsi="Trebuchet MS"/>
                <w:iCs/>
                <w:color w:val="000000" w:themeColor="text1"/>
              </w:rPr>
              <w:t xml:space="preserve"> </w:t>
            </w:r>
            <w:r w:rsidR="00020A5A" w:rsidRPr="00226786">
              <w:rPr>
                <w:rFonts w:ascii="Trebuchet MS" w:hAnsi="Trebuchet MS"/>
                <w:iCs/>
                <w:color w:val="000000" w:themeColor="text1"/>
              </w:rPr>
              <w:t>septembrie</w:t>
            </w:r>
            <w:r w:rsidR="003E5F93" w:rsidRPr="00226786">
              <w:rPr>
                <w:rFonts w:ascii="Trebuchet MS" w:hAnsi="Trebuchet MS"/>
                <w:iCs/>
                <w:color w:val="000000" w:themeColor="text1"/>
              </w:rPr>
              <w:t xml:space="preserve"> 2029.</w:t>
            </w:r>
          </w:p>
          <w:bookmarkEnd w:id="79"/>
          <w:p w14:paraId="440B1867" w14:textId="77777777" w:rsidR="003E5F93" w:rsidRPr="00B7197D" w:rsidRDefault="003E5F93" w:rsidP="00B7197D">
            <w:pPr>
              <w:spacing w:line="360" w:lineRule="auto"/>
              <w:jc w:val="both"/>
              <w:rPr>
                <w:rFonts w:ascii="Trebuchet MS" w:hAnsi="Trebuchet MS"/>
                <w:iCs/>
                <w:color w:val="000000" w:themeColor="text1"/>
              </w:rPr>
            </w:pPr>
          </w:p>
          <w:p w14:paraId="79047A6A" w14:textId="30F61C46" w:rsidR="003E5F93" w:rsidRPr="006A21B3" w:rsidRDefault="008C33B1" w:rsidP="006A21B3">
            <w:pPr>
              <w:spacing w:line="360" w:lineRule="auto"/>
              <w:jc w:val="both"/>
              <w:rPr>
                <w:rFonts w:ascii="Trebuchet MS" w:hAnsi="Trebuchet MS"/>
                <w:iCs/>
                <w:color w:val="000000" w:themeColor="text1"/>
              </w:rPr>
            </w:pPr>
            <w:bookmarkStart w:id="80" w:name="_Hlk140569947"/>
            <w:r>
              <w:rPr>
                <w:rFonts w:ascii="Trebuchet MS" w:hAnsi="Trebuchet MS"/>
                <w:iCs/>
                <w:color w:val="000000" w:themeColor="text1"/>
              </w:rPr>
              <w:lastRenderedPageBreak/>
              <w:t xml:space="preserve">8. </w:t>
            </w:r>
            <w:r w:rsidR="00D7094D" w:rsidRPr="00B7197D">
              <w:rPr>
                <w:rFonts w:ascii="Trebuchet MS" w:hAnsi="Trebuchet MS"/>
                <w:iCs/>
                <w:color w:val="000000" w:themeColor="text1"/>
              </w:rPr>
              <w:t xml:space="preserve">Valoarea </w:t>
            </w:r>
            <w:proofErr w:type="spellStart"/>
            <w:r w:rsidR="00D7094D" w:rsidRPr="00B7197D">
              <w:rPr>
                <w:rFonts w:ascii="Trebuchet MS" w:hAnsi="Trebuchet MS"/>
                <w:iCs/>
                <w:color w:val="000000" w:themeColor="text1"/>
              </w:rPr>
              <w:t>finanţării</w:t>
            </w:r>
            <w:proofErr w:type="spellEnd"/>
            <w:r w:rsidR="00D7094D" w:rsidRPr="00B7197D">
              <w:rPr>
                <w:rFonts w:ascii="Trebuchet MS" w:hAnsi="Trebuchet MS"/>
                <w:iCs/>
                <w:color w:val="000000" w:themeColor="text1"/>
              </w:rPr>
              <w:t xml:space="preserve"> nerambursabile solicitate </w:t>
            </w:r>
            <w:r w:rsidR="00892622" w:rsidRPr="00226786">
              <w:rPr>
                <w:rFonts w:ascii="Trebuchet MS" w:hAnsi="Trebuchet MS" w:cstheme="minorHAnsi"/>
              </w:rPr>
              <w:t xml:space="preserve">(ajutor de </w:t>
            </w:r>
            <w:proofErr w:type="spellStart"/>
            <w:r w:rsidR="00892622" w:rsidRPr="00226786">
              <w:rPr>
                <w:rFonts w:ascii="Trebuchet MS" w:hAnsi="Trebuchet MS" w:cstheme="minorHAnsi"/>
              </w:rPr>
              <w:t>minimis</w:t>
            </w:r>
            <w:proofErr w:type="spellEnd"/>
            <w:r w:rsidR="00892622" w:rsidRPr="00226786">
              <w:rPr>
                <w:rFonts w:ascii="Trebuchet MS" w:hAnsi="Trebuchet MS" w:cstheme="minorHAnsi"/>
              </w:rPr>
              <w:t xml:space="preserve"> cumulat cu ajutor de stat regional)</w:t>
            </w:r>
            <w:r w:rsidR="00D7094D" w:rsidRPr="00B7197D">
              <w:rPr>
                <w:rFonts w:ascii="Trebuchet MS" w:hAnsi="Trebuchet MS"/>
                <w:iCs/>
                <w:color w:val="000000" w:themeColor="text1"/>
              </w:rPr>
              <w:t xml:space="preserve">, pentru un proiect este de minimum 300.000 euro şi maximum 3.000.000 euro, echivalent în lei la cursul de schimb valutar </w:t>
            </w:r>
            <w:proofErr w:type="spellStart"/>
            <w:r w:rsidR="00D7094D" w:rsidRPr="00B7197D">
              <w:rPr>
                <w:rFonts w:ascii="Trebuchet MS" w:hAnsi="Trebuchet MS"/>
                <w:iCs/>
                <w:color w:val="000000" w:themeColor="text1"/>
              </w:rPr>
              <w:t>InforEuro</w:t>
            </w:r>
            <w:proofErr w:type="spellEnd"/>
            <w:r w:rsidR="00D7094D" w:rsidRPr="00B7197D">
              <w:rPr>
                <w:rFonts w:ascii="Trebuchet MS" w:hAnsi="Trebuchet MS"/>
                <w:iCs/>
                <w:color w:val="000000" w:themeColor="text1"/>
              </w:rPr>
              <w:t xml:space="preserve"> valabil la data lansării apelului de proiecte, </w:t>
            </w:r>
            <w:r w:rsidR="00892622" w:rsidRPr="00226786">
              <w:rPr>
                <w:rFonts w:ascii="Trebuchet MS" w:hAnsi="Trebuchet MS" w:cstheme="minorHAnsi"/>
              </w:rPr>
              <w:t>cu respectarea condițiilor cu privire la valoarea maximă a intensității ajutorului și a regulilor de cumul</w:t>
            </w:r>
            <w:r w:rsidR="00D7094D" w:rsidRPr="00B7197D">
              <w:rPr>
                <w:rFonts w:ascii="Trebuchet MS" w:hAnsi="Trebuchet MS"/>
                <w:iCs/>
                <w:color w:val="000000" w:themeColor="text1"/>
              </w:rPr>
              <w:t>.</w:t>
            </w:r>
            <w:bookmarkStart w:id="81" w:name="_Hlk140569969"/>
            <w:bookmarkEnd w:id="78"/>
            <w:bookmarkEnd w:id="80"/>
          </w:p>
          <w:bookmarkEnd w:id="81"/>
          <w:p w14:paraId="3BD925A6" w14:textId="77777777" w:rsidR="003E5F93" w:rsidRPr="00B7197D" w:rsidRDefault="003E5F93" w:rsidP="00B7197D">
            <w:pPr>
              <w:spacing w:line="360" w:lineRule="auto"/>
              <w:jc w:val="both"/>
              <w:rPr>
                <w:rFonts w:ascii="Trebuchet MS" w:hAnsi="Trebuchet MS"/>
                <w:iCs/>
                <w:color w:val="000000" w:themeColor="text1"/>
              </w:rPr>
            </w:pPr>
          </w:p>
          <w:p w14:paraId="148635F0" w14:textId="5FBD0895" w:rsidR="003E5F93" w:rsidRPr="00B7197D" w:rsidRDefault="008C33B1" w:rsidP="00B7197D">
            <w:pPr>
              <w:spacing w:line="360" w:lineRule="auto"/>
              <w:jc w:val="both"/>
              <w:rPr>
                <w:rFonts w:ascii="Trebuchet MS" w:hAnsi="Trebuchet MS"/>
                <w:iCs/>
                <w:color w:val="000000" w:themeColor="text1"/>
              </w:rPr>
            </w:pPr>
            <w:r>
              <w:rPr>
                <w:rFonts w:ascii="Trebuchet MS" w:hAnsi="Trebuchet MS"/>
                <w:iCs/>
                <w:color w:val="000000" w:themeColor="text1"/>
              </w:rPr>
              <w:t xml:space="preserve">9. </w:t>
            </w:r>
            <w:r w:rsidR="003E5F93" w:rsidRPr="00B7197D">
              <w:rPr>
                <w:rFonts w:ascii="Trebuchet MS" w:hAnsi="Trebuchet MS"/>
                <w:iCs/>
                <w:color w:val="000000" w:themeColor="text1"/>
              </w:rPr>
              <w:t xml:space="preserve">Proiectul nu include activități care au făcut parte dintr-o operațiune care este relocată/ a fost relocată în cei trei ani anterior depunerii cererii de finanțare, către unitatea pentru care se solicită acum finanțare, conf. </w:t>
            </w:r>
            <w:r>
              <w:rPr>
                <w:rFonts w:ascii="Trebuchet MS" w:hAnsi="Trebuchet MS"/>
                <w:iCs/>
                <w:color w:val="000000" w:themeColor="text1"/>
              </w:rPr>
              <w:t>a</w:t>
            </w:r>
            <w:r w:rsidR="003E5F93" w:rsidRPr="00B7197D">
              <w:rPr>
                <w:rFonts w:ascii="Trebuchet MS" w:hAnsi="Trebuchet MS"/>
                <w:iCs/>
                <w:color w:val="000000" w:themeColor="text1"/>
              </w:rPr>
              <w:t>rt. 73, alin. (2), lit. h din Regulamentul UE 2021/1.060 al Parlamentului European.</w:t>
            </w:r>
          </w:p>
          <w:p w14:paraId="7BCFE97D" w14:textId="77777777" w:rsidR="003E5F93" w:rsidRPr="00B7197D" w:rsidRDefault="003E5F93" w:rsidP="00B7197D">
            <w:pPr>
              <w:spacing w:line="360" w:lineRule="auto"/>
              <w:jc w:val="both"/>
              <w:rPr>
                <w:rFonts w:ascii="Trebuchet MS" w:hAnsi="Trebuchet MS"/>
                <w:iCs/>
                <w:color w:val="000000" w:themeColor="text1"/>
              </w:rPr>
            </w:pPr>
          </w:p>
          <w:p w14:paraId="723D4E2D" w14:textId="4D829AD7" w:rsidR="003E5F93" w:rsidRPr="00B7197D" w:rsidRDefault="003E5F93"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1</w:t>
            </w:r>
            <w:r w:rsidR="008C33B1">
              <w:rPr>
                <w:rFonts w:ascii="Trebuchet MS" w:hAnsi="Trebuchet MS"/>
                <w:iCs/>
                <w:color w:val="000000" w:themeColor="text1"/>
              </w:rPr>
              <w:t xml:space="preserve">0. </w:t>
            </w:r>
            <w:r w:rsidRPr="00B7197D">
              <w:rPr>
                <w:rFonts w:ascii="Trebuchet MS" w:hAnsi="Trebuchet MS"/>
                <w:iCs/>
                <w:color w:val="000000" w:themeColor="text1"/>
              </w:rPr>
              <w:t>Proiectul include măsuri de comunicare și vizibilitate, în conformitate cu prevederile legale și procedurale în vigoare. Beneficiarii sunt obligați să utilizeze, pentru toate materialele de comunicare și vizibilitate realizate în cadrul proiectelor finanțate prin PR Sud-Muntenia 2021-2027, indicațiile tehnice din Ghidul de Identitate Vizuală PR SM 2021-2027.</w:t>
            </w:r>
          </w:p>
          <w:p w14:paraId="34ED1899" w14:textId="77777777" w:rsidR="003E5F93" w:rsidRPr="00B7197D" w:rsidRDefault="003E5F93" w:rsidP="00B7197D">
            <w:pPr>
              <w:spacing w:line="360" w:lineRule="auto"/>
              <w:jc w:val="both"/>
              <w:rPr>
                <w:rFonts w:ascii="Trebuchet MS" w:hAnsi="Trebuchet MS"/>
                <w:iCs/>
                <w:color w:val="000000" w:themeColor="text1"/>
              </w:rPr>
            </w:pPr>
          </w:p>
          <w:p w14:paraId="06D56FFD" w14:textId="35F7D29E" w:rsidR="003E5F93" w:rsidRPr="00B7197D" w:rsidRDefault="003E5F93"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1</w:t>
            </w:r>
            <w:r w:rsidR="00E34AA2">
              <w:rPr>
                <w:rFonts w:ascii="Trebuchet MS" w:hAnsi="Trebuchet MS"/>
                <w:iCs/>
                <w:color w:val="000000" w:themeColor="text1"/>
              </w:rPr>
              <w:t xml:space="preserve">1. </w:t>
            </w:r>
            <w:r w:rsidRPr="00B7197D">
              <w:rPr>
                <w:rFonts w:ascii="Trebuchet MS" w:hAnsi="Trebuchet MS"/>
                <w:iCs/>
                <w:color w:val="000000" w:themeColor="text1"/>
              </w:rPr>
              <w:t>Proiectul face obiectul unei evaluări a impactului asupra mediului sau al unei proceduri de verificare, în conformitate cu prevederile Legii nr. 292/2018 (pentru acele proiecte care pot avea efecte semnificative asupra mediului).</w:t>
            </w:r>
          </w:p>
          <w:p w14:paraId="4535FE8C" w14:textId="77777777" w:rsidR="003E5F93" w:rsidRPr="00B7197D" w:rsidRDefault="003E5F93" w:rsidP="00B7197D">
            <w:pPr>
              <w:spacing w:line="360" w:lineRule="auto"/>
              <w:jc w:val="both"/>
              <w:rPr>
                <w:rFonts w:ascii="Trebuchet MS" w:hAnsi="Trebuchet MS"/>
                <w:iCs/>
                <w:color w:val="000000" w:themeColor="text1"/>
              </w:rPr>
            </w:pPr>
          </w:p>
          <w:p w14:paraId="43731F32" w14:textId="1BA22460" w:rsidR="003E5F93" w:rsidRPr="00B7197D" w:rsidRDefault="003E5F93"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1</w:t>
            </w:r>
            <w:r w:rsidR="00E34AA2">
              <w:rPr>
                <w:rFonts w:ascii="Trebuchet MS" w:hAnsi="Trebuchet MS"/>
                <w:iCs/>
                <w:color w:val="000000" w:themeColor="text1"/>
              </w:rPr>
              <w:t xml:space="preserve">2. </w:t>
            </w:r>
            <w:r w:rsidRPr="00B7197D">
              <w:rPr>
                <w:rFonts w:ascii="Trebuchet MS" w:hAnsi="Trebuchet MS"/>
                <w:iCs/>
                <w:color w:val="000000" w:themeColor="text1"/>
              </w:rPr>
              <w:t xml:space="preserve">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w:t>
            </w:r>
            <w:r w:rsidR="00E34AA2">
              <w:rPr>
                <w:rFonts w:ascii="Trebuchet MS" w:hAnsi="Trebuchet MS"/>
                <w:iCs/>
                <w:color w:val="000000" w:themeColor="text1"/>
              </w:rPr>
              <w:t xml:space="preserve">pentru persoanele cu </w:t>
            </w:r>
            <w:proofErr w:type="spellStart"/>
            <w:r w:rsidR="00E34AA2">
              <w:rPr>
                <w:rFonts w:ascii="Trebuchet MS" w:hAnsi="Trebuchet MS"/>
                <w:iCs/>
                <w:color w:val="000000" w:themeColor="text1"/>
              </w:rPr>
              <w:t>dizabilităţi</w:t>
            </w:r>
            <w:proofErr w:type="spellEnd"/>
            <w:r w:rsidR="00E34AA2">
              <w:rPr>
                <w:rFonts w:ascii="Trebuchet MS" w:hAnsi="Trebuchet MS"/>
                <w:iCs/>
                <w:color w:val="000000" w:themeColor="text1"/>
              </w:rPr>
              <w:t xml:space="preserve"> </w:t>
            </w:r>
            <w:r w:rsidRPr="00B7197D">
              <w:rPr>
                <w:rFonts w:ascii="Trebuchet MS" w:hAnsi="Trebuchet MS"/>
                <w:iCs/>
                <w:color w:val="000000" w:themeColor="text1"/>
              </w:rPr>
              <w:t>și dezvoltarea durabilă.</w:t>
            </w:r>
          </w:p>
          <w:p w14:paraId="32808EF1" w14:textId="77777777" w:rsidR="003E5F93" w:rsidRPr="00B7197D" w:rsidRDefault="003E5F93" w:rsidP="00B7197D">
            <w:pPr>
              <w:spacing w:line="360" w:lineRule="auto"/>
              <w:jc w:val="both"/>
              <w:rPr>
                <w:rFonts w:ascii="Trebuchet MS" w:hAnsi="Trebuchet MS"/>
                <w:iCs/>
                <w:color w:val="000000" w:themeColor="text1"/>
              </w:rPr>
            </w:pPr>
          </w:p>
          <w:p w14:paraId="08F87BDC" w14:textId="540B5E46" w:rsidR="003E5F93" w:rsidRPr="00B7197D" w:rsidRDefault="003E5F93" w:rsidP="00B7197D">
            <w:pPr>
              <w:spacing w:line="360" w:lineRule="auto"/>
              <w:jc w:val="both"/>
              <w:rPr>
                <w:rFonts w:ascii="Trebuchet MS" w:hAnsi="Trebuchet MS"/>
                <w:iCs/>
                <w:color w:val="000000" w:themeColor="text1"/>
              </w:rPr>
            </w:pPr>
            <w:bookmarkStart w:id="82" w:name="_Hlk140570098"/>
            <w:r w:rsidRPr="00B7197D">
              <w:rPr>
                <w:rFonts w:ascii="Trebuchet MS" w:hAnsi="Trebuchet MS"/>
                <w:iCs/>
                <w:color w:val="000000" w:themeColor="text1"/>
              </w:rPr>
              <w:t>1</w:t>
            </w:r>
            <w:r w:rsidR="00214D7B">
              <w:rPr>
                <w:rFonts w:ascii="Trebuchet MS" w:hAnsi="Trebuchet MS"/>
                <w:iCs/>
                <w:color w:val="000000" w:themeColor="text1"/>
              </w:rPr>
              <w:t xml:space="preserve">3. </w:t>
            </w:r>
            <w:r w:rsidRPr="00B7197D">
              <w:rPr>
                <w:rFonts w:ascii="Trebuchet MS" w:hAnsi="Trebuchet MS"/>
                <w:iCs/>
                <w:color w:val="000000" w:themeColor="text1"/>
              </w:rPr>
              <w:t xml:space="preserve">Proiectul propus trebuie să asigure respectarea și conformitatea cu principiul de ”a nu prejudicia în mod semnificativ” (”do </w:t>
            </w:r>
            <w:proofErr w:type="spellStart"/>
            <w:r w:rsidRPr="00B7197D">
              <w:rPr>
                <w:rFonts w:ascii="Trebuchet MS" w:hAnsi="Trebuchet MS"/>
                <w:iCs/>
                <w:color w:val="000000" w:themeColor="text1"/>
              </w:rPr>
              <w:t>no</w:t>
            </w:r>
            <w:proofErr w:type="spellEnd"/>
            <w:r w:rsidRPr="00B7197D">
              <w:rPr>
                <w:rFonts w:ascii="Trebuchet MS" w:hAnsi="Trebuchet MS"/>
                <w:iCs/>
                <w:color w:val="000000" w:themeColor="text1"/>
              </w:rPr>
              <w:t xml:space="preserve"> </w:t>
            </w:r>
            <w:proofErr w:type="spellStart"/>
            <w:r w:rsidRPr="00B7197D">
              <w:rPr>
                <w:rFonts w:ascii="Trebuchet MS" w:hAnsi="Trebuchet MS"/>
                <w:iCs/>
                <w:color w:val="000000" w:themeColor="text1"/>
              </w:rPr>
              <w:t>significant</w:t>
            </w:r>
            <w:proofErr w:type="spellEnd"/>
            <w:r w:rsidRPr="00B7197D">
              <w:rPr>
                <w:rFonts w:ascii="Trebuchet MS" w:hAnsi="Trebuchet MS"/>
                <w:iCs/>
                <w:color w:val="000000" w:themeColor="text1"/>
              </w:rPr>
              <w:t xml:space="preserve"> </w:t>
            </w:r>
            <w:proofErr w:type="spellStart"/>
            <w:r w:rsidRPr="00B7197D">
              <w:rPr>
                <w:rFonts w:ascii="Trebuchet MS" w:hAnsi="Trebuchet MS"/>
                <w:iCs/>
                <w:color w:val="000000" w:themeColor="text1"/>
              </w:rPr>
              <w:t>harm</w:t>
            </w:r>
            <w:proofErr w:type="spellEnd"/>
            <w:r w:rsidRPr="00B7197D">
              <w:rPr>
                <w:rFonts w:ascii="Trebuchet MS" w:hAnsi="Trebuchet MS"/>
                <w:iCs/>
                <w:color w:val="000000" w:themeColor="text1"/>
              </w:rPr>
              <w:t>” - DNSH).</w:t>
            </w:r>
          </w:p>
          <w:bookmarkEnd w:id="82"/>
          <w:p w14:paraId="3FB46543" w14:textId="77777777" w:rsidR="003E5F93" w:rsidRPr="00B7197D" w:rsidRDefault="003E5F93" w:rsidP="00B7197D">
            <w:pPr>
              <w:spacing w:line="360" w:lineRule="auto"/>
              <w:jc w:val="both"/>
              <w:rPr>
                <w:rFonts w:ascii="Trebuchet MS" w:hAnsi="Trebuchet MS"/>
                <w:iCs/>
                <w:color w:val="000000" w:themeColor="text1"/>
              </w:rPr>
            </w:pPr>
          </w:p>
          <w:p w14:paraId="069D99FA" w14:textId="7759C3F2" w:rsidR="003E5F93" w:rsidRPr="00B7197D" w:rsidRDefault="003E5F93" w:rsidP="00B7197D">
            <w:pPr>
              <w:spacing w:line="360" w:lineRule="auto"/>
              <w:jc w:val="both"/>
              <w:rPr>
                <w:rFonts w:ascii="Trebuchet MS" w:hAnsi="Trebuchet MS"/>
                <w:iCs/>
              </w:rPr>
            </w:pPr>
            <w:bookmarkStart w:id="83" w:name="_Hlk140570117"/>
            <w:r w:rsidRPr="00B7197D">
              <w:rPr>
                <w:rFonts w:ascii="Trebuchet MS" w:hAnsi="Trebuchet MS"/>
                <w:iCs/>
                <w:color w:val="000000" w:themeColor="text1"/>
              </w:rPr>
              <w:t>1</w:t>
            </w:r>
            <w:bookmarkStart w:id="84" w:name="_Hlk144387921"/>
            <w:r w:rsidR="00214D7B">
              <w:rPr>
                <w:rFonts w:ascii="Trebuchet MS" w:hAnsi="Trebuchet MS"/>
                <w:iCs/>
                <w:color w:val="000000" w:themeColor="text1"/>
              </w:rPr>
              <w:t xml:space="preserve">4. </w:t>
            </w:r>
            <w:r w:rsidRPr="00B7197D">
              <w:rPr>
                <w:rFonts w:ascii="Trebuchet MS" w:hAnsi="Trebuchet MS"/>
                <w:iCs/>
              </w:rPr>
              <w:t>Proiectul propus trebuie să asigure imunizarea la schimbările climatice, în cazul proiectelor care propun investiții în infrastructură care au o durată de viață preconizată de, cel puțin, cinci ani.</w:t>
            </w:r>
            <w:bookmarkEnd w:id="84"/>
          </w:p>
          <w:bookmarkEnd w:id="83"/>
          <w:p w14:paraId="46173506" w14:textId="77777777" w:rsidR="00AE511B" w:rsidRPr="00B7197D" w:rsidRDefault="00AE511B" w:rsidP="00B7197D">
            <w:pPr>
              <w:spacing w:line="360" w:lineRule="auto"/>
              <w:jc w:val="both"/>
              <w:rPr>
                <w:rFonts w:ascii="Trebuchet MS" w:hAnsi="Trebuchet MS"/>
                <w:iCs/>
                <w:color w:val="000000" w:themeColor="text1"/>
              </w:rPr>
            </w:pPr>
          </w:p>
          <w:p w14:paraId="4A77AC55" w14:textId="189F4676" w:rsidR="00A62D3E" w:rsidRPr="00B7197D" w:rsidRDefault="00892622"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1</w:t>
            </w:r>
            <w:r w:rsidR="00214D7B">
              <w:rPr>
                <w:rFonts w:ascii="Trebuchet MS" w:hAnsi="Trebuchet MS"/>
                <w:iCs/>
                <w:color w:val="000000" w:themeColor="text1"/>
              </w:rPr>
              <w:t xml:space="preserve">5. </w:t>
            </w:r>
            <w:r w:rsidR="00A62D3E" w:rsidRPr="00B7197D">
              <w:rPr>
                <w:rFonts w:ascii="Trebuchet MS" w:hAnsi="Trebuchet MS"/>
                <w:iCs/>
                <w:color w:val="000000" w:themeColor="text1"/>
              </w:rPr>
              <w:t xml:space="preserve">Orice </w:t>
            </w:r>
            <w:proofErr w:type="spellStart"/>
            <w:r w:rsidR="00A62D3E" w:rsidRPr="00B7197D">
              <w:rPr>
                <w:rFonts w:ascii="Trebuchet MS" w:hAnsi="Trebuchet MS"/>
                <w:iCs/>
                <w:color w:val="000000" w:themeColor="text1"/>
              </w:rPr>
              <w:t>investiţie</w:t>
            </w:r>
            <w:proofErr w:type="spellEnd"/>
            <w:r w:rsidR="00A62D3E" w:rsidRPr="00B7197D">
              <w:rPr>
                <w:rFonts w:ascii="Trebuchet MS" w:hAnsi="Trebuchet MS"/>
                <w:iCs/>
                <w:color w:val="000000" w:themeColor="text1"/>
              </w:rPr>
              <w:t xml:space="preserve"> </w:t>
            </w:r>
            <w:proofErr w:type="spellStart"/>
            <w:r w:rsidR="00A62D3E" w:rsidRPr="00B7197D">
              <w:rPr>
                <w:rFonts w:ascii="Trebuchet MS" w:hAnsi="Trebuchet MS"/>
                <w:iCs/>
                <w:color w:val="000000" w:themeColor="text1"/>
              </w:rPr>
              <w:t>iniţială</w:t>
            </w:r>
            <w:proofErr w:type="spellEnd"/>
            <w:r w:rsidR="00A62D3E" w:rsidRPr="00B7197D">
              <w:rPr>
                <w:rFonts w:ascii="Trebuchet MS" w:hAnsi="Trebuchet MS"/>
                <w:iCs/>
                <w:color w:val="000000" w:themeColor="text1"/>
              </w:rPr>
              <w:t xml:space="preserve"> legată de aceeași activitate sau de una similară, demarată de același beneficiar (la nivel de grup) într-un interval de trei ani de la data de începere a lucrărilor la o altă </w:t>
            </w:r>
            <w:proofErr w:type="spellStart"/>
            <w:r w:rsidR="00A62D3E" w:rsidRPr="00B7197D">
              <w:rPr>
                <w:rFonts w:ascii="Trebuchet MS" w:hAnsi="Trebuchet MS"/>
                <w:iCs/>
                <w:color w:val="000000" w:themeColor="text1"/>
              </w:rPr>
              <w:t>investiţie</w:t>
            </w:r>
            <w:proofErr w:type="spellEnd"/>
            <w:r w:rsidR="00A62D3E" w:rsidRPr="00B7197D">
              <w:rPr>
                <w:rFonts w:ascii="Trebuchet MS" w:hAnsi="Trebuchet MS"/>
                <w:iCs/>
                <w:color w:val="000000" w:themeColor="text1"/>
              </w:rPr>
              <w:t xml:space="preserve"> care beneficiază de ajutor în același județ, este considerată ca </w:t>
            </w:r>
            <w:r w:rsidR="00A62D3E" w:rsidRPr="00B7197D">
              <w:rPr>
                <w:rFonts w:ascii="Trebuchet MS" w:hAnsi="Trebuchet MS"/>
                <w:iCs/>
                <w:color w:val="000000" w:themeColor="text1"/>
              </w:rPr>
              <w:lastRenderedPageBreak/>
              <w:t xml:space="preserve">făcând parte dintr-un proiect unic de </w:t>
            </w:r>
            <w:proofErr w:type="spellStart"/>
            <w:r w:rsidR="00A62D3E" w:rsidRPr="00B7197D">
              <w:rPr>
                <w:rFonts w:ascii="Trebuchet MS" w:hAnsi="Trebuchet MS"/>
                <w:iCs/>
                <w:color w:val="000000" w:themeColor="text1"/>
              </w:rPr>
              <w:t>investiţii</w:t>
            </w:r>
            <w:proofErr w:type="spellEnd"/>
            <w:r w:rsidR="00A62D3E" w:rsidRPr="00B7197D">
              <w:rPr>
                <w:rFonts w:ascii="Trebuchet MS" w:hAnsi="Trebuchet MS"/>
                <w:iCs/>
                <w:color w:val="000000" w:themeColor="text1"/>
              </w:rPr>
              <w:t xml:space="preserve">. În cazul în care un astfel de proiect unic de </w:t>
            </w:r>
            <w:proofErr w:type="spellStart"/>
            <w:r w:rsidR="00A62D3E" w:rsidRPr="00B7197D">
              <w:rPr>
                <w:rFonts w:ascii="Trebuchet MS" w:hAnsi="Trebuchet MS"/>
                <w:iCs/>
                <w:color w:val="000000" w:themeColor="text1"/>
              </w:rPr>
              <w:t>investiţii</w:t>
            </w:r>
            <w:proofErr w:type="spellEnd"/>
            <w:r w:rsidR="00A62D3E" w:rsidRPr="00B7197D">
              <w:rPr>
                <w:rFonts w:ascii="Trebuchet MS" w:hAnsi="Trebuchet MS"/>
                <w:iCs/>
                <w:color w:val="000000" w:themeColor="text1"/>
              </w:rPr>
              <w:t xml:space="preserve"> este un proiect mare de </w:t>
            </w:r>
            <w:proofErr w:type="spellStart"/>
            <w:r w:rsidR="00A62D3E" w:rsidRPr="00B7197D">
              <w:rPr>
                <w:rFonts w:ascii="Trebuchet MS" w:hAnsi="Trebuchet MS"/>
                <w:iCs/>
                <w:color w:val="000000" w:themeColor="text1"/>
              </w:rPr>
              <w:t>investiţii</w:t>
            </w:r>
            <w:proofErr w:type="spellEnd"/>
            <w:r w:rsidR="00A62D3E" w:rsidRPr="00B7197D">
              <w:rPr>
                <w:rFonts w:ascii="Trebuchet MS" w:hAnsi="Trebuchet MS"/>
                <w:iCs/>
                <w:color w:val="000000" w:themeColor="text1"/>
              </w:rPr>
              <w:t xml:space="preserve">, valoarea totală a ajutoarelor pentru proiectul unic de </w:t>
            </w:r>
            <w:proofErr w:type="spellStart"/>
            <w:r w:rsidR="00A62D3E" w:rsidRPr="00B7197D">
              <w:rPr>
                <w:rFonts w:ascii="Trebuchet MS" w:hAnsi="Trebuchet MS"/>
                <w:iCs/>
                <w:color w:val="000000" w:themeColor="text1"/>
              </w:rPr>
              <w:t>investiţii</w:t>
            </w:r>
            <w:proofErr w:type="spellEnd"/>
            <w:r w:rsidR="00A62D3E" w:rsidRPr="00B7197D">
              <w:rPr>
                <w:rFonts w:ascii="Trebuchet MS" w:hAnsi="Trebuchet MS"/>
                <w:iCs/>
                <w:color w:val="000000" w:themeColor="text1"/>
              </w:rPr>
              <w:t xml:space="preserve"> nu depășește valoarea ajutorului ajustat pentru proiecte mari de </w:t>
            </w:r>
            <w:proofErr w:type="spellStart"/>
            <w:r w:rsidR="00A62D3E" w:rsidRPr="00B7197D">
              <w:rPr>
                <w:rFonts w:ascii="Trebuchet MS" w:hAnsi="Trebuchet MS"/>
                <w:iCs/>
                <w:color w:val="000000" w:themeColor="text1"/>
              </w:rPr>
              <w:t>investiţii</w:t>
            </w:r>
            <w:proofErr w:type="spellEnd"/>
            <w:r w:rsidR="00A62D3E" w:rsidRPr="00B7197D">
              <w:rPr>
                <w:rFonts w:ascii="Trebuchet MS" w:hAnsi="Trebuchet MS"/>
                <w:iCs/>
                <w:color w:val="000000" w:themeColor="text1"/>
              </w:rPr>
              <w:t>.</w:t>
            </w:r>
          </w:p>
          <w:p w14:paraId="10E24A0C" w14:textId="77777777" w:rsidR="00892622" w:rsidRPr="00B7197D" w:rsidRDefault="00892622" w:rsidP="00B7197D">
            <w:pPr>
              <w:spacing w:line="360" w:lineRule="auto"/>
              <w:jc w:val="both"/>
              <w:rPr>
                <w:rFonts w:ascii="Trebuchet MS" w:hAnsi="Trebuchet MS"/>
                <w:iCs/>
                <w:color w:val="000000" w:themeColor="text1"/>
              </w:rPr>
            </w:pPr>
          </w:p>
          <w:p w14:paraId="739B3AA3" w14:textId="0D9FD289" w:rsidR="00A62D3E" w:rsidRPr="00B7197D" w:rsidRDefault="00892622"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1</w:t>
            </w:r>
            <w:r w:rsidR="00214D7B">
              <w:rPr>
                <w:rFonts w:ascii="Trebuchet MS" w:hAnsi="Trebuchet MS"/>
                <w:iCs/>
                <w:color w:val="000000" w:themeColor="text1"/>
              </w:rPr>
              <w:t xml:space="preserve">6. </w:t>
            </w:r>
            <w:r w:rsidR="00A62D3E" w:rsidRPr="00B7197D">
              <w:rPr>
                <w:rFonts w:ascii="Trebuchet MS" w:hAnsi="Trebuchet MS"/>
                <w:iCs/>
                <w:color w:val="000000" w:themeColor="text1"/>
              </w:rPr>
              <w:t xml:space="preserve">Proiectul nu include activități în domenii excluse din domeniul de aplicare al ajutoarelor regionale în conformitate cu prevederile Regulamentului UE 651/2024 de declarare a anumitor categorii de ajutoare compatibile cu </w:t>
            </w:r>
            <w:proofErr w:type="spellStart"/>
            <w:r w:rsidR="00A62D3E" w:rsidRPr="00B7197D">
              <w:rPr>
                <w:rFonts w:ascii="Trebuchet MS" w:hAnsi="Trebuchet MS"/>
                <w:iCs/>
                <w:color w:val="000000" w:themeColor="text1"/>
              </w:rPr>
              <w:t>piaţa</w:t>
            </w:r>
            <w:proofErr w:type="spellEnd"/>
            <w:r w:rsidR="00A62D3E" w:rsidRPr="00B7197D">
              <w:rPr>
                <w:rFonts w:ascii="Trebuchet MS" w:hAnsi="Trebuchet MS"/>
                <w:iCs/>
                <w:color w:val="000000" w:themeColor="text1"/>
              </w:rPr>
              <w:t xml:space="preserve"> internă în aplicarea articolelor 107 și 108 din tratat și a Regulamentului UE nr. </w:t>
            </w:r>
            <w:r w:rsidR="00010C31">
              <w:rPr>
                <w:rFonts w:ascii="Trebuchet MS" w:hAnsi="Trebuchet MS"/>
                <w:iCs/>
                <w:color w:val="000000" w:themeColor="text1"/>
              </w:rPr>
              <w:t>2831</w:t>
            </w:r>
            <w:r w:rsidR="00A62D3E" w:rsidRPr="00B7197D">
              <w:rPr>
                <w:rFonts w:ascii="Trebuchet MS" w:hAnsi="Trebuchet MS"/>
                <w:iCs/>
                <w:color w:val="000000" w:themeColor="text1"/>
              </w:rPr>
              <w:t>/</w:t>
            </w:r>
            <w:r w:rsidR="00010C31">
              <w:rPr>
                <w:rFonts w:ascii="Trebuchet MS" w:hAnsi="Trebuchet MS"/>
                <w:iCs/>
                <w:color w:val="000000" w:themeColor="text1"/>
              </w:rPr>
              <w:t>2023</w:t>
            </w:r>
            <w:r w:rsidR="00A62D3E" w:rsidRPr="00B7197D">
              <w:rPr>
                <w:rFonts w:ascii="Trebuchet MS" w:hAnsi="Trebuchet MS"/>
                <w:iCs/>
                <w:color w:val="000000" w:themeColor="text1"/>
              </w:rPr>
              <w:t xml:space="preserve"> privind aplicarea articolelor 107 și 108 din Tratatul privind funcționarea Uniunii Europene ajutoarelor de </w:t>
            </w:r>
            <w:proofErr w:type="spellStart"/>
            <w:r w:rsidR="00A62D3E" w:rsidRPr="00B7197D">
              <w:rPr>
                <w:rFonts w:ascii="Trebuchet MS" w:hAnsi="Trebuchet MS"/>
                <w:iCs/>
                <w:color w:val="000000" w:themeColor="text1"/>
              </w:rPr>
              <w:t>minimis</w:t>
            </w:r>
            <w:proofErr w:type="spellEnd"/>
            <w:r w:rsidR="00A62D3E" w:rsidRPr="00B7197D">
              <w:rPr>
                <w:rFonts w:ascii="Trebuchet MS" w:hAnsi="Trebuchet MS"/>
                <w:iCs/>
                <w:color w:val="000000" w:themeColor="text1"/>
              </w:rPr>
              <w:t>.</w:t>
            </w:r>
          </w:p>
          <w:p w14:paraId="28349909" w14:textId="77777777" w:rsidR="000637FE" w:rsidRPr="00B7197D" w:rsidRDefault="000637FE" w:rsidP="00B7197D">
            <w:pPr>
              <w:spacing w:line="360" w:lineRule="auto"/>
              <w:jc w:val="both"/>
              <w:rPr>
                <w:rFonts w:ascii="Trebuchet MS" w:hAnsi="Trebuchet MS"/>
                <w:iCs/>
                <w:color w:val="000000" w:themeColor="text1"/>
              </w:rPr>
            </w:pPr>
          </w:p>
          <w:p w14:paraId="4215E4D3" w14:textId="17B94F99" w:rsidR="000637FE" w:rsidRPr="00B7197D" w:rsidRDefault="000637FE" w:rsidP="00B7197D">
            <w:pPr>
              <w:spacing w:line="360" w:lineRule="auto"/>
              <w:jc w:val="both"/>
              <w:rPr>
                <w:rFonts w:ascii="Trebuchet MS" w:hAnsi="Trebuchet MS"/>
                <w:b/>
                <w:bCs/>
                <w:iCs/>
              </w:rPr>
            </w:pPr>
            <w:r w:rsidRPr="00B7197D">
              <w:rPr>
                <w:rFonts w:ascii="Trebuchet MS" w:hAnsi="Trebuchet MS"/>
                <w:b/>
                <w:bCs/>
                <w:iCs/>
              </w:rPr>
              <w:t>Neîndeplinirea unuia dintre criteriile de mai sus conduce la declararea proiectului ca neeligibil.</w:t>
            </w:r>
          </w:p>
        </w:tc>
      </w:tr>
    </w:tbl>
    <w:p w14:paraId="608F96D5" w14:textId="77777777" w:rsidR="00936D84" w:rsidRPr="00226786" w:rsidRDefault="00936D84" w:rsidP="00226786">
      <w:pPr>
        <w:spacing w:before="120" w:after="120" w:line="360" w:lineRule="auto"/>
        <w:rPr>
          <w:rFonts w:ascii="Trebuchet MS" w:hAnsi="Trebuchet MS"/>
          <w:i/>
          <w:color w:val="000000" w:themeColor="text1"/>
        </w:rPr>
      </w:pPr>
    </w:p>
    <w:p w14:paraId="392DA0CE" w14:textId="1D7B6EFE" w:rsidR="009837DD" w:rsidRPr="00226786" w:rsidRDefault="00946E1E" w:rsidP="00226786">
      <w:pPr>
        <w:pStyle w:val="Titlu3"/>
        <w:spacing w:line="360" w:lineRule="auto"/>
        <w:rPr>
          <w:color w:val="000000" w:themeColor="text1"/>
          <w:sz w:val="22"/>
          <w:szCs w:val="22"/>
        </w:rPr>
      </w:pPr>
      <w:bookmarkStart w:id="85" w:name="_Toc160049451"/>
      <w:r w:rsidRPr="00226786">
        <w:rPr>
          <w:color w:val="000000" w:themeColor="text1"/>
          <w:sz w:val="22"/>
          <w:szCs w:val="22"/>
        </w:rPr>
        <w:t xml:space="preserve">5.2.2. </w:t>
      </w:r>
      <w:r w:rsidR="0061751F" w:rsidRPr="00226786">
        <w:rPr>
          <w:color w:val="000000" w:themeColor="text1"/>
          <w:sz w:val="22"/>
          <w:szCs w:val="22"/>
        </w:rPr>
        <w:t>Activități eligibile</w:t>
      </w:r>
      <w:bookmarkEnd w:id="85"/>
      <w:r w:rsidR="0061751F" w:rsidRPr="00226786">
        <w:rPr>
          <w:color w:val="000000" w:themeColor="text1"/>
          <w:sz w:val="22"/>
          <w:szCs w:val="22"/>
        </w:rPr>
        <w:t xml:space="preserve">  </w:t>
      </w:r>
      <w:r w:rsidR="0061751F" w:rsidRPr="00226786">
        <w:rPr>
          <w:color w:val="000000" w:themeColor="text1"/>
          <w:sz w:val="22"/>
          <w:szCs w:val="22"/>
        </w:rPr>
        <w:tab/>
      </w:r>
    </w:p>
    <w:p w14:paraId="2CF05BC6" w14:textId="77777777" w:rsidR="00DF34A4" w:rsidRDefault="00DF34A4"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Activitățile eligibile în cadrul prezentului apel sunt:</w:t>
      </w:r>
    </w:p>
    <w:p w14:paraId="4BACF43E" w14:textId="71AD9447" w:rsidR="00591F9F" w:rsidRDefault="00591F9F"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1. </w:t>
      </w:r>
      <w:proofErr w:type="spellStart"/>
      <w:r>
        <w:rPr>
          <w:rFonts w:ascii="Trebuchet MS" w:hAnsi="Trebuchet MS"/>
          <w:iCs/>
          <w:color w:val="000000" w:themeColor="text1"/>
        </w:rPr>
        <w:t>Activităţi</w:t>
      </w:r>
      <w:proofErr w:type="spellEnd"/>
      <w:r>
        <w:rPr>
          <w:rFonts w:ascii="Trebuchet MS" w:hAnsi="Trebuchet MS"/>
          <w:iCs/>
          <w:color w:val="000000" w:themeColor="text1"/>
        </w:rPr>
        <w:t xml:space="preserve"> specifice </w:t>
      </w:r>
      <w:proofErr w:type="spellStart"/>
      <w:r>
        <w:rPr>
          <w:rFonts w:ascii="Trebuchet MS" w:hAnsi="Trebuchet MS"/>
          <w:iCs/>
          <w:color w:val="000000" w:themeColor="text1"/>
        </w:rPr>
        <w:t>updatării</w:t>
      </w:r>
      <w:proofErr w:type="spellEnd"/>
      <w:r>
        <w:rPr>
          <w:rFonts w:ascii="Trebuchet MS" w:hAnsi="Trebuchet MS"/>
          <w:iCs/>
          <w:color w:val="000000" w:themeColor="text1"/>
        </w:rPr>
        <w:t xml:space="preserve"> tehnologice </w:t>
      </w:r>
      <w:r w:rsidRPr="00C74573">
        <w:rPr>
          <w:rFonts w:ascii="Trebuchet MS" w:hAnsi="Trebuchet MS"/>
          <w:iCs/>
          <w:color w:val="000000" w:themeColor="text1"/>
        </w:rPr>
        <w:t>ce vor conduce la îmbunătățirea capacităților tehnice, industriale și organizaționale pentru dezvoltarea de produse și servicii</w:t>
      </w:r>
      <w:r>
        <w:rPr>
          <w:rFonts w:ascii="Trebuchet MS" w:hAnsi="Trebuchet MS"/>
          <w:iCs/>
          <w:color w:val="000000" w:themeColor="text1"/>
        </w:rPr>
        <w:t>.</w:t>
      </w:r>
    </w:p>
    <w:p w14:paraId="46B3E863" w14:textId="2E5CECC6" w:rsidR="00591F9F" w:rsidRDefault="00591F9F" w:rsidP="00591F9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2. </w:t>
      </w:r>
      <w:proofErr w:type="spellStart"/>
      <w:r>
        <w:rPr>
          <w:rFonts w:ascii="Trebuchet MS" w:hAnsi="Trebuchet MS"/>
          <w:iCs/>
          <w:color w:val="000000" w:themeColor="text1"/>
        </w:rPr>
        <w:t>Activităţi</w:t>
      </w:r>
      <w:proofErr w:type="spellEnd"/>
      <w:r>
        <w:rPr>
          <w:rFonts w:ascii="Trebuchet MS" w:hAnsi="Trebuchet MS"/>
          <w:iCs/>
          <w:color w:val="000000" w:themeColor="text1"/>
        </w:rPr>
        <w:t xml:space="preserve"> specifice economiei circulare (spre exemplu </w:t>
      </w:r>
      <w:r w:rsidRPr="00591F9F">
        <w:rPr>
          <w:rFonts w:ascii="Trebuchet MS" w:hAnsi="Trebuchet MS"/>
          <w:iCs/>
          <w:color w:val="000000" w:themeColor="text1"/>
        </w:rPr>
        <w:t>revalorificarea materiilor prime, materialelor și produselor, valorificarea deșeurilor și produselor secundare proprii prin simbioză industrială, etc)</w:t>
      </w:r>
      <w:r>
        <w:rPr>
          <w:rFonts w:ascii="Trebuchet MS" w:hAnsi="Trebuchet MS"/>
          <w:iCs/>
          <w:color w:val="000000" w:themeColor="text1"/>
        </w:rPr>
        <w:t>.</w:t>
      </w:r>
    </w:p>
    <w:p w14:paraId="5D3BA35E" w14:textId="0EF45923" w:rsidR="00591F9F" w:rsidRDefault="00591F9F"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3. </w:t>
      </w:r>
      <w:proofErr w:type="spellStart"/>
      <w:r>
        <w:rPr>
          <w:rFonts w:ascii="Trebuchet MS" w:hAnsi="Trebuchet MS"/>
          <w:iCs/>
          <w:color w:val="000000" w:themeColor="text1"/>
        </w:rPr>
        <w:t>Activităţi</w:t>
      </w:r>
      <w:proofErr w:type="spellEnd"/>
      <w:r>
        <w:rPr>
          <w:rFonts w:ascii="Trebuchet MS" w:hAnsi="Trebuchet MS"/>
          <w:iCs/>
          <w:color w:val="000000" w:themeColor="text1"/>
        </w:rPr>
        <w:t xml:space="preserve"> specifice </w:t>
      </w:r>
      <w:proofErr w:type="spellStart"/>
      <w:r>
        <w:rPr>
          <w:rFonts w:ascii="Trebuchet MS" w:hAnsi="Trebuchet MS"/>
          <w:iCs/>
          <w:color w:val="000000" w:themeColor="text1"/>
        </w:rPr>
        <w:t>internaţionalizării</w:t>
      </w:r>
      <w:proofErr w:type="spellEnd"/>
      <w:r>
        <w:rPr>
          <w:rFonts w:ascii="Trebuchet MS" w:hAnsi="Trebuchet MS"/>
          <w:iCs/>
          <w:color w:val="000000" w:themeColor="text1"/>
        </w:rPr>
        <w:t xml:space="preserve"> (</w:t>
      </w:r>
      <w:r w:rsidR="006608A6">
        <w:rPr>
          <w:rFonts w:ascii="Trebuchet MS" w:hAnsi="Trebuchet MS"/>
          <w:iCs/>
          <w:color w:val="000000" w:themeColor="text1"/>
        </w:rPr>
        <w:t>spre exemplu</w:t>
      </w:r>
      <w:r w:rsidR="006608A6" w:rsidRPr="006608A6">
        <w:rPr>
          <w:rFonts w:ascii="Trebuchet MS" w:hAnsi="Trebuchet MS"/>
          <w:iCs/>
          <w:color w:val="000000" w:themeColor="text1"/>
        </w:rPr>
        <w:t xml:space="preserve"> acces la servicii de intrare pe piețe internaționale/Piața Unică pentru identificare de oportunități de afaceri, parteneri și</w:t>
      </w:r>
      <w:r w:rsidR="006608A6">
        <w:rPr>
          <w:rFonts w:ascii="Trebuchet MS" w:hAnsi="Trebuchet MS"/>
          <w:iCs/>
          <w:color w:val="000000" w:themeColor="text1"/>
        </w:rPr>
        <w:t xml:space="preserve"> </w:t>
      </w:r>
      <w:r w:rsidR="006608A6" w:rsidRPr="006608A6">
        <w:rPr>
          <w:rFonts w:ascii="Trebuchet MS" w:hAnsi="Trebuchet MS"/>
          <w:iCs/>
          <w:color w:val="000000" w:themeColor="text1"/>
        </w:rPr>
        <w:t xml:space="preserve">furnizare de asistență specializată pentru norme și reglementări, participarea la târguri şi </w:t>
      </w:r>
      <w:proofErr w:type="spellStart"/>
      <w:r w:rsidR="006608A6" w:rsidRPr="006608A6">
        <w:rPr>
          <w:rFonts w:ascii="Trebuchet MS" w:hAnsi="Trebuchet MS"/>
          <w:iCs/>
          <w:color w:val="000000" w:themeColor="text1"/>
        </w:rPr>
        <w:t>expoziţii</w:t>
      </w:r>
      <w:proofErr w:type="spellEnd"/>
      <w:r w:rsidR="006608A6" w:rsidRPr="006608A6">
        <w:rPr>
          <w:rFonts w:ascii="Trebuchet MS" w:hAnsi="Trebuchet MS"/>
          <w:iCs/>
          <w:color w:val="000000" w:themeColor="text1"/>
        </w:rPr>
        <w:t xml:space="preserve"> </w:t>
      </w:r>
      <w:proofErr w:type="spellStart"/>
      <w:r w:rsidR="006608A6" w:rsidRPr="006608A6">
        <w:rPr>
          <w:rFonts w:ascii="Trebuchet MS" w:hAnsi="Trebuchet MS"/>
          <w:iCs/>
          <w:color w:val="000000" w:themeColor="text1"/>
        </w:rPr>
        <w:t>internaţionale</w:t>
      </w:r>
      <w:proofErr w:type="spellEnd"/>
      <w:r w:rsidR="006608A6" w:rsidRPr="006608A6">
        <w:rPr>
          <w:rFonts w:ascii="Trebuchet MS" w:hAnsi="Trebuchet MS"/>
          <w:iCs/>
          <w:color w:val="000000" w:themeColor="text1"/>
        </w:rPr>
        <w:t xml:space="preserve">, </w:t>
      </w:r>
      <w:proofErr w:type="spellStart"/>
      <w:r w:rsidR="006608A6" w:rsidRPr="006608A6">
        <w:rPr>
          <w:rFonts w:ascii="Trebuchet MS" w:hAnsi="Trebuchet MS"/>
          <w:iCs/>
          <w:color w:val="000000" w:themeColor="text1"/>
        </w:rPr>
        <w:t>investiţii</w:t>
      </w:r>
      <w:proofErr w:type="spellEnd"/>
      <w:r w:rsidR="006608A6" w:rsidRPr="006608A6">
        <w:rPr>
          <w:rFonts w:ascii="Trebuchet MS" w:hAnsi="Trebuchet MS"/>
          <w:iCs/>
          <w:color w:val="000000" w:themeColor="text1"/>
        </w:rPr>
        <w:t xml:space="preserve"> în adaptarea proceselor</w:t>
      </w:r>
      <w:r w:rsidR="006608A6">
        <w:rPr>
          <w:rFonts w:ascii="Trebuchet MS" w:hAnsi="Trebuchet MS"/>
          <w:iCs/>
          <w:color w:val="000000" w:themeColor="text1"/>
        </w:rPr>
        <w:t xml:space="preserve"> </w:t>
      </w:r>
      <w:r w:rsidR="006608A6" w:rsidRPr="006608A6">
        <w:rPr>
          <w:rFonts w:ascii="Trebuchet MS" w:hAnsi="Trebuchet MS"/>
          <w:iCs/>
          <w:color w:val="000000" w:themeColor="text1"/>
        </w:rPr>
        <w:t xml:space="preserve">tehnologice de </w:t>
      </w:r>
      <w:proofErr w:type="spellStart"/>
      <w:r w:rsidR="006608A6" w:rsidRPr="006608A6">
        <w:rPr>
          <w:rFonts w:ascii="Trebuchet MS" w:hAnsi="Trebuchet MS"/>
          <w:iCs/>
          <w:color w:val="000000" w:themeColor="text1"/>
        </w:rPr>
        <w:t>producţie</w:t>
      </w:r>
      <w:proofErr w:type="spellEnd"/>
      <w:r w:rsidR="006608A6" w:rsidRPr="006608A6">
        <w:rPr>
          <w:rFonts w:ascii="Trebuchet MS" w:hAnsi="Trebuchet MS"/>
          <w:iCs/>
          <w:color w:val="000000" w:themeColor="text1"/>
        </w:rPr>
        <w:t xml:space="preserve"> la sistemele de certificare şi standardizare specifice </w:t>
      </w:r>
      <w:proofErr w:type="spellStart"/>
      <w:r w:rsidR="006608A6" w:rsidRPr="006608A6">
        <w:rPr>
          <w:rFonts w:ascii="Trebuchet MS" w:hAnsi="Trebuchet MS"/>
          <w:iCs/>
          <w:color w:val="000000" w:themeColor="text1"/>
        </w:rPr>
        <w:t>pieţelor</w:t>
      </w:r>
      <w:proofErr w:type="spellEnd"/>
      <w:r w:rsidR="006608A6" w:rsidRPr="006608A6">
        <w:rPr>
          <w:rFonts w:ascii="Trebuchet MS" w:hAnsi="Trebuchet MS"/>
          <w:iCs/>
          <w:color w:val="000000" w:themeColor="text1"/>
        </w:rPr>
        <w:t xml:space="preserve"> de export, etc)</w:t>
      </w:r>
      <w:r w:rsidR="006608A6">
        <w:rPr>
          <w:rFonts w:ascii="Trebuchet MS" w:hAnsi="Trebuchet MS"/>
          <w:iCs/>
          <w:color w:val="000000" w:themeColor="text1"/>
        </w:rPr>
        <w:t>.</w:t>
      </w:r>
    </w:p>
    <w:p w14:paraId="281931B0" w14:textId="3BB70996" w:rsidR="006608A6" w:rsidRDefault="006608A6"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4. </w:t>
      </w:r>
      <w:proofErr w:type="spellStart"/>
      <w:r>
        <w:rPr>
          <w:rFonts w:ascii="Trebuchet MS" w:hAnsi="Trebuchet MS"/>
          <w:iCs/>
          <w:color w:val="000000" w:themeColor="text1"/>
        </w:rPr>
        <w:t>Activităţi</w:t>
      </w:r>
      <w:proofErr w:type="spellEnd"/>
      <w:r>
        <w:rPr>
          <w:rFonts w:ascii="Trebuchet MS" w:hAnsi="Trebuchet MS"/>
          <w:iCs/>
          <w:color w:val="000000" w:themeColor="text1"/>
        </w:rPr>
        <w:t xml:space="preserve"> specifice certificării şi omologării produselor şi serviciilor </w:t>
      </w:r>
      <w:r w:rsidRPr="006608A6">
        <w:rPr>
          <w:rFonts w:ascii="Trebuchet MS" w:hAnsi="Trebuchet MS"/>
          <w:iCs/>
          <w:color w:val="000000" w:themeColor="text1"/>
        </w:rPr>
        <w:t>(inclusiv metodologii și proceduri de management și producție)</w:t>
      </w:r>
      <w:r>
        <w:rPr>
          <w:rFonts w:ascii="Trebuchet MS" w:hAnsi="Trebuchet MS"/>
          <w:iCs/>
          <w:color w:val="000000" w:themeColor="text1"/>
        </w:rPr>
        <w:t>.</w:t>
      </w:r>
    </w:p>
    <w:p w14:paraId="700D0BB2" w14:textId="51AFAA81" w:rsidR="006608A6" w:rsidRDefault="006608A6"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5. </w:t>
      </w:r>
      <w:proofErr w:type="spellStart"/>
      <w:r>
        <w:rPr>
          <w:rFonts w:ascii="Trebuchet MS" w:hAnsi="Trebuchet MS"/>
          <w:iCs/>
          <w:color w:val="000000" w:themeColor="text1"/>
        </w:rPr>
        <w:t>Activităţi</w:t>
      </w:r>
      <w:proofErr w:type="spellEnd"/>
      <w:r>
        <w:rPr>
          <w:rFonts w:ascii="Trebuchet MS" w:hAnsi="Trebuchet MS"/>
          <w:iCs/>
          <w:color w:val="000000" w:themeColor="text1"/>
        </w:rPr>
        <w:t xml:space="preserve"> de digitalizare a întreprinderilor (microîntreprinderi, întreprinderi mici, întreprinderi mijlocii).</w:t>
      </w:r>
    </w:p>
    <w:p w14:paraId="2C2FBB65" w14:textId="34B67DAB" w:rsidR="00BF160B" w:rsidRDefault="00BF160B"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6. </w:t>
      </w:r>
      <w:proofErr w:type="spellStart"/>
      <w:r>
        <w:rPr>
          <w:rFonts w:ascii="Trebuchet MS" w:hAnsi="Trebuchet MS"/>
          <w:iCs/>
          <w:color w:val="000000" w:themeColor="text1"/>
        </w:rPr>
        <w:t>Activităţi</w:t>
      </w:r>
      <w:proofErr w:type="spellEnd"/>
      <w:r>
        <w:rPr>
          <w:rFonts w:ascii="Trebuchet MS" w:hAnsi="Trebuchet MS"/>
          <w:iCs/>
          <w:color w:val="000000" w:themeColor="text1"/>
        </w:rPr>
        <w:t xml:space="preserve"> de comunicare şi </w:t>
      </w:r>
      <w:proofErr w:type="spellStart"/>
      <w:r>
        <w:rPr>
          <w:rFonts w:ascii="Trebuchet MS" w:hAnsi="Trebuchet MS"/>
          <w:iCs/>
          <w:color w:val="000000" w:themeColor="text1"/>
        </w:rPr>
        <w:t>viziblitate</w:t>
      </w:r>
      <w:proofErr w:type="spellEnd"/>
      <w:r>
        <w:rPr>
          <w:rFonts w:ascii="Trebuchet MS" w:hAnsi="Trebuchet MS"/>
          <w:iCs/>
          <w:color w:val="000000" w:themeColor="text1"/>
        </w:rPr>
        <w:t>.</w:t>
      </w:r>
    </w:p>
    <w:p w14:paraId="77632490" w14:textId="77777777" w:rsidR="00EC1725" w:rsidRDefault="00EC1725"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p>
    <w:p w14:paraId="3E636F3C" w14:textId="21849C0B" w:rsidR="006608A6" w:rsidRPr="00EC1725" w:rsidRDefault="0097663D"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EC1725">
        <w:rPr>
          <w:rFonts w:ascii="Trebuchet MS" w:hAnsi="Trebuchet MS"/>
          <w:b/>
          <w:bCs/>
          <w:iCs/>
          <w:color w:val="000000" w:themeColor="text1"/>
          <w:u w:val="single"/>
        </w:rPr>
        <w:t xml:space="preserve">Pentru </w:t>
      </w:r>
      <w:proofErr w:type="spellStart"/>
      <w:r w:rsidRPr="00EC1725">
        <w:rPr>
          <w:rFonts w:ascii="Trebuchet MS" w:hAnsi="Trebuchet MS"/>
          <w:b/>
          <w:bCs/>
          <w:iCs/>
          <w:color w:val="000000" w:themeColor="text1"/>
          <w:u w:val="single"/>
        </w:rPr>
        <w:t>activităţile</w:t>
      </w:r>
      <w:proofErr w:type="spellEnd"/>
      <w:r w:rsidRPr="00EC1725">
        <w:rPr>
          <w:rFonts w:ascii="Trebuchet MS" w:hAnsi="Trebuchet MS"/>
          <w:b/>
          <w:bCs/>
          <w:iCs/>
          <w:color w:val="000000" w:themeColor="text1"/>
          <w:u w:val="single"/>
        </w:rPr>
        <w:t xml:space="preserve"> eligibile </w:t>
      </w:r>
      <w:proofErr w:type="spellStart"/>
      <w:r w:rsidRPr="00EC1725">
        <w:rPr>
          <w:rFonts w:ascii="Trebuchet MS" w:hAnsi="Trebuchet MS"/>
          <w:b/>
          <w:bCs/>
          <w:iCs/>
          <w:color w:val="000000" w:themeColor="text1"/>
          <w:u w:val="single"/>
        </w:rPr>
        <w:t>menţionate</w:t>
      </w:r>
      <w:proofErr w:type="spellEnd"/>
      <w:r w:rsidRPr="00EC1725">
        <w:rPr>
          <w:rFonts w:ascii="Trebuchet MS" w:hAnsi="Trebuchet MS"/>
          <w:b/>
          <w:bCs/>
          <w:iCs/>
          <w:color w:val="000000" w:themeColor="text1"/>
          <w:u w:val="single"/>
        </w:rPr>
        <w:t xml:space="preserve"> de mai sus se pot realiza </w:t>
      </w:r>
      <w:proofErr w:type="spellStart"/>
      <w:r w:rsidRPr="00EC1725">
        <w:rPr>
          <w:rFonts w:ascii="Trebuchet MS" w:hAnsi="Trebuchet MS"/>
          <w:b/>
          <w:bCs/>
          <w:iCs/>
          <w:color w:val="000000" w:themeColor="text1"/>
          <w:u w:val="single"/>
        </w:rPr>
        <w:t>investiţii</w:t>
      </w:r>
      <w:proofErr w:type="spellEnd"/>
      <w:r w:rsidRPr="00EC1725">
        <w:rPr>
          <w:rFonts w:ascii="Trebuchet MS" w:hAnsi="Trebuchet MS"/>
          <w:b/>
          <w:bCs/>
          <w:iCs/>
          <w:color w:val="000000" w:themeColor="text1"/>
          <w:u w:val="single"/>
        </w:rPr>
        <w:t xml:space="preserve"> atât în active corporale cât şi în active necorporale.</w:t>
      </w:r>
    </w:p>
    <w:p w14:paraId="44EF0AF8" w14:textId="77777777" w:rsidR="00EC1725" w:rsidRDefault="00EC1725"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rPr>
      </w:pPr>
    </w:p>
    <w:p w14:paraId="461FFB36" w14:textId="5FA46602" w:rsidR="0097663D" w:rsidRDefault="009A131A" w:rsidP="006608A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b/>
          <w:bCs/>
          <w:iCs/>
          <w:color w:val="000000" w:themeColor="text1"/>
        </w:rPr>
        <w:t xml:space="preserve">A. </w:t>
      </w:r>
      <w:proofErr w:type="spellStart"/>
      <w:r w:rsidR="00F44C59" w:rsidRPr="00633C09">
        <w:rPr>
          <w:rFonts w:ascii="Trebuchet MS" w:hAnsi="Trebuchet MS"/>
          <w:b/>
          <w:bCs/>
          <w:iCs/>
          <w:color w:val="000000" w:themeColor="text1"/>
        </w:rPr>
        <w:t>Investiţiile</w:t>
      </w:r>
      <w:proofErr w:type="spellEnd"/>
      <w:r w:rsidR="00F44C59" w:rsidRPr="00633C09">
        <w:rPr>
          <w:rFonts w:ascii="Trebuchet MS" w:hAnsi="Trebuchet MS"/>
          <w:b/>
          <w:bCs/>
          <w:iCs/>
          <w:color w:val="000000" w:themeColor="text1"/>
        </w:rPr>
        <w:t xml:space="preserve"> în activele </w:t>
      </w:r>
      <w:proofErr w:type="spellStart"/>
      <w:r w:rsidR="00F44C59" w:rsidRPr="00633C09">
        <w:rPr>
          <w:rFonts w:ascii="Trebuchet MS" w:hAnsi="Trebuchet MS"/>
          <w:b/>
          <w:bCs/>
          <w:iCs/>
          <w:color w:val="000000" w:themeColor="text1"/>
        </w:rPr>
        <w:t>coporale</w:t>
      </w:r>
      <w:proofErr w:type="spellEnd"/>
      <w:r w:rsidR="00F44C59" w:rsidRPr="00633C09">
        <w:rPr>
          <w:rFonts w:ascii="Trebuchet MS" w:hAnsi="Trebuchet MS"/>
          <w:b/>
          <w:bCs/>
          <w:iCs/>
          <w:color w:val="000000" w:themeColor="text1"/>
        </w:rPr>
        <w:t xml:space="preserve"> </w:t>
      </w:r>
      <w:r w:rsidR="00D17A32" w:rsidRPr="00633C09">
        <w:rPr>
          <w:rFonts w:ascii="Trebuchet MS" w:hAnsi="Trebuchet MS"/>
          <w:b/>
          <w:bCs/>
          <w:iCs/>
          <w:color w:val="000000" w:themeColor="text1"/>
        </w:rPr>
        <w:t xml:space="preserve">trebuie incluse </w:t>
      </w:r>
      <w:r w:rsidR="008C2833">
        <w:rPr>
          <w:rFonts w:ascii="Trebuchet MS" w:hAnsi="Trebuchet MS"/>
          <w:b/>
          <w:bCs/>
          <w:iCs/>
          <w:color w:val="000000" w:themeColor="text1"/>
        </w:rPr>
        <w:t>obligat</w:t>
      </w:r>
      <w:r w:rsidR="00C94D32">
        <w:rPr>
          <w:rFonts w:ascii="Trebuchet MS" w:hAnsi="Trebuchet MS"/>
          <w:b/>
          <w:bCs/>
          <w:iCs/>
          <w:color w:val="000000" w:themeColor="text1"/>
        </w:rPr>
        <w:t>o</w:t>
      </w:r>
      <w:r w:rsidR="008C2833">
        <w:rPr>
          <w:rFonts w:ascii="Trebuchet MS" w:hAnsi="Trebuchet MS"/>
          <w:b/>
          <w:bCs/>
          <w:iCs/>
          <w:color w:val="000000" w:themeColor="text1"/>
        </w:rPr>
        <w:t>r</w:t>
      </w:r>
      <w:r w:rsidR="00C94D32">
        <w:rPr>
          <w:rFonts w:ascii="Trebuchet MS" w:hAnsi="Trebuchet MS"/>
          <w:b/>
          <w:bCs/>
          <w:iCs/>
          <w:color w:val="000000" w:themeColor="text1"/>
        </w:rPr>
        <w:t>i</w:t>
      </w:r>
      <w:r w:rsidR="008C2833">
        <w:rPr>
          <w:rFonts w:ascii="Trebuchet MS" w:hAnsi="Trebuchet MS"/>
          <w:b/>
          <w:bCs/>
          <w:iCs/>
          <w:color w:val="000000" w:themeColor="text1"/>
        </w:rPr>
        <w:t xml:space="preserve">u </w:t>
      </w:r>
      <w:r w:rsidR="00D17A32" w:rsidRPr="00633C09">
        <w:rPr>
          <w:rFonts w:ascii="Trebuchet MS" w:hAnsi="Trebuchet MS"/>
          <w:b/>
          <w:bCs/>
          <w:iCs/>
          <w:color w:val="000000" w:themeColor="text1"/>
        </w:rPr>
        <w:t xml:space="preserve">în proiect </w:t>
      </w:r>
      <w:r w:rsidR="002D062D">
        <w:rPr>
          <w:rFonts w:ascii="Trebuchet MS" w:hAnsi="Trebuchet MS"/>
          <w:b/>
          <w:bCs/>
          <w:iCs/>
          <w:color w:val="000000" w:themeColor="text1"/>
        </w:rPr>
        <w:t xml:space="preserve">şi </w:t>
      </w:r>
      <w:r w:rsidR="005B1229" w:rsidRPr="00633C09">
        <w:rPr>
          <w:rFonts w:ascii="Trebuchet MS" w:hAnsi="Trebuchet MS"/>
          <w:b/>
          <w:bCs/>
          <w:iCs/>
          <w:color w:val="000000" w:themeColor="text1"/>
        </w:rPr>
        <w:t>viz</w:t>
      </w:r>
      <w:r w:rsidR="006B2132">
        <w:rPr>
          <w:rFonts w:ascii="Trebuchet MS" w:hAnsi="Trebuchet MS"/>
          <w:b/>
          <w:bCs/>
          <w:iCs/>
          <w:color w:val="000000" w:themeColor="text1"/>
        </w:rPr>
        <w:t>ează</w:t>
      </w:r>
      <w:r w:rsidR="00D17A32">
        <w:rPr>
          <w:rFonts w:ascii="Trebuchet MS" w:hAnsi="Trebuchet MS"/>
          <w:iCs/>
          <w:color w:val="000000" w:themeColor="text1"/>
        </w:rPr>
        <w:t>:</w:t>
      </w:r>
    </w:p>
    <w:p w14:paraId="4560DCB3" w14:textId="59B08023" w:rsidR="00D17A32" w:rsidRPr="00D17A32" w:rsidRDefault="00D17A32" w:rsidP="00D17A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D17A32">
        <w:rPr>
          <w:rFonts w:ascii="Trebuchet MS" w:hAnsi="Trebuchet MS"/>
          <w:iCs/>
          <w:color w:val="000000" w:themeColor="text1"/>
        </w:rPr>
        <w:t>i. lucrări de construire/ extindere a spațiilor de producție/ prestare de servicii ale microîntreprinderilor, întreprinderilor mici şi întreprinderilor mijlocii, inclusiv a utilităților generale aferente investiției (alimentare cu apă, canalizare, alimentare cu gaze naturale, agent termic, energie electrică, PSI, etc);</w:t>
      </w:r>
    </w:p>
    <w:p w14:paraId="2FFF8769" w14:textId="4452AA0D" w:rsidR="00D17A32" w:rsidRPr="00D17A32" w:rsidRDefault="00D17A32" w:rsidP="00D17A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D17A32">
        <w:rPr>
          <w:rFonts w:ascii="Trebuchet MS" w:hAnsi="Trebuchet MS"/>
          <w:iCs/>
          <w:color w:val="000000" w:themeColor="text1"/>
        </w:rPr>
        <w:t>ii. achiziționarea de echipamente tehnologice, utilaje, instalații de lucru, mobilier, echipamente informatice, aparatură, birotică, de natura mijloacelor fixe, respectiv care se regăsesc în subgrupa 2.1. "Echipamente tehnologice (mașini, utilaje şi instalații de lucru)", subgrupa 2.2. "Aparate şi instalații de măsurare, control şi reglare", clasa 2.3.6. "Utilaje şi instalații de transportat şi ridicat" sau grupa 3 "Mobilier, aparatură birotică, sisteme de protecție a valorilor umane şi materiale şi alte active corporale" prevăzute în anexa la Hotărârea Guvernului nr. 2.139/2004 pentru aprobarea Catalogului privind clasificarea şi duratele normale de funcționare a mijloacelor fixe, cu modificările ulterioare, şi care se încadrează în limita valorică aferentă mijloacelor fixe, stabilită prin reglementările legale în vigoare la data depunerii cererii de finanțare;</w:t>
      </w:r>
    </w:p>
    <w:p w14:paraId="32E1A471" w14:textId="3352F639" w:rsidR="00D17A32" w:rsidRDefault="00D17A32" w:rsidP="00D17A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rPr>
      </w:pPr>
      <w:r>
        <w:rPr>
          <w:rFonts w:ascii="Trebuchet MS" w:hAnsi="Trebuchet MS"/>
          <w:iCs/>
          <w:color w:val="000000" w:themeColor="text1"/>
        </w:rPr>
        <w:t xml:space="preserve">       </w:t>
      </w:r>
      <w:r w:rsidRPr="00D17A32">
        <w:rPr>
          <w:rFonts w:ascii="Trebuchet MS" w:hAnsi="Trebuchet MS"/>
          <w:iCs/>
          <w:color w:val="000000" w:themeColor="text1"/>
        </w:rPr>
        <w:t>iii. achiziționarea de instalații/ echipamente specifice în scopul obținerii unei economii de energie, precum şi sisteme care utilizează surse regenerabile (alternative) de energie pentru eficientizarea activităților pentru care a solicitat finanțare, în limita a 15% din valoarea eligibilă a proiectului. Surse regenerabile (alternative) de energie sunt considerate: energia solară (utilizată la producerea de căldură sau la furnizarea de energie electrică prin sisteme fotovoltaice), energia eoliană, hidroenergia, biomasa (</w:t>
      </w:r>
      <w:proofErr w:type="spellStart"/>
      <w:r w:rsidRPr="00D17A32">
        <w:rPr>
          <w:rFonts w:ascii="Trebuchet MS" w:hAnsi="Trebuchet MS"/>
          <w:iCs/>
          <w:color w:val="000000" w:themeColor="text1"/>
        </w:rPr>
        <w:t>biodiesel</w:t>
      </w:r>
      <w:proofErr w:type="spellEnd"/>
      <w:r w:rsidRPr="00D17A32">
        <w:rPr>
          <w:rFonts w:ascii="Trebuchet MS" w:hAnsi="Trebuchet MS"/>
          <w:iCs/>
          <w:color w:val="000000" w:themeColor="text1"/>
        </w:rPr>
        <w:t xml:space="preserve">, </w:t>
      </w:r>
      <w:proofErr w:type="spellStart"/>
      <w:r w:rsidRPr="00D17A32">
        <w:rPr>
          <w:rFonts w:ascii="Trebuchet MS" w:hAnsi="Trebuchet MS"/>
          <w:iCs/>
          <w:color w:val="000000" w:themeColor="text1"/>
        </w:rPr>
        <w:t>bioetanol</w:t>
      </w:r>
      <w:proofErr w:type="spellEnd"/>
      <w:r w:rsidRPr="00D17A32">
        <w:rPr>
          <w:rFonts w:ascii="Trebuchet MS" w:hAnsi="Trebuchet MS"/>
          <w:iCs/>
          <w:color w:val="000000" w:themeColor="text1"/>
        </w:rPr>
        <w:t xml:space="preserve">, biogaz), energia geotermală. </w:t>
      </w:r>
      <w:r w:rsidRPr="00B667EF">
        <w:rPr>
          <w:rFonts w:ascii="Trebuchet MS" w:hAnsi="Trebuchet MS"/>
          <w:b/>
          <w:bCs/>
          <w:iCs/>
          <w:color w:val="000000" w:themeColor="text1"/>
        </w:rPr>
        <w:t>Nu sunt eligibile proiecte care includ doar investiții din această categorie.</w:t>
      </w:r>
    </w:p>
    <w:p w14:paraId="5639CBBD" w14:textId="77777777" w:rsidR="00B667EF" w:rsidRPr="00B667EF" w:rsidRDefault="00B667EF" w:rsidP="00D17A3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rPr>
      </w:pPr>
    </w:p>
    <w:p w14:paraId="62C2173F" w14:textId="10154135" w:rsidR="009A131A" w:rsidRDefault="00B667EF" w:rsidP="00C7457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rPr>
      </w:pPr>
      <w:r w:rsidRPr="00B667EF">
        <w:rPr>
          <w:rFonts w:ascii="Trebuchet MS" w:hAnsi="Trebuchet MS"/>
          <w:b/>
          <w:bCs/>
          <w:iCs/>
          <w:color w:val="000000" w:themeColor="text1"/>
        </w:rPr>
        <w:t xml:space="preserve">B. </w:t>
      </w:r>
      <w:r w:rsidR="00633C09" w:rsidRPr="00B667EF">
        <w:rPr>
          <w:rFonts w:ascii="Trebuchet MS" w:hAnsi="Trebuchet MS"/>
          <w:b/>
          <w:bCs/>
          <w:iCs/>
          <w:color w:val="000000" w:themeColor="text1"/>
        </w:rPr>
        <w:t>Investiții în active necorporale sunt eligibile în limita a 10% din valoarea eligibilă a proiectului şi este opțională includerea acestora în proiect.</w:t>
      </w:r>
    </w:p>
    <w:p w14:paraId="2ECC7F44" w14:textId="77777777" w:rsidR="0032366E" w:rsidRPr="0032366E" w:rsidRDefault="0032366E" w:rsidP="0032366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32366E">
        <w:rPr>
          <w:rFonts w:ascii="Trebuchet MS" w:hAnsi="Trebuchet MS"/>
          <w:iCs/>
          <w:color w:val="000000" w:themeColor="text1"/>
        </w:rPr>
        <w:t xml:space="preserve">Pentru a fi eligibile, activele necorporale trebuie să îndeplinească următoarele </w:t>
      </w:r>
      <w:proofErr w:type="spellStart"/>
      <w:r w:rsidRPr="0032366E">
        <w:rPr>
          <w:rFonts w:ascii="Trebuchet MS" w:hAnsi="Trebuchet MS"/>
          <w:iCs/>
          <w:color w:val="000000" w:themeColor="text1"/>
        </w:rPr>
        <w:t>condiţii</w:t>
      </w:r>
      <w:proofErr w:type="spellEnd"/>
      <w:r w:rsidRPr="0032366E">
        <w:rPr>
          <w:rFonts w:ascii="Trebuchet MS" w:hAnsi="Trebuchet MS"/>
          <w:iCs/>
          <w:color w:val="000000" w:themeColor="text1"/>
        </w:rPr>
        <w:t xml:space="preserve"> cumulative:</w:t>
      </w:r>
    </w:p>
    <w:p w14:paraId="763B1B68" w14:textId="77777777" w:rsidR="0032366E" w:rsidRPr="0032366E" w:rsidRDefault="0032366E" w:rsidP="0032366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32366E">
        <w:rPr>
          <w:rFonts w:ascii="Trebuchet MS" w:hAnsi="Trebuchet MS"/>
          <w:iCs/>
          <w:color w:val="000000" w:themeColor="text1"/>
        </w:rPr>
        <w:t xml:space="preserve">(i) să fie utilizate exclusiv în cadrul </w:t>
      </w:r>
      <w:proofErr w:type="spellStart"/>
      <w:r w:rsidRPr="0032366E">
        <w:rPr>
          <w:rFonts w:ascii="Trebuchet MS" w:hAnsi="Trebuchet MS"/>
          <w:iCs/>
          <w:color w:val="000000" w:themeColor="text1"/>
        </w:rPr>
        <w:t>unităţii</w:t>
      </w:r>
      <w:proofErr w:type="spellEnd"/>
      <w:r w:rsidRPr="0032366E">
        <w:rPr>
          <w:rFonts w:ascii="Trebuchet MS" w:hAnsi="Trebuchet MS"/>
          <w:iCs/>
          <w:color w:val="000000" w:themeColor="text1"/>
        </w:rPr>
        <w:t xml:space="preserve"> care </w:t>
      </w:r>
      <w:proofErr w:type="spellStart"/>
      <w:r w:rsidRPr="0032366E">
        <w:rPr>
          <w:rFonts w:ascii="Trebuchet MS" w:hAnsi="Trebuchet MS"/>
          <w:iCs/>
          <w:color w:val="000000" w:themeColor="text1"/>
        </w:rPr>
        <w:t>primeşte</w:t>
      </w:r>
      <w:proofErr w:type="spellEnd"/>
      <w:r w:rsidRPr="0032366E">
        <w:rPr>
          <w:rFonts w:ascii="Trebuchet MS" w:hAnsi="Trebuchet MS"/>
          <w:iCs/>
          <w:color w:val="000000" w:themeColor="text1"/>
        </w:rPr>
        <w:t xml:space="preserve"> ajutorul;</w:t>
      </w:r>
    </w:p>
    <w:p w14:paraId="54975E77" w14:textId="77777777" w:rsidR="0032366E" w:rsidRPr="0032366E" w:rsidRDefault="0032366E" w:rsidP="0032366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32366E">
        <w:rPr>
          <w:rFonts w:ascii="Trebuchet MS" w:hAnsi="Trebuchet MS"/>
          <w:iCs/>
          <w:color w:val="000000" w:themeColor="text1"/>
        </w:rPr>
        <w:t>(ii) să fie amortizabile;</w:t>
      </w:r>
    </w:p>
    <w:p w14:paraId="04D28174" w14:textId="5056E63F" w:rsidR="00DF1FB5" w:rsidRPr="0032366E" w:rsidRDefault="0032366E" w:rsidP="00C7457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32366E">
        <w:rPr>
          <w:rFonts w:ascii="Trebuchet MS" w:hAnsi="Trebuchet MS"/>
          <w:iCs/>
          <w:color w:val="000000" w:themeColor="text1"/>
        </w:rPr>
        <w:t xml:space="preserve">(iii) să fie </w:t>
      </w:r>
      <w:proofErr w:type="spellStart"/>
      <w:r w:rsidRPr="0032366E">
        <w:rPr>
          <w:rFonts w:ascii="Trebuchet MS" w:hAnsi="Trebuchet MS"/>
          <w:iCs/>
          <w:color w:val="000000" w:themeColor="text1"/>
        </w:rPr>
        <w:t>achiziţionate</w:t>
      </w:r>
      <w:proofErr w:type="spellEnd"/>
      <w:r w:rsidRPr="0032366E">
        <w:rPr>
          <w:rFonts w:ascii="Trebuchet MS" w:hAnsi="Trebuchet MS"/>
          <w:iCs/>
          <w:color w:val="000000" w:themeColor="text1"/>
        </w:rPr>
        <w:t xml:space="preserve"> în </w:t>
      </w:r>
      <w:proofErr w:type="spellStart"/>
      <w:r w:rsidRPr="0032366E">
        <w:rPr>
          <w:rFonts w:ascii="Trebuchet MS" w:hAnsi="Trebuchet MS"/>
          <w:iCs/>
          <w:color w:val="000000" w:themeColor="text1"/>
        </w:rPr>
        <w:t>condiţiile</w:t>
      </w:r>
      <w:proofErr w:type="spellEnd"/>
      <w:r w:rsidRPr="0032366E">
        <w:rPr>
          <w:rFonts w:ascii="Trebuchet MS" w:hAnsi="Trebuchet MS"/>
          <w:iCs/>
          <w:color w:val="000000" w:themeColor="text1"/>
        </w:rPr>
        <w:t xml:space="preserve"> </w:t>
      </w:r>
      <w:proofErr w:type="spellStart"/>
      <w:r w:rsidRPr="0032366E">
        <w:rPr>
          <w:rFonts w:ascii="Trebuchet MS" w:hAnsi="Trebuchet MS"/>
          <w:iCs/>
          <w:color w:val="000000" w:themeColor="text1"/>
        </w:rPr>
        <w:t>pieţei</w:t>
      </w:r>
      <w:proofErr w:type="spellEnd"/>
      <w:r w:rsidRPr="0032366E">
        <w:rPr>
          <w:rFonts w:ascii="Trebuchet MS" w:hAnsi="Trebuchet MS"/>
          <w:iCs/>
          <w:color w:val="000000" w:themeColor="text1"/>
        </w:rPr>
        <w:t xml:space="preserve"> de la </w:t>
      </w:r>
      <w:proofErr w:type="spellStart"/>
      <w:r w:rsidRPr="0032366E">
        <w:rPr>
          <w:rFonts w:ascii="Trebuchet MS" w:hAnsi="Trebuchet MS"/>
          <w:iCs/>
          <w:color w:val="000000" w:themeColor="text1"/>
        </w:rPr>
        <w:t>terţi</w:t>
      </w:r>
      <w:proofErr w:type="spellEnd"/>
      <w:r w:rsidRPr="0032366E">
        <w:rPr>
          <w:rFonts w:ascii="Trebuchet MS" w:hAnsi="Trebuchet MS"/>
          <w:iCs/>
          <w:color w:val="000000" w:themeColor="text1"/>
        </w:rPr>
        <w:t xml:space="preserve"> care nu au legături cu beneficiarul ajutorului.</w:t>
      </w:r>
    </w:p>
    <w:p w14:paraId="1665F355" w14:textId="77777777" w:rsidR="0032366E" w:rsidRDefault="0032366E" w:rsidP="00C7457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p>
    <w:p w14:paraId="120D7FCE" w14:textId="0BB4BE00" w:rsidR="00946E1E" w:rsidRDefault="00DF34A4" w:rsidP="00C7457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color w:val="000000" w:themeColor="text1"/>
        </w:rPr>
      </w:pPr>
      <w:r w:rsidRPr="00B7197D">
        <w:rPr>
          <w:rFonts w:ascii="Trebuchet MS" w:hAnsi="Trebuchet MS"/>
          <w:iCs/>
          <w:color w:val="000000" w:themeColor="text1"/>
        </w:rPr>
        <w:t xml:space="preserve">Activitățile </w:t>
      </w:r>
      <w:r w:rsidR="0032366E">
        <w:rPr>
          <w:rFonts w:ascii="Trebuchet MS" w:hAnsi="Trebuchet MS"/>
          <w:iCs/>
          <w:color w:val="000000" w:themeColor="text1"/>
        </w:rPr>
        <w:t xml:space="preserve">eligibile </w:t>
      </w:r>
      <w:proofErr w:type="spellStart"/>
      <w:r w:rsidR="0032366E">
        <w:rPr>
          <w:rFonts w:ascii="Trebuchet MS" w:hAnsi="Trebuchet MS"/>
          <w:iCs/>
          <w:color w:val="000000" w:themeColor="text1"/>
        </w:rPr>
        <w:t>menţionate</w:t>
      </w:r>
      <w:proofErr w:type="spellEnd"/>
      <w:r w:rsidR="0032366E">
        <w:rPr>
          <w:rFonts w:ascii="Trebuchet MS" w:hAnsi="Trebuchet MS"/>
          <w:iCs/>
          <w:color w:val="000000" w:themeColor="text1"/>
        </w:rPr>
        <w:t xml:space="preserve"> </w:t>
      </w:r>
      <w:r w:rsidRPr="00B7197D">
        <w:rPr>
          <w:rFonts w:ascii="Trebuchet MS" w:hAnsi="Trebuchet MS"/>
          <w:iCs/>
          <w:color w:val="000000" w:themeColor="text1"/>
        </w:rPr>
        <w:t>mai sus trebuie realizate cu respectarea cerințelor privind designul universal și adaptarea rezonabilă.</w:t>
      </w:r>
      <w:r w:rsidR="00FD32D6" w:rsidRPr="003A47F9">
        <w:rPr>
          <w:rFonts w:ascii="Trebuchet MS" w:hAnsi="Trebuchet MS"/>
          <w:i/>
          <w:color w:val="000000" w:themeColor="text1"/>
        </w:rPr>
        <w:t xml:space="preserve"> </w:t>
      </w:r>
    </w:p>
    <w:p w14:paraId="392A26B1" w14:textId="6ACB33EC" w:rsidR="00760352" w:rsidRPr="003A47F9" w:rsidRDefault="00027EBE" w:rsidP="00C7457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proofErr w:type="spellStart"/>
      <w:r w:rsidRPr="00E406FD">
        <w:rPr>
          <w:rFonts w:ascii="Trebuchet MS" w:hAnsi="Trebuchet MS"/>
          <w:iCs/>
          <w:color w:val="000000" w:themeColor="text1"/>
        </w:rPr>
        <w:lastRenderedPageBreak/>
        <w:t>Investiţiile</w:t>
      </w:r>
      <w:proofErr w:type="spellEnd"/>
      <w:r w:rsidRPr="00E406FD">
        <w:rPr>
          <w:rFonts w:ascii="Trebuchet MS" w:hAnsi="Trebuchet MS"/>
          <w:iCs/>
          <w:color w:val="000000" w:themeColor="text1"/>
        </w:rPr>
        <w:t xml:space="preserve"> în activele necorporale sunt eligibile doar ca parte a unui proiect integrat care să cuprindă și activități prevăzute la punctul A de mai sus.</w:t>
      </w:r>
    </w:p>
    <w:p w14:paraId="0026959D" w14:textId="77777777" w:rsidR="00E406FD" w:rsidRDefault="00E406FD" w:rsidP="00226786">
      <w:pPr>
        <w:pStyle w:val="Titlu3"/>
        <w:spacing w:line="360" w:lineRule="auto"/>
        <w:rPr>
          <w:color w:val="000000" w:themeColor="text1"/>
          <w:sz w:val="22"/>
          <w:szCs w:val="22"/>
        </w:rPr>
      </w:pPr>
    </w:p>
    <w:p w14:paraId="744134AE" w14:textId="1DCA9799" w:rsidR="0061751F" w:rsidRPr="00226786" w:rsidRDefault="00946E1E" w:rsidP="00226786">
      <w:pPr>
        <w:pStyle w:val="Titlu3"/>
        <w:spacing w:line="360" w:lineRule="auto"/>
        <w:rPr>
          <w:color w:val="000000" w:themeColor="text1"/>
          <w:sz w:val="22"/>
          <w:szCs w:val="22"/>
        </w:rPr>
      </w:pPr>
      <w:bookmarkStart w:id="86" w:name="_Toc160049452"/>
      <w:r w:rsidRPr="00226786">
        <w:rPr>
          <w:color w:val="000000" w:themeColor="text1"/>
          <w:sz w:val="22"/>
          <w:szCs w:val="22"/>
        </w:rPr>
        <w:t>5.2.3.</w:t>
      </w:r>
      <w:r w:rsidR="001D7438" w:rsidRPr="00226786">
        <w:rPr>
          <w:color w:val="000000" w:themeColor="text1"/>
          <w:sz w:val="22"/>
          <w:szCs w:val="22"/>
        </w:rPr>
        <w:t>Activitatea de bază</w:t>
      </w:r>
      <w:bookmarkEnd w:id="86"/>
      <w:r w:rsidR="0061751F" w:rsidRPr="00226786">
        <w:rPr>
          <w:color w:val="000000" w:themeColor="text1"/>
          <w:sz w:val="22"/>
          <w:szCs w:val="22"/>
        </w:rPr>
        <w:t xml:space="preserve">  </w:t>
      </w:r>
      <w:r w:rsidR="0061751F" w:rsidRPr="00226786">
        <w:rPr>
          <w:color w:val="000000" w:themeColor="text1"/>
          <w:sz w:val="22"/>
          <w:szCs w:val="22"/>
        </w:rPr>
        <w:tab/>
      </w:r>
    </w:p>
    <w:p w14:paraId="6B9D979E" w14:textId="778F6394" w:rsidR="005A782D" w:rsidRPr="00604F2E" w:rsidRDefault="0028474D" w:rsidP="00604F2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604F2E">
        <w:rPr>
          <w:rFonts w:ascii="Trebuchet MS" w:hAnsi="Trebuchet MS"/>
          <w:iCs/>
          <w:color w:val="000000" w:themeColor="text1"/>
        </w:rPr>
        <w:t xml:space="preserve">În cadrul prezentului apel de proiecte, activitatea de bază </w:t>
      </w:r>
      <w:r w:rsidR="00975BD3">
        <w:rPr>
          <w:rFonts w:ascii="Trebuchet MS" w:hAnsi="Trebuchet MS"/>
          <w:iCs/>
          <w:color w:val="000000" w:themeColor="text1"/>
        </w:rPr>
        <w:t>vizează</w:t>
      </w:r>
      <w:r w:rsidRPr="00604F2E">
        <w:rPr>
          <w:rFonts w:ascii="Trebuchet MS" w:hAnsi="Trebuchet MS"/>
          <w:iCs/>
          <w:color w:val="000000" w:themeColor="text1"/>
        </w:rPr>
        <w:t xml:space="preserve"> </w:t>
      </w:r>
      <w:r w:rsidR="005A782D" w:rsidRPr="00975BD3">
        <w:rPr>
          <w:rFonts w:ascii="Trebuchet MS" w:hAnsi="Trebuchet MS"/>
          <w:b/>
          <w:bCs/>
          <w:iCs/>
          <w:color w:val="000000" w:themeColor="text1"/>
        </w:rPr>
        <w:t xml:space="preserve">investițiile inițiale, </w:t>
      </w:r>
      <w:proofErr w:type="spellStart"/>
      <w:r w:rsidR="00CB6865" w:rsidRPr="00975BD3">
        <w:rPr>
          <w:rFonts w:ascii="Trebuchet MS" w:hAnsi="Trebuchet MS"/>
          <w:b/>
          <w:bCs/>
          <w:iCs/>
          <w:color w:val="000000" w:themeColor="text1"/>
        </w:rPr>
        <w:t>finanţabile</w:t>
      </w:r>
      <w:proofErr w:type="spellEnd"/>
      <w:r w:rsidR="00CB6865" w:rsidRPr="00975BD3">
        <w:rPr>
          <w:rFonts w:ascii="Trebuchet MS" w:hAnsi="Trebuchet MS"/>
          <w:b/>
          <w:bCs/>
          <w:iCs/>
          <w:color w:val="000000" w:themeColor="text1"/>
        </w:rPr>
        <w:t xml:space="preserve"> prin ajutorul de stat regional</w:t>
      </w:r>
      <w:r w:rsidR="00CB6865">
        <w:rPr>
          <w:rFonts w:ascii="Trebuchet MS" w:hAnsi="Trebuchet MS"/>
          <w:iCs/>
          <w:color w:val="000000" w:themeColor="text1"/>
        </w:rPr>
        <w:t xml:space="preserve">, </w:t>
      </w:r>
      <w:r w:rsidR="005A782D" w:rsidRPr="00604F2E">
        <w:rPr>
          <w:rFonts w:ascii="Trebuchet MS" w:hAnsi="Trebuchet MS"/>
          <w:iCs/>
          <w:color w:val="000000" w:themeColor="text1"/>
        </w:rPr>
        <w:t>în speță investițiile în active corporale și necorporale legate de una sau mai multe dintre următoarele activități:</w:t>
      </w:r>
    </w:p>
    <w:p w14:paraId="17CE6ED4" w14:textId="714C5A84" w:rsidR="005A782D" w:rsidRPr="00604F2E" w:rsidRDefault="005A782D" w:rsidP="00604F2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604F2E">
        <w:rPr>
          <w:rFonts w:ascii="Trebuchet MS" w:hAnsi="Trebuchet MS"/>
          <w:iCs/>
          <w:color w:val="000000" w:themeColor="text1"/>
        </w:rPr>
        <w:t>-</w:t>
      </w:r>
      <w:r w:rsidRPr="00604F2E">
        <w:rPr>
          <w:rFonts w:ascii="Trebuchet MS" w:hAnsi="Trebuchet MS"/>
          <w:iCs/>
          <w:color w:val="000000" w:themeColor="text1"/>
        </w:rPr>
        <w:tab/>
        <w:t>demararea (crearea) unei unități noi</w:t>
      </w:r>
      <w:r w:rsidR="00604F2E" w:rsidRPr="00604F2E">
        <w:rPr>
          <w:rFonts w:ascii="Trebuchet MS" w:hAnsi="Trebuchet MS"/>
          <w:iCs/>
          <w:color w:val="000000" w:themeColor="text1"/>
        </w:rPr>
        <w:t>;</w:t>
      </w:r>
    </w:p>
    <w:p w14:paraId="657E7A2E" w14:textId="07561D0D" w:rsidR="005A782D" w:rsidRPr="00604F2E" w:rsidRDefault="005A782D" w:rsidP="00604F2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604F2E">
        <w:rPr>
          <w:rFonts w:ascii="Trebuchet MS" w:hAnsi="Trebuchet MS"/>
          <w:iCs/>
          <w:color w:val="000000" w:themeColor="text1"/>
        </w:rPr>
        <w:t>-</w:t>
      </w:r>
      <w:r w:rsidRPr="00604F2E">
        <w:rPr>
          <w:rFonts w:ascii="Trebuchet MS" w:hAnsi="Trebuchet MS"/>
          <w:iCs/>
          <w:color w:val="000000" w:themeColor="text1"/>
        </w:rPr>
        <w:tab/>
        <w:t>extinderea capacității unei unități existente</w:t>
      </w:r>
      <w:r w:rsidR="00604F2E" w:rsidRPr="00604F2E">
        <w:rPr>
          <w:rFonts w:ascii="Trebuchet MS" w:hAnsi="Trebuchet MS"/>
          <w:iCs/>
          <w:color w:val="000000" w:themeColor="text1"/>
        </w:rPr>
        <w:t>;</w:t>
      </w:r>
    </w:p>
    <w:p w14:paraId="40221545" w14:textId="77777777" w:rsidR="005A782D" w:rsidRPr="00604F2E" w:rsidRDefault="005A782D" w:rsidP="00604F2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604F2E">
        <w:rPr>
          <w:rFonts w:ascii="Trebuchet MS" w:hAnsi="Trebuchet MS"/>
          <w:iCs/>
          <w:color w:val="000000" w:themeColor="text1"/>
        </w:rPr>
        <w:t>-</w:t>
      </w:r>
      <w:r w:rsidRPr="00604F2E">
        <w:rPr>
          <w:rFonts w:ascii="Trebuchet MS" w:hAnsi="Trebuchet MS"/>
          <w:iCs/>
          <w:color w:val="000000" w:themeColor="text1"/>
        </w:rPr>
        <w:tab/>
        <w:t>diversificarea producției unei unități prin produse/servicii care nu au fost fabricate/prestate anterior în unitate;</w:t>
      </w:r>
    </w:p>
    <w:p w14:paraId="6C84E6C9" w14:textId="0DA53665" w:rsidR="0028474D" w:rsidRPr="00604F2E" w:rsidRDefault="005A782D" w:rsidP="00604F2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604F2E">
        <w:rPr>
          <w:rFonts w:ascii="Trebuchet MS" w:hAnsi="Trebuchet MS"/>
          <w:iCs/>
          <w:color w:val="000000" w:themeColor="text1"/>
        </w:rPr>
        <w:t>-</w:t>
      </w:r>
      <w:r w:rsidRPr="00604F2E">
        <w:rPr>
          <w:rFonts w:ascii="Trebuchet MS" w:hAnsi="Trebuchet MS"/>
          <w:iCs/>
          <w:color w:val="000000" w:themeColor="text1"/>
        </w:rPr>
        <w:tab/>
        <w:t>o schimbare fundamentală a procesului general de producție al unei unități existente</w:t>
      </w:r>
      <w:r w:rsidR="00604F2E" w:rsidRPr="00604F2E">
        <w:rPr>
          <w:rFonts w:ascii="Trebuchet MS" w:hAnsi="Trebuchet MS"/>
          <w:iCs/>
          <w:color w:val="000000" w:themeColor="text1"/>
        </w:rPr>
        <w:t>.</w:t>
      </w:r>
    </w:p>
    <w:p w14:paraId="2B5664D2" w14:textId="77777777" w:rsidR="003A47F9" w:rsidRDefault="003A47F9" w:rsidP="00226786">
      <w:pPr>
        <w:pStyle w:val="Titlu3"/>
        <w:spacing w:line="360" w:lineRule="auto"/>
        <w:rPr>
          <w:color w:val="000000" w:themeColor="text1"/>
          <w:sz w:val="22"/>
          <w:szCs w:val="22"/>
        </w:rPr>
      </w:pPr>
    </w:p>
    <w:p w14:paraId="75B45935" w14:textId="08E3EF0C" w:rsidR="001D7438" w:rsidRPr="00226786" w:rsidRDefault="00946E1E" w:rsidP="00226786">
      <w:pPr>
        <w:pStyle w:val="Titlu3"/>
        <w:spacing w:line="360" w:lineRule="auto"/>
        <w:rPr>
          <w:color w:val="000000" w:themeColor="text1"/>
          <w:sz w:val="22"/>
          <w:szCs w:val="22"/>
        </w:rPr>
      </w:pPr>
      <w:bookmarkStart w:id="87" w:name="_Toc160049453"/>
      <w:r w:rsidRPr="00226786">
        <w:rPr>
          <w:color w:val="000000" w:themeColor="text1"/>
          <w:sz w:val="22"/>
          <w:szCs w:val="22"/>
        </w:rPr>
        <w:t xml:space="preserve">5.2.4. </w:t>
      </w:r>
      <w:r w:rsidR="001D7438" w:rsidRPr="00226786">
        <w:rPr>
          <w:color w:val="000000" w:themeColor="text1"/>
          <w:sz w:val="22"/>
          <w:szCs w:val="22"/>
        </w:rPr>
        <w:t>Activități neeligibile</w:t>
      </w:r>
      <w:bookmarkEnd w:id="87"/>
      <w:r w:rsidR="001D7438" w:rsidRPr="00226786">
        <w:rPr>
          <w:color w:val="000000" w:themeColor="text1"/>
          <w:sz w:val="22"/>
          <w:szCs w:val="22"/>
        </w:rPr>
        <w:t xml:space="preserve">  </w:t>
      </w:r>
      <w:r w:rsidR="001D7438" w:rsidRPr="00226786">
        <w:rPr>
          <w:color w:val="000000" w:themeColor="text1"/>
          <w:sz w:val="22"/>
          <w:szCs w:val="22"/>
        </w:rPr>
        <w:tab/>
      </w:r>
    </w:p>
    <w:p w14:paraId="41E04E2A" w14:textId="05BF41EF" w:rsidR="00520180" w:rsidRPr="001C1623"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color w:val="000000" w:themeColor="text1"/>
        </w:rPr>
      </w:pPr>
      <w:r w:rsidRPr="001C1623">
        <w:rPr>
          <w:rFonts w:ascii="Trebuchet MS" w:hAnsi="Trebuchet MS"/>
          <w:b/>
          <w:bCs/>
          <w:color w:val="000000" w:themeColor="text1"/>
        </w:rPr>
        <w:t xml:space="preserve">Nu se acordă sprijin financiar pentru </w:t>
      </w:r>
      <w:proofErr w:type="spellStart"/>
      <w:r w:rsidRPr="001C1623">
        <w:rPr>
          <w:rFonts w:ascii="Trebuchet MS" w:hAnsi="Trebuchet MS"/>
          <w:b/>
          <w:bCs/>
          <w:color w:val="000000" w:themeColor="text1"/>
        </w:rPr>
        <w:t>activităţile</w:t>
      </w:r>
      <w:proofErr w:type="spellEnd"/>
      <w:r w:rsidRPr="001C1623">
        <w:rPr>
          <w:rFonts w:ascii="Trebuchet MS" w:hAnsi="Trebuchet MS"/>
          <w:b/>
          <w:bCs/>
          <w:color w:val="000000" w:themeColor="text1"/>
        </w:rPr>
        <w:t xml:space="preserve"> realizate de întreprinderile care </w:t>
      </w:r>
      <w:proofErr w:type="spellStart"/>
      <w:r w:rsidRPr="001C1623">
        <w:rPr>
          <w:rFonts w:ascii="Trebuchet MS" w:hAnsi="Trebuchet MS"/>
          <w:b/>
          <w:bCs/>
          <w:color w:val="000000" w:themeColor="text1"/>
        </w:rPr>
        <w:t>îşi</w:t>
      </w:r>
      <w:proofErr w:type="spellEnd"/>
      <w:r w:rsidRPr="001C1623">
        <w:rPr>
          <w:rFonts w:ascii="Trebuchet MS" w:hAnsi="Trebuchet MS"/>
          <w:b/>
          <w:bCs/>
          <w:color w:val="000000" w:themeColor="text1"/>
        </w:rPr>
        <w:t xml:space="preserve"> </w:t>
      </w:r>
      <w:proofErr w:type="spellStart"/>
      <w:r w:rsidRPr="001C1623">
        <w:rPr>
          <w:rFonts w:ascii="Trebuchet MS" w:hAnsi="Trebuchet MS"/>
          <w:b/>
          <w:bCs/>
          <w:color w:val="000000" w:themeColor="text1"/>
        </w:rPr>
        <w:t>desfăşoară</w:t>
      </w:r>
      <w:proofErr w:type="spellEnd"/>
      <w:r w:rsidRPr="001C1623">
        <w:rPr>
          <w:rFonts w:ascii="Trebuchet MS" w:hAnsi="Trebuchet MS"/>
          <w:b/>
          <w:bCs/>
          <w:color w:val="000000" w:themeColor="text1"/>
        </w:rPr>
        <w:t xml:space="preserve"> activitatea în următoarele sectoare şi/sau care vizează:</w:t>
      </w:r>
    </w:p>
    <w:p w14:paraId="2784D908" w14:textId="3FD6F539"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a) ajutoarel</w:t>
      </w:r>
      <w:r w:rsidR="00EE2DD5">
        <w:rPr>
          <w:rFonts w:ascii="Trebuchet MS" w:hAnsi="Trebuchet MS"/>
          <w:color w:val="000000" w:themeColor="text1"/>
        </w:rPr>
        <w:t>e</w:t>
      </w:r>
      <w:r w:rsidRPr="00520180">
        <w:rPr>
          <w:rFonts w:ascii="Trebuchet MS" w:hAnsi="Trebuchet MS"/>
          <w:color w:val="000000" w:themeColor="text1"/>
        </w:rPr>
        <w:t xml:space="preserve"> acordate întreprinderilor care își desfășoară activitatea în domeniul producției primare de produse pescărești şi de acvacultură;</w:t>
      </w:r>
    </w:p>
    <w:p w14:paraId="2E86D708" w14:textId="25A89833"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b) ajutoarel</w:t>
      </w:r>
      <w:r w:rsidR="00EE2DD5">
        <w:rPr>
          <w:rFonts w:ascii="Trebuchet MS" w:hAnsi="Trebuchet MS"/>
          <w:color w:val="000000" w:themeColor="text1"/>
        </w:rPr>
        <w:t>e</w:t>
      </w:r>
      <w:r w:rsidRPr="00520180">
        <w:rPr>
          <w:rFonts w:ascii="Trebuchet MS" w:hAnsi="Trebuchet MS"/>
          <w:color w:val="000000" w:themeColor="text1"/>
        </w:rPr>
        <w:t xml:space="preserve"> acordate întreprinderilor care desfășoară activități de prelucrare şi comercializare a produselor pescărești şi de acvacultură, în cazul în care cuantumul ajutoarelor este stabilit pe baza prețului sau a cantității de produse achiziționate sau introduse pe piață;</w:t>
      </w:r>
    </w:p>
    <w:p w14:paraId="05F4208E" w14:textId="494B93A6"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c) ajutoarel</w:t>
      </w:r>
      <w:r w:rsidR="00EE2DD5">
        <w:rPr>
          <w:rFonts w:ascii="Trebuchet MS" w:hAnsi="Trebuchet MS"/>
          <w:color w:val="000000" w:themeColor="text1"/>
        </w:rPr>
        <w:t>e</w:t>
      </w:r>
      <w:r w:rsidRPr="00520180">
        <w:rPr>
          <w:rFonts w:ascii="Trebuchet MS" w:hAnsi="Trebuchet MS"/>
          <w:color w:val="000000" w:themeColor="text1"/>
        </w:rPr>
        <w:t xml:space="preserve"> acordate întreprinderilor care își desfășoară activitatea în domeniul producției primare de produse agricole;</w:t>
      </w:r>
    </w:p>
    <w:p w14:paraId="0191A87A" w14:textId="3A001BF3"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d) ajutoarel</w:t>
      </w:r>
      <w:r w:rsidR="00EE2DD5">
        <w:rPr>
          <w:rFonts w:ascii="Trebuchet MS" w:hAnsi="Trebuchet MS"/>
          <w:color w:val="000000" w:themeColor="text1"/>
        </w:rPr>
        <w:t>e</w:t>
      </w:r>
      <w:r w:rsidRPr="00520180">
        <w:rPr>
          <w:rFonts w:ascii="Trebuchet MS" w:hAnsi="Trebuchet MS"/>
          <w:color w:val="000000" w:themeColor="text1"/>
        </w:rPr>
        <w:t xml:space="preserve"> acordate întreprinderilor care desfășoară activități de prelucrare şi comercializare a produselor agricole, în unul din următoarele cazuri:</w:t>
      </w:r>
    </w:p>
    <w:p w14:paraId="4BF90F56" w14:textId="3863F5B9" w:rsidR="00520180" w:rsidRPr="00520180" w:rsidRDefault="00E80AB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00520180" w:rsidRPr="00520180">
        <w:rPr>
          <w:rFonts w:ascii="Trebuchet MS" w:hAnsi="Trebuchet MS"/>
          <w:color w:val="000000" w:themeColor="text1"/>
        </w:rPr>
        <w:t xml:space="preserve">(i) atunci când valoarea ajutoarelor este stabilită pe baza prețului sau a cantității de produse de acest tip achiziționate de la producători primari sau introduse pe piață de întreprinderile respective; </w:t>
      </w:r>
    </w:p>
    <w:p w14:paraId="2CCE26DE" w14:textId="74EDF123" w:rsidR="00520180" w:rsidRPr="00520180" w:rsidRDefault="00E80AB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00AB56C1">
        <w:rPr>
          <w:rFonts w:ascii="Trebuchet MS" w:hAnsi="Trebuchet MS"/>
          <w:color w:val="000000" w:themeColor="text1"/>
        </w:rPr>
        <w:t xml:space="preserve"> </w:t>
      </w:r>
      <w:r w:rsidR="00520180" w:rsidRPr="00520180">
        <w:rPr>
          <w:rFonts w:ascii="Trebuchet MS" w:hAnsi="Trebuchet MS"/>
          <w:color w:val="000000" w:themeColor="text1"/>
        </w:rPr>
        <w:t>(ii) atunci când ajutoarele sunt condiționate de transferarea lor parțială sau integrală către producătorii primari.</w:t>
      </w:r>
    </w:p>
    <w:p w14:paraId="7BB5E2AB" w14:textId="0B61821F"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e) ajutoare</w:t>
      </w:r>
      <w:r w:rsidR="00EE2DD5">
        <w:rPr>
          <w:rFonts w:ascii="Trebuchet MS" w:hAnsi="Trebuchet MS"/>
          <w:color w:val="000000" w:themeColor="text1"/>
        </w:rPr>
        <w:t>le</w:t>
      </w:r>
      <w:r w:rsidRPr="00520180">
        <w:rPr>
          <w:rFonts w:ascii="Trebuchet MS" w:hAnsi="Trebuchet MS"/>
          <w:color w:val="000000" w:themeColor="text1"/>
        </w:rPr>
        <w:t xml:space="preserve"> destinate activităților legate de export către țări terțe sau către alte state membre, respectiv ajutoare direct legate de cantitățile exportate, ajutoare destinate înființării şi funcționării unei rețele de distribuție sau destinate altor cheltuieli curente legate de activitatea de export;</w:t>
      </w:r>
    </w:p>
    <w:p w14:paraId="0BC5BA07" w14:textId="6FF4F879"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lastRenderedPageBreak/>
        <w:t>f) ajutoare</w:t>
      </w:r>
      <w:r w:rsidR="00EE2DD5">
        <w:rPr>
          <w:rFonts w:ascii="Trebuchet MS" w:hAnsi="Trebuchet MS"/>
          <w:color w:val="000000" w:themeColor="text1"/>
        </w:rPr>
        <w:t>le</w:t>
      </w:r>
      <w:r w:rsidRPr="00520180">
        <w:rPr>
          <w:rFonts w:ascii="Trebuchet MS" w:hAnsi="Trebuchet MS"/>
          <w:color w:val="000000" w:themeColor="text1"/>
        </w:rPr>
        <w:t xml:space="preserve"> condiționate de utilizarea preferențială a bunurilor și serviciilor naționale față de bunurile și serviciile importate;</w:t>
      </w:r>
    </w:p>
    <w:p w14:paraId="3B7E546B" w14:textId="5DE8B3B5"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f) ajutoare</w:t>
      </w:r>
      <w:r w:rsidR="00EE2DD5">
        <w:rPr>
          <w:rFonts w:ascii="Trebuchet MS" w:hAnsi="Trebuchet MS"/>
          <w:color w:val="000000" w:themeColor="text1"/>
        </w:rPr>
        <w:t>le</w:t>
      </w:r>
      <w:r w:rsidRPr="00520180">
        <w:rPr>
          <w:rFonts w:ascii="Trebuchet MS" w:hAnsi="Trebuchet MS"/>
          <w:color w:val="000000" w:themeColor="text1"/>
        </w:rPr>
        <w:t xml:space="preserve"> pentru facilitarea închiderii minelor de cărbune necompetitive, astfel cum sunt reglementate de Decizia 2010/787/UE a Consiliului;</w:t>
      </w:r>
    </w:p>
    <w:p w14:paraId="78795759" w14:textId="7F4098F2"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g) ajutoare</w:t>
      </w:r>
      <w:r w:rsidR="00EE2DD5">
        <w:rPr>
          <w:rFonts w:ascii="Trebuchet MS" w:hAnsi="Trebuchet MS"/>
          <w:color w:val="000000" w:themeColor="text1"/>
        </w:rPr>
        <w:t>le</w:t>
      </w:r>
      <w:r w:rsidRPr="00520180">
        <w:rPr>
          <w:rFonts w:ascii="Trebuchet MS" w:hAnsi="Trebuchet MS"/>
          <w:color w:val="000000" w:themeColor="text1"/>
        </w:rPr>
        <w:t xml:space="preserve"> pentru sectorul siderurgic, sectorul </w:t>
      </w:r>
      <w:proofErr w:type="spellStart"/>
      <w:r w:rsidRPr="00520180">
        <w:rPr>
          <w:rFonts w:ascii="Trebuchet MS" w:hAnsi="Trebuchet MS"/>
          <w:color w:val="000000" w:themeColor="text1"/>
        </w:rPr>
        <w:t>broadband</w:t>
      </w:r>
      <w:proofErr w:type="spellEnd"/>
      <w:r w:rsidRPr="00520180">
        <w:rPr>
          <w:rFonts w:ascii="Trebuchet MS" w:hAnsi="Trebuchet MS"/>
          <w:color w:val="000000" w:themeColor="text1"/>
        </w:rPr>
        <w:t>-ului, lignitului și sectorul cărbunelui, sectorul construcțiilor navale sau sectorul fibrelor sintetice;</w:t>
      </w:r>
    </w:p>
    <w:p w14:paraId="6218E04D" w14:textId="30D08F7C"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h) ajutoare</w:t>
      </w:r>
      <w:r w:rsidR="00EE2DD5">
        <w:rPr>
          <w:rFonts w:ascii="Trebuchet MS" w:hAnsi="Trebuchet MS"/>
          <w:color w:val="000000" w:themeColor="text1"/>
        </w:rPr>
        <w:t>le</w:t>
      </w:r>
      <w:r w:rsidRPr="00520180">
        <w:rPr>
          <w:rFonts w:ascii="Trebuchet MS" w:hAnsi="Trebuchet MS"/>
          <w:color w:val="000000" w:themeColor="text1"/>
        </w:rPr>
        <w:t xml:space="preserve"> pentru sectorul transporturilor şi pentru infrastructurile conexe, precum şi pentru sectorul producerii, stocării, transportului și distribuției de energie și pentru infrastructurile energetice;</w:t>
      </w:r>
    </w:p>
    <w:p w14:paraId="6F61C442" w14:textId="77777777"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i) dezafectarea sau construirea de centrale nucleare;</w:t>
      </w:r>
    </w:p>
    <w:p w14:paraId="14B31376" w14:textId="77777777"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j) investițiile care vizează o reducere a emisiilor de gaze cu efect de seră ale activităților enumerate în anexa I la Directiva 2003/87/CE;</w:t>
      </w:r>
    </w:p>
    <w:p w14:paraId="34FE5688" w14:textId="77777777"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k) fabricarea, prelucrarea şi comercializarea tutunului şi a produselor din tutun;</w:t>
      </w:r>
    </w:p>
    <w:p w14:paraId="1C4A6FE2" w14:textId="77777777"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l) investițiile în infrastructura aeroportuară, cu excepția celor legate de protecția mediului sau a celor însoțite de investițiile necesare pentru atenuarea ori reducerea impactului negativ al acestei infrastructuri asupra mediului;</w:t>
      </w:r>
    </w:p>
    <w:p w14:paraId="6EB2E7B9" w14:textId="77777777" w:rsidR="00520180" w:rsidRPr="00520180" w:rsidRDefault="00520180"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520180">
        <w:rPr>
          <w:rFonts w:ascii="Trebuchet MS" w:hAnsi="Trebuchet MS"/>
          <w:color w:val="000000" w:themeColor="text1"/>
        </w:rPr>
        <w:t>m) investițiile legate de producția, prelucrarea, transportul, distribuția, stocarea sau arderea combustibililor fosili, exceptând investițiile în:</w:t>
      </w:r>
    </w:p>
    <w:p w14:paraId="60708E01" w14:textId="142F9E6F" w:rsidR="00520180" w:rsidRPr="00520180" w:rsidRDefault="008967E7"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00520180" w:rsidRPr="00520180">
        <w:rPr>
          <w:rFonts w:ascii="Trebuchet MS" w:hAnsi="Trebuchet MS"/>
          <w:color w:val="000000" w:themeColor="text1"/>
        </w:rPr>
        <w:t>•</w:t>
      </w:r>
      <w:r w:rsidR="00520180" w:rsidRPr="00520180">
        <w:rPr>
          <w:rFonts w:ascii="Trebuchet MS" w:hAnsi="Trebuchet MS"/>
          <w:color w:val="000000" w:themeColor="text1"/>
        </w:rPr>
        <w:tab/>
        <w:t>vehiculele nepoluante, astfel cum sunt definite în Directiva 2009/33/CE a Parlamentului European și a Consiliului(22), de interes public; și</w:t>
      </w:r>
    </w:p>
    <w:p w14:paraId="5904A87C" w14:textId="5B4E58AE" w:rsidR="00520180" w:rsidRDefault="008967E7"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00520180" w:rsidRPr="00520180">
        <w:rPr>
          <w:rFonts w:ascii="Trebuchet MS" w:hAnsi="Trebuchet MS"/>
          <w:color w:val="000000" w:themeColor="text1"/>
        </w:rPr>
        <w:t>•</w:t>
      </w:r>
      <w:r w:rsidR="00520180" w:rsidRPr="00520180">
        <w:rPr>
          <w:rFonts w:ascii="Trebuchet MS" w:hAnsi="Trebuchet MS"/>
          <w:color w:val="000000" w:themeColor="text1"/>
        </w:rPr>
        <w:tab/>
        <w:t>vehicule, aeronave și nave proiectate și construite sau adaptate pentru a fi utilizate de serviciile de protecție civilă și de pompieri.</w:t>
      </w:r>
    </w:p>
    <w:p w14:paraId="1C490858" w14:textId="1EEAA2F2" w:rsidR="00641832" w:rsidRDefault="00641832"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641832">
        <w:rPr>
          <w:rFonts w:ascii="Trebuchet MS" w:hAnsi="Trebuchet MS"/>
          <w:color w:val="000000" w:themeColor="text1"/>
        </w:rPr>
        <w:t xml:space="preserve">În conformitate cu prevederile art.7, alin.1, </w:t>
      </w:r>
      <w:proofErr w:type="spellStart"/>
      <w:r w:rsidRPr="00641832">
        <w:rPr>
          <w:rFonts w:ascii="Trebuchet MS" w:hAnsi="Trebuchet MS"/>
          <w:color w:val="000000" w:themeColor="text1"/>
        </w:rPr>
        <w:t>lit.h</w:t>
      </w:r>
      <w:proofErr w:type="spellEnd"/>
      <w:r w:rsidRPr="00641832">
        <w:rPr>
          <w:rFonts w:ascii="Trebuchet MS" w:hAnsi="Trebuchet MS"/>
          <w:color w:val="000000" w:themeColor="text1"/>
        </w:rPr>
        <w:t xml:space="preserve"> din Regulamentul UE nr.1058/ 2021, nu sunt eligibile investițiile legate de producția, prelucrarea, transportul, distribuția, stocarea sau arderea combustibililor fosili, inclusiv utilajele mobile fără destinație rutieră (spre exemplu: buldozere, </w:t>
      </w:r>
      <w:proofErr w:type="spellStart"/>
      <w:r w:rsidRPr="00641832">
        <w:rPr>
          <w:rFonts w:ascii="Trebuchet MS" w:hAnsi="Trebuchet MS"/>
          <w:color w:val="000000" w:themeColor="text1"/>
        </w:rPr>
        <w:t>buldoexcavatoare</w:t>
      </w:r>
      <w:proofErr w:type="spellEnd"/>
      <w:r w:rsidRPr="00641832">
        <w:rPr>
          <w:rFonts w:ascii="Trebuchet MS" w:hAnsi="Trebuchet MS"/>
          <w:color w:val="000000" w:themeColor="text1"/>
        </w:rPr>
        <w:t xml:space="preserve">, stivuitoare, motostivuitoare, alte mașini autopropulsate) atunci când sunt alimentate prin arderea </w:t>
      </w:r>
      <w:proofErr w:type="spellStart"/>
      <w:r w:rsidRPr="00641832">
        <w:rPr>
          <w:rFonts w:ascii="Trebuchet MS" w:hAnsi="Trebuchet MS"/>
          <w:color w:val="000000" w:themeColor="text1"/>
        </w:rPr>
        <w:t>conbustibililor</w:t>
      </w:r>
      <w:proofErr w:type="spellEnd"/>
      <w:r w:rsidRPr="00641832">
        <w:rPr>
          <w:rFonts w:ascii="Trebuchet MS" w:hAnsi="Trebuchet MS"/>
          <w:color w:val="000000" w:themeColor="text1"/>
        </w:rPr>
        <w:t xml:space="preserve"> fosili.</w:t>
      </w:r>
    </w:p>
    <w:p w14:paraId="1FCFCA94" w14:textId="77777777" w:rsidR="00641832" w:rsidRDefault="00641832"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p>
    <w:p w14:paraId="0A353C18" w14:textId="2A79DAE8" w:rsidR="00520180" w:rsidRPr="00520180" w:rsidRDefault="00434E8A"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De asemenea, î</w:t>
      </w:r>
      <w:r w:rsidR="00520180" w:rsidRPr="00520180">
        <w:rPr>
          <w:rFonts w:ascii="Trebuchet MS" w:hAnsi="Trebuchet MS"/>
          <w:color w:val="000000" w:themeColor="text1"/>
        </w:rPr>
        <w:t xml:space="preserve">n cadrul prezentului apel nu se acordă ajutor de stat și de </w:t>
      </w:r>
      <w:proofErr w:type="spellStart"/>
      <w:r w:rsidR="00520180" w:rsidRPr="00520180">
        <w:rPr>
          <w:rFonts w:ascii="Trebuchet MS" w:hAnsi="Trebuchet MS"/>
          <w:color w:val="000000" w:themeColor="text1"/>
        </w:rPr>
        <w:t>minimis</w:t>
      </w:r>
      <w:proofErr w:type="spellEnd"/>
      <w:r w:rsidR="00520180" w:rsidRPr="00520180">
        <w:rPr>
          <w:rFonts w:ascii="Trebuchet MS" w:hAnsi="Trebuchet MS"/>
          <w:color w:val="000000" w:themeColor="text1"/>
        </w:rPr>
        <w:t xml:space="preserve"> pentru achiziția de vehicule de transport rutier de mărfuri.</w:t>
      </w:r>
    </w:p>
    <w:p w14:paraId="601B1902" w14:textId="212C6632" w:rsidR="00520180" w:rsidRPr="00B21B95" w:rsidRDefault="00434E8A" w:rsidP="0052018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21B95">
        <w:rPr>
          <w:rFonts w:ascii="Trebuchet MS" w:hAnsi="Trebuchet MS"/>
          <w:color w:val="000000" w:themeColor="text1"/>
        </w:rPr>
        <w:t>Nu sunt eligibile s</w:t>
      </w:r>
      <w:r w:rsidR="00520180" w:rsidRPr="00B21B95">
        <w:rPr>
          <w:rFonts w:ascii="Trebuchet MS" w:hAnsi="Trebuchet MS"/>
          <w:color w:val="000000" w:themeColor="text1"/>
        </w:rPr>
        <w:t>ocietățile care au desfășurat doar activități în domeniul agricol.</w:t>
      </w:r>
    </w:p>
    <w:p w14:paraId="77CAA84B" w14:textId="05A57A5D" w:rsidR="00520180" w:rsidRPr="00226786" w:rsidRDefault="00280435"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226786">
        <w:rPr>
          <w:rFonts w:ascii="Trebuchet MS" w:hAnsi="Trebuchet MS"/>
          <w:color w:val="000000" w:themeColor="text1"/>
        </w:rPr>
        <w:lastRenderedPageBreak/>
        <w:t>Nu sunt eligibile investiții doar în active necorporale</w:t>
      </w:r>
      <w:r w:rsidR="00434E8A">
        <w:rPr>
          <w:rFonts w:ascii="Trebuchet MS" w:hAnsi="Trebuchet MS"/>
          <w:color w:val="000000" w:themeColor="text1"/>
        </w:rPr>
        <w:t xml:space="preserve">, ci doar ca parte a unui proiect integrat, alături de </w:t>
      </w:r>
      <w:proofErr w:type="spellStart"/>
      <w:r w:rsidR="00434E8A">
        <w:rPr>
          <w:rFonts w:ascii="Trebuchet MS" w:hAnsi="Trebuchet MS"/>
          <w:color w:val="000000" w:themeColor="text1"/>
        </w:rPr>
        <w:t>investiţii</w:t>
      </w:r>
      <w:proofErr w:type="spellEnd"/>
      <w:r w:rsidR="00434E8A">
        <w:rPr>
          <w:rFonts w:ascii="Trebuchet MS" w:hAnsi="Trebuchet MS"/>
          <w:color w:val="000000" w:themeColor="text1"/>
        </w:rPr>
        <w:t xml:space="preserve"> în active </w:t>
      </w:r>
      <w:proofErr w:type="spellStart"/>
      <w:r w:rsidR="00434E8A">
        <w:rPr>
          <w:rFonts w:ascii="Trebuchet MS" w:hAnsi="Trebuchet MS"/>
          <w:color w:val="000000" w:themeColor="text1"/>
        </w:rPr>
        <w:t>coporale</w:t>
      </w:r>
      <w:proofErr w:type="spellEnd"/>
      <w:r w:rsidR="00434E8A">
        <w:rPr>
          <w:rFonts w:ascii="Trebuchet MS" w:hAnsi="Trebuchet MS"/>
          <w:color w:val="000000" w:themeColor="text1"/>
        </w:rPr>
        <w:t>.</w:t>
      </w:r>
    </w:p>
    <w:p w14:paraId="7ED1EED7" w14:textId="17AA232F" w:rsidR="003E674A" w:rsidRDefault="00280435"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226786">
        <w:rPr>
          <w:rFonts w:ascii="Trebuchet MS" w:hAnsi="Trebuchet MS"/>
          <w:color w:val="000000" w:themeColor="text1"/>
        </w:rPr>
        <w:t>Nu sunt eligibile proiectele care propun lucrări pentru care nu este necesară autorizația de construire.</w:t>
      </w:r>
    </w:p>
    <w:p w14:paraId="48822F51" w14:textId="56C4A82A" w:rsidR="008C41FF" w:rsidRDefault="008C41FF"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8C41FF">
        <w:rPr>
          <w:rFonts w:ascii="Trebuchet MS" w:hAnsi="Trebuchet MS"/>
          <w:color w:val="000000" w:themeColor="text1"/>
        </w:rPr>
        <w:t xml:space="preserve">Nu sunt eligibile pentru a beneficia de ajutor de stat/de </w:t>
      </w:r>
      <w:proofErr w:type="spellStart"/>
      <w:r w:rsidRPr="008C41FF">
        <w:rPr>
          <w:rFonts w:ascii="Trebuchet MS" w:hAnsi="Trebuchet MS"/>
          <w:color w:val="000000" w:themeColor="text1"/>
        </w:rPr>
        <w:t>minimis</w:t>
      </w:r>
      <w:proofErr w:type="spellEnd"/>
      <w:r w:rsidRPr="008C41FF">
        <w:rPr>
          <w:rFonts w:ascii="Trebuchet MS" w:hAnsi="Trebuchet MS"/>
          <w:color w:val="000000" w:themeColor="text1"/>
        </w:rPr>
        <w:t xml:space="preserve"> proiectele care nu îndeplinesc efectul stimulativ.</w:t>
      </w:r>
    </w:p>
    <w:p w14:paraId="61C6588B" w14:textId="78406412" w:rsidR="00DF1FB5" w:rsidRDefault="00DF1FB5" w:rsidP="00B719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1FB5">
        <w:rPr>
          <w:rFonts w:ascii="Trebuchet MS" w:hAnsi="Trebuchet MS"/>
          <w:iCs/>
          <w:color w:val="000000" w:themeColor="text1"/>
        </w:rPr>
        <w:t xml:space="preserve">Nu sunt eligibile proiecte care includ doar investiții din categoria </w:t>
      </w:r>
      <w:proofErr w:type="spellStart"/>
      <w:r w:rsidRPr="00DF1FB5">
        <w:rPr>
          <w:rFonts w:ascii="Trebuchet MS" w:hAnsi="Trebuchet MS"/>
          <w:iCs/>
          <w:color w:val="000000" w:themeColor="text1"/>
        </w:rPr>
        <w:t>menţionată</w:t>
      </w:r>
      <w:proofErr w:type="spellEnd"/>
      <w:r w:rsidRPr="00DF1FB5">
        <w:rPr>
          <w:rFonts w:ascii="Trebuchet MS" w:hAnsi="Trebuchet MS"/>
          <w:iCs/>
          <w:color w:val="000000" w:themeColor="text1"/>
        </w:rPr>
        <w:t xml:space="preserve"> în cadrul </w:t>
      </w:r>
      <w:proofErr w:type="spellStart"/>
      <w:r w:rsidRPr="00DF1FB5">
        <w:rPr>
          <w:rFonts w:ascii="Trebuchet MS" w:hAnsi="Trebuchet MS"/>
          <w:iCs/>
          <w:color w:val="000000" w:themeColor="text1"/>
        </w:rPr>
        <w:t>secţiunii</w:t>
      </w:r>
      <w:proofErr w:type="spellEnd"/>
      <w:r w:rsidRPr="00DF1FB5">
        <w:rPr>
          <w:rFonts w:ascii="Trebuchet MS" w:hAnsi="Trebuchet MS"/>
          <w:iCs/>
          <w:color w:val="000000" w:themeColor="text1"/>
        </w:rPr>
        <w:t xml:space="preserve"> 5.2.2, </w:t>
      </w:r>
      <w:proofErr w:type="spellStart"/>
      <w:r w:rsidRPr="00DF1FB5">
        <w:rPr>
          <w:rFonts w:ascii="Trebuchet MS" w:hAnsi="Trebuchet MS"/>
          <w:iCs/>
          <w:color w:val="000000" w:themeColor="text1"/>
        </w:rPr>
        <w:t>pct.A</w:t>
      </w:r>
      <w:proofErr w:type="spellEnd"/>
      <w:r w:rsidRPr="00DF1FB5">
        <w:rPr>
          <w:rFonts w:ascii="Trebuchet MS" w:hAnsi="Trebuchet MS"/>
          <w:iCs/>
          <w:color w:val="000000" w:themeColor="text1"/>
        </w:rPr>
        <w:t xml:space="preserve">, </w:t>
      </w:r>
      <w:proofErr w:type="spellStart"/>
      <w:r w:rsidRPr="00DF1FB5">
        <w:rPr>
          <w:rFonts w:ascii="Trebuchet MS" w:hAnsi="Trebuchet MS"/>
          <w:iCs/>
          <w:color w:val="000000" w:themeColor="text1"/>
        </w:rPr>
        <w:t>lit.iii</w:t>
      </w:r>
      <w:proofErr w:type="spellEnd"/>
      <w:r w:rsidRPr="00DF1FB5">
        <w:rPr>
          <w:rFonts w:ascii="Trebuchet MS" w:hAnsi="Trebuchet MS"/>
          <w:iCs/>
          <w:color w:val="000000" w:themeColor="text1"/>
        </w:rPr>
        <w:t>.</w:t>
      </w:r>
    </w:p>
    <w:p w14:paraId="2F9C7A87" w14:textId="77777777" w:rsidR="00666030" w:rsidRDefault="00666030" w:rsidP="0066603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Totodată, nu sunt eligibile:</w:t>
      </w:r>
    </w:p>
    <w:p w14:paraId="604EF891" w14:textId="415DB4B6" w:rsidR="00666030" w:rsidRPr="00666030" w:rsidRDefault="00666030" w:rsidP="0066603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s</w:t>
      </w:r>
      <w:r w:rsidRPr="00666030">
        <w:rPr>
          <w:rFonts w:ascii="Trebuchet MS" w:hAnsi="Trebuchet MS"/>
          <w:color w:val="000000" w:themeColor="text1"/>
        </w:rPr>
        <w:t>ocietățile încadrate în categoria întreprinderilor mari, așa cum sunt acestea definite în conformitate cu prevederile anexei nr. 1 la Regulamentul (UE) nr. 651/2014 precum și ale Legii nr. 346/2004 privind stimularea înființării și dezvoltării IMM - urilor, cu modificările și completările ulterioare</w:t>
      </w:r>
      <w:r>
        <w:rPr>
          <w:rFonts w:ascii="Trebuchet MS" w:hAnsi="Trebuchet MS"/>
          <w:color w:val="000000" w:themeColor="text1"/>
        </w:rPr>
        <w:t>;</w:t>
      </w:r>
    </w:p>
    <w:p w14:paraId="50A2BD00" w14:textId="2618D079" w:rsidR="00666030" w:rsidRPr="00666030" w:rsidRDefault="00666030" w:rsidP="0066603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s</w:t>
      </w:r>
      <w:r w:rsidRPr="00666030">
        <w:rPr>
          <w:rFonts w:ascii="Trebuchet MS" w:hAnsi="Trebuchet MS"/>
          <w:color w:val="000000" w:themeColor="text1"/>
        </w:rPr>
        <w:t>ucursalele, agențiile, reprezentanțele sau alte unități fără personalitate juridică;</w:t>
      </w:r>
    </w:p>
    <w:p w14:paraId="0E39792D" w14:textId="20ECCC35" w:rsidR="00666030" w:rsidRPr="00666030" w:rsidRDefault="00666030" w:rsidP="0066603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m</w:t>
      </w:r>
      <w:r w:rsidRPr="00666030">
        <w:rPr>
          <w:rFonts w:ascii="Trebuchet MS" w:hAnsi="Trebuchet MS"/>
          <w:color w:val="000000" w:themeColor="text1"/>
        </w:rPr>
        <w:t xml:space="preserve">icroîntreprinderile, </w:t>
      </w:r>
      <w:r w:rsidR="00641832">
        <w:rPr>
          <w:rFonts w:ascii="Trebuchet MS" w:hAnsi="Trebuchet MS"/>
          <w:color w:val="000000" w:themeColor="text1"/>
        </w:rPr>
        <w:t>î</w:t>
      </w:r>
      <w:r w:rsidRPr="00666030">
        <w:rPr>
          <w:rFonts w:ascii="Trebuchet MS" w:hAnsi="Trebuchet MS"/>
          <w:color w:val="000000" w:themeColor="text1"/>
        </w:rPr>
        <w:t>ntreprinderile mici si întreprinderile mijlocii care urmăresc obținerea finanțării prin crearea de condiții artificiale de eligibilitate:</w:t>
      </w:r>
    </w:p>
    <w:p w14:paraId="22B8BB11" w14:textId="58AFB2DE" w:rsidR="00666030" w:rsidRPr="00666030" w:rsidRDefault="00666030" w:rsidP="0066603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color w:val="000000" w:themeColor="text1"/>
        </w:rPr>
      </w:pPr>
      <w:r>
        <w:rPr>
          <w:rFonts w:ascii="Trebuchet MS" w:hAnsi="Trebuchet MS"/>
          <w:color w:val="000000" w:themeColor="text1"/>
        </w:rPr>
        <w:t xml:space="preserve">       </w:t>
      </w:r>
      <w:r w:rsidRPr="00666030">
        <w:rPr>
          <w:rFonts w:ascii="Trebuchet MS" w:hAnsi="Trebuchet MS"/>
          <w:b/>
          <w:bCs/>
          <w:color w:val="000000" w:themeColor="text1"/>
        </w:rPr>
        <w:t>•</w:t>
      </w:r>
      <w:r w:rsidRPr="00666030">
        <w:rPr>
          <w:rFonts w:ascii="Trebuchet MS" w:hAnsi="Trebuchet MS"/>
          <w:b/>
          <w:bCs/>
          <w:color w:val="000000" w:themeColor="text1"/>
        </w:rPr>
        <w:tab/>
        <w:t>au realizat modificări conjuncturale, cu caracter temporar de natură să afecteze criteriul de eligibilitate a solicitantului de finanțare privind încadrarea în categoria microîntreprinderilor, întreprinderilor mici sau a întreprinderilor mijlocii, respectiv au realizat schimbări în structura acționariatului și/sau la nivelul administratorilor, inclusiv ca urmare a unei fuziuni, a unei achiziții, sau divizării societății după data publicării în consultare publică a ghidului solicitantului.</w:t>
      </w:r>
    </w:p>
    <w:p w14:paraId="5708727D" w14:textId="77777777" w:rsidR="000B44D6" w:rsidRPr="00226786" w:rsidRDefault="000B44D6" w:rsidP="00226786">
      <w:pPr>
        <w:spacing w:before="120" w:after="120" w:line="360" w:lineRule="auto"/>
        <w:rPr>
          <w:rFonts w:ascii="Trebuchet MS" w:hAnsi="Trebuchet MS"/>
          <w:i/>
          <w:color w:val="000000" w:themeColor="text1"/>
        </w:rPr>
      </w:pPr>
    </w:p>
    <w:p w14:paraId="6596B469" w14:textId="71EF24BA" w:rsidR="00566CCA" w:rsidRPr="00226786" w:rsidRDefault="00946E1E" w:rsidP="00226786">
      <w:pPr>
        <w:pStyle w:val="Titlu2"/>
        <w:spacing w:line="360" w:lineRule="auto"/>
        <w:rPr>
          <w:sz w:val="22"/>
          <w:szCs w:val="22"/>
        </w:rPr>
      </w:pPr>
      <w:bookmarkStart w:id="88" w:name="_Toc160049454"/>
      <w:r w:rsidRPr="00226786">
        <w:rPr>
          <w:sz w:val="22"/>
          <w:szCs w:val="22"/>
        </w:rPr>
        <w:t xml:space="preserve">5.3. </w:t>
      </w:r>
      <w:r w:rsidR="00566CCA" w:rsidRPr="00226786">
        <w:rPr>
          <w:sz w:val="22"/>
          <w:szCs w:val="22"/>
        </w:rPr>
        <w:t>Eligibilitatea cheltuielilor</w:t>
      </w:r>
      <w:bookmarkEnd w:id="88"/>
    </w:p>
    <w:p w14:paraId="61941209" w14:textId="0A8ECDBB" w:rsidR="00566CCA" w:rsidRPr="00226786" w:rsidRDefault="00946E1E" w:rsidP="00226786">
      <w:pPr>
        <w:pStyle w:val="Titlu3"/>
        <w:spacing w:line="360" w:lineRule="auto"/>
        <w:rPr>
          <w:color w:val="000000" w:themeColor="text1"/>
          <w:sz w:val="22"/>
          <w:szCs w:val="22"/>
        </w:rPr>
      </w:pPr>
      <w:bookmarkStart w:id="89" w:name="_Toc160049455"/>
      <w:r w:rsidRPr="00226786">
        <w:rPr>
          <w:color w:val="000000" w:themeColor="text1"/>
          <w:sz w:val="22"/>
          <w:szCs w:val="22"/>
        </w:rPr>
        <w:t xml:space="preserve">5.3.1. </w:t>
      </w:r>
      <w:r w:rsidR="00566CCA" w:rsidRPr="00226786">
        <w:rPr>
          <w:color w:val="000000" w:themeColor="text1"/>
          <w:sz w:val="22"/>
          <w:szCs w:val="22"/>
        </w:rPr>
        <w:t>Baza legală pentru stabilirea eligibilității cheltuielilor</w:t>
      </w:r>
      <w:bookmarkEnd w:id="89"/>
    </w:p>
    <w:tbl>
      <w:tblPr>
        <w:tblStyle w:val="Tabelgril"/>
        <w:tblW w:w="0" w:type="auto"/>
        <w:tblLook w:val="04A0" w:firstRow="1" w:lastRow="0" w:firstColumn="1" w:lastColumn="0" w:noHBand="0" w:noVBand="1"/>
      </w:tblPr>
      <w:tblGrid>
        <w:gridCol w:w="9396"/>
      </w:tblGrid>
      <w:tr w:rsidR="00B63863" w:rsidRPr="00B7197D" w14:paraId="1B06CFDD" w14:textId="77777777" w:rsidTr="00B558B3">
        <w:tc>
          <w:tcPr>
            <w:tcW w:w="9396" w:type="dxa"/>
          </w:tcPr>
          <w:p w14:paraId="5F57F0E7" w14:textId="77777777" w:rsidR="00280435" w:rsidRPr="00B7197D" w:rsidRDefault="00280435"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4BC1A775" w14:textId="77777777" w:rsidR="00280435" w:rsidRPr="00B7197D" w:rsidRDefault="00280435"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lastRenderedPageBreak/>
              <w:t></w:t>
            </w:r>
            <w:r w:rsidRPr="00B7197D">
              <w:rPr>
                <w:rFonts w:ascii="Trebuchet MS" w:hAnsi="Trebuchet MS"/>
                <w:iCs/>
                <w:color w:val="000000" w:themeColor="text1"/>
              </w:rPr>
              <w:tab/>
              <w:t>Regulamentul (UE) nr. 1058/2021 al Parlamentului European și al Consiliului, privind Fondul european de dezvoltare regională și Fondul de coeziune, cu modificările și completările ulterioare.</w:t>
            </w:r>
          </w:p>
          <w:p w14:paraId="045FD6A3" w14:textId="5C1EA047" w:rsidR="00280435" w:rsidRPr="00E91E49" w:rsidRDefault="00280435"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Regulamentul (UE) nr. 2020/2093 al Consiliului de stabilire a cadrului financiar pentru perioada 2021 -2027</w:t>
            </w:r>
            <w:r w:rsidR="006F5D84">
              <w:rPr>
                <w:rFonts w:ascii="Trebuchet MS" w:hAnsi="Trebuchet MS"/>
                <w:iCs/>
                <w:color w:val="000000" w:themeColor="text1"/>
              </w:rPr>
              <w:t xml:space="preserve">, </w:t>
            </w:r>
            <w:r w:rsidR="006F5D84" w:rsidRPr="00B7197D">
              <w:rPr>
                <w:rFonts w:ascii="Trebuchet MS" w:hAnsi="Trebuchet MS"/>
                <w:iCs/>
                <w:color w:val="000000" w:themeColor="text1"/>
              </w:rPr>
              <w:t xml:space="preserve">cu </w:t>
            </w:r>
            <w:r w:rsidR="006F5D84" w:rsidRPr="00E91E49">
              <w:rPr>
                <w:rFonts w:ascii="Trebuchet MS" w:hAnsi="Trebuchet MS"/>
                <w:iCs/>
                <w:color w:val="000000" w:themeColor="text1"/>
              </w:rPr>
              <w:t>modificările și completările ulterioare.</w:t>
            </w:r>
          </w:p>
          <w:p w14:paraId="60A1B245" w14:textId="3640F5E1" w:rsidR="00280435" w:rsidRPr="00E91E49" w:rsidRDefault="00280435" w:rsidP="00B7197D">
            <w:pPr>
              <w:spacing w:before="120" w:after="120" w:line="360" w:lineRule="auto"/>
              <w:jc w:val="both"/>
              <w:rPr>
                <w:rFonts w:ascii="Trebuchet MS" w:hAnsi="Trebuchet MS"/>
                <w:iCs/>
                <w:color w:val="000000" w:themeColor="text1"/>
              </w:rPr>
            </w:pPr>
            <w:r w:rsidRPr="00E91E49">
              <w:rPr>
                <w:rFonts w:ascii="Trebuchet MS" w:hAnsi="Trebuchet MS" w:cs="Calibri"/>
                <w:color w:val="000000" w:themeColor="text1"/>
              </w:rPr>
              <w:t>Regulamentul (UE) nr. 651/2014  - al Comisiei din 17 iunie 2014 de declarare a anumitor categorii de ajutoare compatibile cu piața internă în aplicarea articolelor 107 și 108 din Tratatul de funcționare a UE, cu modificările și completările ulterioare</w:t>
            </w:r>
          </w:p>
          <w:p w14:paraId="6BB9D193" w14:textId="7F52D133" w:rsidR="00280435" w:rsidRPr="00E91E49" w:rsidRDefault="00280435" w:rsidP="00B7197D">
            <w:pPr>
              <w:spacing w:before="120" w:after="120" w:line="360" w:lineRule="auto"/>
              <w:jc w:val="both"/>
              <w:rPr>
                <w:rFonts w:ascii="Trebuchet MS" w:hAnsi="Trebuchet MS"/>
                <w:iCs/>
                <w:color w:val="000000" w:themeColor="text1"/>
              </w:rPr>
            </w:pPr>
            <w:r w:rsidRPr="00E91E49">
              <w:rPr>
                <w:rFonts w:ascii="Trebuchet MS" w:hAnsi="Trebuchet MS"/>
                <w:iCs/>
                <w:color w:val="000000" w:themeColor="text1"/>
              </w:rPr>
              <w:t></w:t>
            </w:r>
            <w:r w:rsidRPr="00E91E49">
              <w:rPr>
                <w:rFonts w:ascii="Trebuchet MS" w:hAnsi="Trebuchet MS"/>
                <w:iCs/>
                <w:color w:val="000000" w:themeColor="text1"/>
              </w:rPr>
              <w:tab/>
            </w:r>
            <w:proofErr w:type="spellStart"/>
            <w:r w:rsidRPr="00E91E49">
              <w:rPr>
                <w:rFonts w:ascii="Trebuchet MS" w:hAnsi="Trebuchet MS"/>
                <w:iCs/>
                <w:color w:val="000000" w:themeColor="text1"/>
              </w:rPr>
              <w:t>Ordonanţa</w:t>
            </w:r>
            <w:proofErr w:type="spellEnd"/>
            <w:r w:rsidRPr="00E91E49">
              <w:rPr>
                <w:rFonts w:ascii="Trebuchet MS" w:hAnsi="Trebuchet MS"/>
                <w:iCs/>
                <w:color w:val="000000" w:themeColor="text1"/>
              </w:rPr>
              <w:t xml:space="preserve"> de </w:t>
            </w:r>
            <w:proofErr w:type="spellStart"/>
            <w:r w:rsidRPr="00E91E49">
              <w:rPr>
                <w:rFonts w:ascii="Trebuchet MS" w:hAnsi="Trebuchet MS"/>
                <w:iCs/>
                <w:color w:val="000000" w:themeColor="text1"/>
              </w:rPr>
              <w:t>Urgenţă</w:t>
            </w:r>
            <w:proofErr w:type="spellEnd"/>
            <w:r w:rsidRPr="00E91E49">
              <w:rPr>
                <w:rFonts w:ascii="Trebuchet MS" w:hAnsi="Trebuchet MS"/>
                <w:iCs/>
                <w:color w:val="000000" w:themeColor="text1"/>
              </w:rPr>
              <w:t xml:space="preserve"> a Guvernului nr.133/2021 privind gestionarea financiară a fondurilor europene pentru perioada de programare 2021-2027 alocate României din Fondul european de dezvoltare regională, Fondul de coeziune, Fondul social european Plus, Fondul pentru o tranziție justă</w:t>
            </w:r>
            <w:r w:rsidR="006F5D84" w:rsidRPr="00E91E49">
              <w:rPr>
                <w:rFonts w:ascii="Trebuchet MS" w:hAnsi="Trebuchet MS"/>
                <w:iCs/>
                <w:color w:val="000000" w:themeColor="text1"/>
              </w:rPr>
              <w:t>, cu modificările și completările ulterioare.</w:t>
            </w:r>
          </w:p>
          <w:p w14:paraId="52A9F49B" w14:textId="28083B61" w:rsidR="00280435" w:rsidRPr="00E91E49" w:rsidRDefault="00280435" w:rsidP="00B7197D">
            <w:pPr>
              <w:spacing w:before="120" w:after="120" w:line="360" w:lineRule="auto"/>
              <w:jc w:val="both"/>
              <w:rPr>
                <w:rFonts w:ascii="Trebuchet MS" w:hAnsi="Trebuchet MS"/>
                <w:iCs/>
                <w:color w:val="000000" w:themeColor="text1"/>
              </w:rPr>
            </w:pPr>
            <w:r w:rsidRPr="00E91E49">
              <w:rPr>
                <w:rFonts w:ascii="Trebuchet MS" w:hAnsi="Trebuchet MS"/>
                <w:iCs/>
                <w:color w:val="000000" w:themeColor="text1"/>
              </w:rPr>
              <w:t></w:t>
            </w:r>
            <w:r w:rsidRPr="00E91E49">
              <w:rPr>
                <w:rFonts w:ascii="Trebuchet MS" w:hAnsi="Trebuchet MS"/>
                <w:iCs/>
                <w:color w:val="000000" w:themeColor="text1"/>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6F5D84" w:rsidRPr="00E91E49">
              <w:rPr>
                <w:rFonts w:ascii="Trebuchet MS" w:hAnsi="Trebuchet MS"/>
                <w:iCs/>
                <w:color w:val="000000" w:themeColor="text1"/>
              </w:rPr>
              <w:t>, cu modificările și completările ulterioare.</w:t>
            </w:r>
          </w:p>
          <w:p w14:paraId="5D19B00E" w14:textId="3D18FEAD" w:rsidR="00280435" w:rsidRPr="00E91E49" w:rsidRDefault="00280435" w:rsidP="00B7197D">
            <w:pPr>
              <w:spacing w:before="120" w:after="120" w:line="360" w:lineRule="auto"/>
              <w:jc w:val="both"/>
              <w:rPr>
                <w:rFonts w:ascii="Trebuchet MS" w:hAnsi="Trebuchet MS"/>
                <w:iCs/>
                <w:color w:val="000000" w:themeColor="text1"/>
              </w:rPr>
            </w:pPr>
            <w:r w:rsidRPr="00E91E49">
              <w:rPr>
                <w:rFonts w:ascii="Trebuchet MS" w:hAnsi="Trebuchet MS"/>
                <w:iCs/>
                <w:color w:val="000000" w:themeColor="text1"/>
              </w:rPr>
              <w:t></w:t>
            </w:r>
            <w:r w:rsidRPr="00E91E49">
              <w:rPr>
                <w:rFonts w:ascii="Trebuchet MS" w:hAnsi="Trebuchet MS"/>
                <w:iCs/>
                <w:color w:val="000000" w:themeColor="text1"/>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F5D84" w:rsidRPr="00E91E49">
              <w:rPr>
                <w:rFonts w:ascii="Trebuchet MS" w:hAnsi="Trebuchet MS"/>
                <w:iCs/>
                <w:color w:val="000000" w:themeColor="text1"/>
              </w:rPr>
              <w:t>, cu modificările și completările ulterioare.</w:t>
            </w:r>
          </w:p>
          <w:p w14:paraId="3D83E972" w14:textId="77777777" w:rsidR="00280435" w:rsidRPr="00B7197D" w:rsidRDefault="00280435" w:rsidP="00B7197D">
            <w:pPr>
              <w:spacing w:before="120" w:after="120" w:line="360" w:lineRule="auto"/>
              <w:jc w:val="both"/>
              <w:rPr>
                <w:rFonts w:ascii="Trebuchet MS" w:hAnsi="Trebuchet MS"/>
                <w:iCs/>
                <w:color w:val="000000" w:themeColor="text1"/>
              </w:rPr>
            </w:pPr>
            <w:r w:rsidRPr="00E91E49">
              <w:rPr>
                <w:rFonts w:ascii="Trebuchet MS" w:hAnsi="Trebuchet MS"/>
                <w:iCs/>
                <w:color w:val="000000" w:themeColor="text1"/>
              </w:rPr>
              <w:t></w:t>
            </w:r>
            <w:r w:rsidRPr="00E91E49">
              <w:rPr>
                <w:rFonts w:ascii="Trebuchet MS" w:hAnsi="Trebuchet MS"/>
                <w:iCs/>
                <w:color w:val="000000" w:themeColor="text1"/>
              </w:rPr>
              <w:tab/>
            </w:r>
            <w:proofErr w:type="spellStart"/>
            <w:r w:rsidRPr="00E91E49">
              <w:rPr>
                <w:rFonts w:ascii="Trebuchet MS" w:hAnsi="Trebuchet MS"/>
                <w:iCs/>
                <w:color w:val="000000" w:themeColor="text1"/>
              </w:rPr>
              <w:t>Ordonanţa</w:t>
            </w:r>
            <w:proofErr w:type="spellEnd"/>
            <w:r w:rsidRPr="00E91E49">
              <w:rPr>
                <w:rFonts w:ascii="Trebuchet MS" w:hAnsi="Trebuchet MS"/>
                <w:iCs/>
                <w:color w:val="000000" w:themeColor="text1"/>
              </w:rPr>
              <w:t xml:space="preserve"> de </w:t>
            </w:r>
            <w:proofErr w:type="spellStart"/>
            <w:r w:rsidRPr="00E91E49">
              <w:rPr>
                <w:rFonts w:ascii="Trebuchet MS" w:hAnsi="Trebuchet MS"/>
                <w:iCs/>
                <w:color w:val="000000" w:themeColor="text1"/>
              </w:rPr>
              <w:t>Urgenţă</w:t>
            </w:r>
            <w:proofErr w:type="spellEnd"/>
            <w:r w:rsidRPr="00E91E49">
              <w:rPr>
                <w:rFonts w:ascii="Trebuchet MS" w:hAnsi="Trebuchet MS"/>
                <w:iCs/>
                <w:color w:val="000000" w:themeColor="text1"/>
              </w:rPr>
              <w:t xml:space="preserve"> a Guvernului nr.66/2011 privind prevenirea, constatarea şi </w:t>
            </w:r>
            <w:proofErr w:type="spellStart"/>
            <w:r w:rsidRPr="00E91E49">
              <w:rPr>
                <w:rFonts w:ascii="Trebuchet MS" w:hAnsi="Trebuchet MS"/>
                <w:iCs/>
                <w:color w:val="000000" w:themeColor="text1"/>
              </w:rPr>
              <w:t>sancţionarea</w:t>
            </w:r>
            <w:proofErr w:type="spellEnd"/>
            <w:r w:rsidRPr="00E91E49">
              <w:rPr>
                <w:rFonts w:ascii="Trebuchet MS" w:hAnsi="Trebuchet MS"/>
                <w:iCs/>
                <w:color w:val="000000" w:themeColor="text1"/>
              </w:rPr>
              <w:t xml:space="preserve"> neregulilor apărute </w:t>
            </w:r>
            <w:proofErr w:type="spellStart"/>
            <w:r w:rsidRPr="00E91E49">
              <w:rPr>
                <w:rFonts w:ascii="Calibri" w:hAnsi="Calibri" w:cs="Calibri"/>
                <w:iCs/>
                <w:color w:val="000000" w:themeColor="text1"/>
              </w:rPr>
              <w:t>ȋ</w:t>
            </w:r>
            <w:r w:rsidRPr="00E91E49">
              <w:rPr>
                <w:rFonts w:ascii="Trebuchet MS" w:hAnsi="Trebuchet MS"/>
                <w:iCs/>
                <w:color w:val="000000" w:themeColor="text1"/>
              </w:rPr>
              <w:t>n</w:t>
            </w:r>
            <w:proofErr w:type="spellEnd"/>
            <w:r w:rsidRPr="00E91E49">
              <w:rPr>
                <w:rFonts w:ascii="Trebuchet MS" w:hAnsi="Trebuchet MS"/>
                <w:iCs/>
                <w:color w:val="000000" w:themeColor="text1"/>
              </w:rPr>
              <w:t xml:space="preserve"> </w:t>
            </w:r>
            <w:proofErr w:type="spellStart"/>
            <w:r w:rsidRPr="00E91E49">
              <w:rPr>
                <w:rFonts w:ascii="Trebuchet MS" w:hAnsi="Trebuchet MS"/>
                <w:iCs/>
                <w:color w:val="000000" w:themeColor="text1"/>
              </w:rPr>
              <w:t>ob</w:t>
            </w:r>
            <w:r w:rsidRPr="00E91E49">
              <w:rPr>
                <w:rFonts w:ascii="Trebuchet MS" w:hAnsi="Trebuchet MS" w:cs="Trebuchet MS"/>
                <w:iCs/>
                <w:color w:val="000000" w:themeColor="text1"/>
              </w:rPr>
              <w:t>ţ</w:t>
            </w:r>
            <w:r w:rsidRPr="00E91E49">
              <w:rPr>
                <w:rFonts w:ascii="Trebuchet MS" w:hAnsi="Trebuchet MS"/>
                <w:iCs/>
                <w:color w:val="000000" w:themeColor="text1"/>
              </w:rPr>
              <w:t>inerea</w:t>
            </w:r>
            <w:proofErr w:type="spellEnd"/>
            <w:r w:rsidRPr="00E91E49">
              <w:rPr>
                <w:rFonts w:ascii="Trebuchet MS" w:hAnsi="Trebuchet MS"/>
                <w:iCs/>
                <w:color w:val="000000" w:themeColor="text1"/>
              </w:rPr>
              <w:t xml:space="preserve"> </w:t>
            </w:r>
            <w:r w:rsidRPr="00E91E49">
              <w:rPr>
                <w:rFonts w:ascii="Trebuchet MS" w:hAnsi="Trebuchet MS" w:cs="Trebuchet MS"/>
                <w:iCs/>
                <w:color w:val="000000" w:themeColor="text1"/>
              </w:rPr>
              <w:t>ş</w:t>
            </w:r>
            <w:r w:rsidRPr="00E91E49">
              <w:rPr>
                <w:rFonts w:ascii="Trebuchet MS" w:hAnsi="Trebuchet MS"/>
                <w:iCs/>
                <w:color w:val="000000" w:themeColor="text1"/>
              </w:rPr>
              <w:t>i utilizarea</w:t>
            </w:r>
            <w:r w:rsidRPr="00B7197D">
              <w:rPr>
                <w:rFonts w:ascii="Trebuchet MS" w:hAnsi="Trebuchet MS"/>
                <w:iCs/>
                <w:color w:val="000000" w:themeColor="text1"/>
              </w:rPr>
              <w:t xml:space="preserve"> fondurilor europene </w:t>
            </w:r>
            <w:r w:rsidRPr="00B7197D">
              <w:rPr>
                <w:rFonts w:ascii="Trebuchet MS" w:hAnsi="Trebuchet MS" w:cs="Trebuchet MS"/>
                <w:iCs/>
                <w:color w:val="000000" w:themeColor="text1"/>
              </w:rPr>
              <w:t>ş</w:t>
            </w:r>
            <w:r w:rsidRPr="00B7197D">
              <w:rPr>
                <w:rFonts w:ascii="Trebuchet MS" w:hAnsi="Trebuchet MS"/>
                <w:iCs/>
                <w:color w:val="000000" w:themeColor="text1"/>
              </w:rPr>
              <w:t xml:space="preserve">i/sau a fondurilor publice </w:t>
            </w:r>
            <w:proofErr w:type="spellStart"/>
            <w:r w:rsidRPr="00B7197D">
              <w:rPr>
                <w:rFonts w:ascii="Trebuchet MS" w:hAnsi="Trebuchet MS"/>
                <w:iCs/>
                <w:color w:val="000000" w:themeColor="text1"/>
              </w:rPr>
              <w:t>na</w:t>
            </w:r>
            <w:r w:rsidRPr="00B7197D">
              <w:rPr>
                <w:rFonts w:ascii="Trebuchet MS" w:hAnsi="Trebuchet MS" w:cs="Trebuchet MS"/>
                <w:iCs/>
                <w:color w:val="000000" w:themeColor="text1"/>
              </w:rPr>
              <w:t>ţ</w:t>
            </w:r>
            <w:r w:rsidRPr="00B7197D">
              <w:rPr>
                <w:rFonts w:ascii="Trebuchet MS" w:hAnsi="Trebuchet MS"/>
                <w:iCs/>
                <w:color w:val="000000" w:themeColor="text1"/>
              </w:rPr>
              <w:t>ionale</w:t>
            </w:r>
            <w:proofErr w:type="spellEnd"/>
            <w:r w:rsidRPr="00B7197D">
              <w:rPr>
                <w:rFonts w:ascii="Trebuchet MS" w:hAnsi="Trebuchet MS"/>
                <w:iCs/>
                <w:color w:val="000000" w:themeColor="text1"/>
              </w:rPr>
              <w:t xml:space="preserve"> aferente acestora, cu modific</w:t>
            </w:r>
            <w:r w:rsidRPr="00B7197D">
              <w:rPr>
                <w:rFonts w:ascii="Trebuchet MS" w:hAnsi="Trebuchet MS" w:cs="Trebuchet MS"/>
                <w:iCs/>
                <w:color w:val="000000" w:themeColor="text1"/>
              </w:rPr>
              <w:t>ă</w:t>
            </w:r>
            <w:r w:rsidRPr="00B7197D">
              <w:rPr>
                <w:rFonts w:ascii="Trebuchet MS" w:hAnsi="Trebuchet MS"/>
                <w:iCs/>
                <w:color w:val="000000" w:themeColor="text1"/>
              </w:rPr>
              <w:t xml:space="preserve">rile </w:t>
            </w:r>
            <w:r w:rsidRPr="00B7197D">
              <w:rPr>
                <w:rFonts w:ascii="Trebuchet MS" w:hAnsi="Trebuchet MS" w:cs="Trebuchet MS"/>
                <w:iCs/>
                <w:color w:val="000000" w:themeColor="text1"/>
              </w:rPr>
              <w:t>ş</w:t>
            </w:r>
            <w:r w:rsidRPr="00B7197D">
              <w:rPr>
                <w:rFonts w:ascii="Trebuchet MS" w:hAnsi="Trebuchet MS"/>
                <w:iCs/>
                <w:color w:val="000000" w:themeColor="text1"/>
              </w:rPr>
              <w:t>i complet</w:t>
            </w:r>
            <w:r w:rsidRPr="00B7197D">
              <w:rPr>
                <w:rFonts w:ascii="Trebuchet MS" w:hAnsi="Trebuchet MS" w:cs="Trebuchet MS"/>
                <w:iCs/>
                <w:color w:val="000000" w:themeColor="text1"/>
              </w:rPr>
              <w:t>ă</w:t>
            </w:r>
            <w:r w:rsidRPr="00B7197D">
              <w:rPr>
                <w:rFonts w:ascii="Trebuchet MS" w:hAnsi="Trebuchet MS"/>
                <w:iCs/>
                <w:color w:val="000000" w:themeColor="text1"/>
              </w:rPr>
              <w:t>rile ulterioare.</w:t>
            </w:r>
          </w:p>
          <w:p w14:paraId="5EE53A9F" w14:textId="6F9BF341" w:rsidR="00E64291" w:rsidRPr="00B7197D" w:rsidRDefault="00280435"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 xml:space="preserve">Ordonanța de Urgență a Guvernului nr. 133/2021 privind gestionarea financiară a fondurilor europene pentru perioada de programare 2021—2027 se implementează mecanismul financiar al </w:t>
            </w:r>
            <w:r w:rsidRPr="00E91E49">
              <w:rPr>
                <w:rFonts w:ascii="Trebuchet MS" w:hAnsi="Trebuchet MS"/>
                <w:iCs/>
                <w:color w:val="000000" w:themeColor="text1"/>
              </w:rPr>
              <w:t xml:space="preserve">cererilor de </w:t>
            </w:r>
            <w:proofErr w:type="spellStart"/>
            <w:r w:rsidRPr="00E91E49">
              <w:rPr>
                <w:rFonts w:ascii="Trebuchet MS" w:hAnsi="Trebuchet MS"/>
                <w:iCs/>
                <w:color w:val="000000" w:themeColor="text1"/>
              </w:rPr>
              <w:t>prefinanțare</w:t>
            </w:r>
            <w:proofErr w:type="spellEnd"/>
            <w:r w:rsidRPr="00E91E49">
              <w:rPr>
                <w:rFonts w:ascii="Trebuchet MS" w:hAnsi="Trebuchet MS"/>
                <w:iCs/>
                <w:color w:val="000000" w:themeColor="text1"/>
              </w:rPr>
              <w:t>, plată și rambursare pentru proiectele depuse în cadrul prezentului apel</w:t>
            </w:r>
            <w:r w:rsidR="006F5D84" w:rsidRPr="00E91E49">
              <w:rPr>
                <w:rFonts w:ascii="Trebuchet MS" w:hAnsi="Trebuchet MS"/>
                <w:iCs/>
                <w:color w:val="000000" w:themeColor="text1"/>
              </w:rPr>
              <w:t>, cu modificările și completările ulterioare.</w:t>
            </w:r>
          </w:p>
        </w:tc>
      </w:tr>
    </w:tbl>
    <w:p w14:paraId="1090C00B" w14:textId="77777777" w:rsidR="00946E1E" w:rsidRPr="00226786" w:rsidRDefault="00946E1E" w:rsidP="00226786">
      <w:pPr>
        <w:pStyle w:val="Listparagraf"/>
        <w:spacing w:before="120" w:after="120" w:line="360" w:lineRule="auto"/>
        <w:ind w:left="1146"/>
        <w:rPr>
          <w:rFonts w:ascii="Trebuchet MS" w:hAnsi="Trebuchet MS"/>
          <w:i/>
          <w:color w:val="000000" w:themeColor="text1"/>
        </w:rPr>
      </w:pPr>
    </w:p>
    <w:p w14:paraId="360B3178" w14:textId="1537895F" w:rsidR="001D7438" w:rsidRPr="00226786" w:rsidRDefault="00946E1E" w:rsidP="00226786">
      <w:pPr>
        <w:pStyle w:val="Titlu3"/>
        <w:spacing w:line="360" w:lineRule="auto"/>
        <w:rPr>
          <w:color w:val="000000" w:themeColor="text1"/>
          <w:sz w:val="22"/>
          <w:szCs w:val="22"/>
        </w:rPr>
      </w:pPr>
      <w:bookmarkStart w:id="90" w:name="_Toc160049456"/>
      <w:r w:rsidRPr="00226786">
        <w:rPr>
          <w:color w:val="000000" w:themeColor="text1"/>
          <w:sz w:val="22"/>
          <w:szCs w:val="22"/>
        </w:rPr>
        <w:t>5.3.2.</w:t>
      </w:r>
      <w:r w:rsidR="001D7438" w:rsidRPr="00226786">
        <w:rPr>
          <w:color w:val="000000" w:themeColor="text1"/>
          <w:sz w:val="22"/>
          <w:szCs w:val="22"/>
        </w:rPr>
        <w:t xml:space="preserve">Categorii </w:t>
      </w:r>
      <w:r w:rsidR="00D87653" w:rsidRPr="00226786">
        <w:rPr>
          <w:color w:val="000000" w:themeColor="text1"/>
          <w:sz w:val="22"/>
          <w:szCs w:val="22"/>
        </w:rPr>
        <w:t xml:space="preserve">și plafoane </w:t>
      </w:r>
      <w:r w:rsidR="001D7438" w:rsidRPr="00226786">
        <w:rPr>
          <w:color w:val="000000" w:themeColor="text1"/>
          <w:sz w:val="22"/>
          <w:szCs w:val="22"/>
        </w:rPr>
        <w:t>de cheltuieli eligibile</w:t>
      </w:r>
      <w:bookmarkEnd w:id="90"/>
    </w:p>
    <w:tbl>
      <w:tblPr>
        <w:tblStyle w:val="Tabelgril"/>
        <w:tblW w:w="0" w:type="auto"/>
        <w:tblLook w:val="04A0" w:firstRow="1" w:lastRow="0" w:firstColumn="1" w:lastColumn="0" w:noHBand="0" w:noVBand="1"/>
      </w:tblPr>
      <w:tblGrid>
        <w:gridCol w:w="9396"/>
      </w:tblGrid>
      <w:tr w:rsidR="007246F9" w:rsidRPr="00B7197D" w14:paraId="47178770" w14:textId="77777777" w:rsidTr="00B558B3">
        <w:tc>
          <w:tcPr>
            <w:tcW w:w="9396" w:type="dxa"/>
          </w:tcPr>
          <w:p w14:paraId="16B253F1" w14:textId="53429C37" w:rsidR="00226D2E" w:rsidRPr="00226D2E" w:rsidRDefault="00226D2E" w:rsidP="00226D2E">
            <w:pPr>
              <w:spacing w:line="360" w:lineRule="auto"/>
              <w:jc w:val="both"/>
              <w:rPr>
                <w:rFonts w:ascii="Trebuchet MS" w:hAnsi="Trebuchet MS"/>
              </w:rPr>
            </w:pPr>
            <w:r w:rsidRPr="00226D2E">
              <w:rPr>
                <w:rFonts w:ascii="Trebuchet MS" w:hAnsi="Trebuchet MS"/>
              </w:rPr>
              <w:t xml:space="preserve">În conformitate cu prevederile HG nr. 873/2022 pentru stabilirea cadrului legal privind eligibilitatea cheltuielilor efectuate de beneficiari în cadrul operațiunilor finanțate în </w:t>
            </w:r>
            <w:r w:rsidRPr="00226D2E">
              <w:rPr>
                <w:rFonts w:ascii="Trebuchet MS" w:hAnsi="Trebuchet MS"/>
              </w:rPr>
              <w:lastRenderedPageBreak/>
              <w:t>perioada de programare 2021-2027 prin Fondul european de dezvoltare regională, Fondul social european Plus, Fondul de coeziune şi Fondul pentru o tranziție justă pentru a fi eligibilă, o cheltuială trebuie să respecte cumulativ următoarele condiții:</w:t>
            </w:r>
          </w:p>
          <w:p w14:paraId="79020C7A" w14:textId="4A577801" w:rsidR="00AE70AD" w:rsidRPr="00AE70AD" w:rsidRDefault="00AE70AD" w:rsidP="00AE70AD">
            <w:pPr>
              <w:spacing w:line="360" w:lineRule="auto"/>
              <w:jc w:val="both"/>
              <w:rPr>
                <w:rFonts w:ascii="Trebuchet MS" w:hAnsi="Trebuchet MS"/>
              </w:rPr>
            </w:pPr>
            <w:r w:rsidRPr="00AE70AD">
              <w:rPr>
                <w:rFonts w:ascii="Trebuchet MS" w:hAnsi="Trebuchet MS"/>
              </w:rPr>
              <w:t>a)</w:t>
            </w:r>
            <w:r w:rsidRPr="00AE70AD">
              <w:rPr>
                <w:rFonts w:ascii="Trebuchet MS" w:hAnsi="Trebuchet MS"/>
              </w:rPr>
              <w:tab/>
              <w:t>să respecte prevederile art. 63 și art. 65 din Regulamentul (UE) nr.2021/1060;</w:t>
            </w:r>
          </w:p>
          <w:p w14:paraId="5EA5A139" w14:textId="77777777" w:rsidR="00AE70AD" w:rsidRPr="00AE70AD" w:rsidRDefault="00AE70AD" w:rsidP="00AE70AD">
            <w:pPr>
              <w:spacing w:line="360" w:lineRule="auto"/>
              <w:jc w:val="both"/>
              <w:rPr>
                <w:rFonts w:ascii="Trebuchet MS" w:hAnsi="Trebuchet MS"/>
              </w:rPr>
            </w:pPr>
            <w:r w:rsidRPr="00AE70AD">
              <w:rPr>
                <w:rFonts w:ascii="Trebuchet MS" w:hAnsi="Trebuchet MS"/>
              </w:rPr>
              <w:t>b)</w:t>
            </w:r>
            <w:r w:rsidRPr="00AE70AD">
              <w:rPr>
                <w:rFonts w:ascii="Trebuchet MS" w:hAnsi="Trebuchet MS"/>
              </w:rPr>
              <w:tab/>
              <w:t>să fie însoțite de facturi emise în conformitate cu prevederile legislației naționale sau a statului în care acestea au fost emise ori de alte documente contabile pe baza cărora se înregistrează obligația de plată, precum şi de documente justificative privind efectuarea plății şi realitatea cheltuielii efectuate, pe baza cărora cheltuielile să poată fi verificate/controlate/auditate;</w:t>
            </w:r>
          </w:p>
          <w:p w14:paraId="1327001F" w14:textId="77777777" w:rsidR="00AE70AD" w:rsidRPr="00AE70AD" w:rsidRDefault="00AE70AD" w:rsidP="00AE70AD">
            <w:pPr>
              <w:spacing w:line="360" w:lineRule="auto"/>
              <w:jc w:val="both"/>
              <w:rPr>
                <w:rFonts w:ascii="Trebuchet MS" w:hAnsi="Trebuchet MS"/>
              </w:rPr>
            </w:pPr>
            <w:r w:rsidRPr="00AE70AD">
              <w:rPr>
                <w:rFonts w:ascii="Trebuchet MS" w:hAnsi="Trebuchet MS"/>
              </w:rPr>
              <w:t>c)</w:t>
            </w:r>
            <w:r w:rsidRPr="00AE70AD">
              <w:rPr>
                <w:rFonts w:ascii="Trebuchet MS" w:hAnsi="Trebuchet MS"/>
              </w:rPr>
              <w:tab/>
              <w:t>să fie în conformitate cu prevederile programului;</w:t>
            </w:r>
          </w:p>
          <w:p w14:paraId="5A3C54C4" w14:textId="77777777" w:rsidR="00AE70AD" w:rsidRPr="00AE70AD" w:rsidRDefault="00AE70AD" w:rsidP="00AE70AD">
            <w:pPr>
              <w:spacing w:line="360" w:lineRule="auto"/>
              <w:jc w:val="both"/>
              <w:rPr>
                <w:rFonts w:ascii="Trebuchet MS" w:hAnsi="Trebuchet MS"/>
              </w:rPr>
            </w:pPr>
            <w:r w:rsidRPr="00AE70AD">
              <w:rPr>
                <w:rFonts w:ascii="Trebuchet MS" w:hAnsi="Trebuchet MS"/>
              </w:rPr>
              <w:t>d)</w:t>
            </w:r>
            <w:r w:rsidRPr="00AE70AD">
              <w:rPr>
                <w:rFonts w:ascii="Trebuchet MS" w:hAnsi="Trebuchet MS"/>
              </w:rPr>
              <w:tab/>
              <w:t>să fie în conformitate cu contractul de finanțare;</w:t>
            </w:r>
          </w:p>
          <w:p w14:paraId="578CC32F" w14:textId="77777777" w:rsidR="00AE70AD" w:rsidRPr="00AE70AD" w:rsidRDefault="00AE70AD" w:rsidP="00AE70AD">
            <w:pPr>
              <w:spacing w:line="360" w:lineRule="auto"/>
              <w:jc w:val="both"/>
              <w:rPr>
                <w:rFonts w:ascii="Trebuchet MS" w:hAnsi="Trebuchet MS"/>
              </w:rPr>
            </w:pPr>
            <w:r w:rsidRPr="00AE70AD">
              <w:rPr>
                <w:rFonts w:ascii="Trebuchet MS" w:hAnsi="Trebuchet MS"/>
              </w:rPr>
              <w:t>e)</w:t>
            </w:r>
            <w:r w:rsidRPr="00AE70AD">
              <w:rPr>
                <w:rFonts w:ascii="Trebuchet MS" w:hAnsi="Trebuchet MS"/>
              </w:rPr>
              <w:tab/>
              <w:t>să fie rezonabile şi necesare realizării operațiunii;</w:t>
            </w:r>
          </w:p>
          <w:p w14:paraId="4E28D610" w14:textId="77777777" w:rsidR="00AE70AD" w:rsidRPr="00AE70AD" w:rsidRDefault="00AE70AD" w:rsidP="00AE70AD">
            <w:pPr>
              <w:spacing w:line="360" w:lineRule="auto"/>
              <w:jc w:val="both"/>
              <w:rPr>
                <w:rFonts w:ascii="Trebuchet MS" w:hAnsi="Trebuchet MS"/>
              </w:rPr>
            </w:pPr>
            <w:r w:rsidRPr="00AE70AD">
              <w:rPr>
                <w:rFonts w:ascii="Trebuchet MS" w:hAnsi="Trebuchet MS"/>
              </w:rPr>
              <w:t>f)</w:t>
            </w:r>
            <w:r w:rsidRPr="00AE70AD">
              <w:rPr>
                <w:rFonts w:ascii="Trebuchet MS" w:hAnsi="Trebuchet MS"/>
              </w:rPr>
              <w:tab/>
              <w:t>să respecte prevederile legislației Uniunii Europene şi naționale aplicabile;</w:t>
            </w:r>
          </w:p>
          <w:p w14:paraId="0FA9048C" w14:textId="77777777" w:rsidR="00AE70AD" w:rsidRPr="00AE70AD" w:rsidRDefault="00AE70AD" w:rsidP="00AE70AD">
            <w:pPr>
              <w:spacing w:line="360" w:lineRule="auto"/>
              <w:jc w:val="both"/>
              <w:rPr>
                <w:rFonts w:ascii="Trebuchet MS" w:hAnsi="Trebuchet MS"/>
              </w:rPr>
            </w:pPr>
            <w:r w:rsidRPr="00AE70AD">
              <w:rPr>
                <w:rFonts w:ascii="Trebuchet MS" w:hAnsi="Trebuchet MS"/>
              </w:rPr>
              <w:t>g)</w:t>
            </w:r>
            <w:r w:rsidRPr="00AE70AD">
              <w:rPr>
                <w:rFonts w:ascii="Trebuchet MS" w:hAnsi="Trebuchet MS"/>
              </w:rPr>
              <w:tab/>
              <w:t>să fie înregistrate în contabilitatea beneficiarului, cu respectarea prevederilor Regulamentului (UE) nr.2021/1060;</w:t>
            </w:r>
          </w:p>
          <w:p w14:paraId="62203571" w14:textId="77777777" w:rsidR="00AE70AD" w:rsidRPr="00AE70AD" w:rsidRDefault="00AE70AD" w:rsidP="00AE70AD">
            <w:pPr>
              <w:spacing w:line="360" w:lineRule="auto"/>
              <w:jc w:val="both"/>
              <w:rPr>
                <w:rFonts w:ascii="Trebuchet MS" w:hAnsi="Trebuchet MS"/>
              </w:rPr>
            </w:pPr>
            <w:r w:rsidRPr="00AE70AD">
              <w:rPr>
                <w:rFonts w:ascii="Trebuchet MS" w:hAnsi="Trebuchet MS"/>
              </w:rPr>
              <w:t>h)</w:t>
            </w:r>
            <w:r w:rsidRPr="00AE70AD">
              <w:rPr>
                <w:rFonts w:ascii="Trebuchet MS" w:hAnsi="Trebuchet MS"/>
              </w:rPr>
              <w:tab/>
              <w:t>să nu fie contrare prevederilor dreptului aplicabil al Uniunii Europene sau legislației naționale care vizează aplicarea dreptului relevant al Uniunii, în privința eligibilității, regularității, gestiunii sau controlului operațiunilor şi cheltuielilor;</w:t>
            </w:r>
          </w:p>
          <w:p w14:paraId="08AF0DF1" w14:textId="77777777" w:rsidR="00AE70AD" w:rsidRPr="00AE70AD" w:rsidRDefault="00AE70AD" w:rsidP="00AE70AD">
            <w:pPr>
              <w:spacing w:line="360" w:lineRule="auto"/>
              <w:jc w:val="both"/>
              <w:rPr>
                <w:rFonts w:ascii="Trebuchet MS" w:hAnsi="Trebuchet MS"/>
              </w:rPr>
            </w:pPr>
            <w:r w:rsidRPr="00AE70AD">
              <w:rPr>
                <w:rFonts w:ascii="Trebuchet MS" w:hAnsi="Trebuchet MS"/>
              </w:rPr>
              <w:t>i)</w:t>
            </w:r>
            <w:r w:rsidRPr="00AE70AD">
              <w:rPr>
                <w:rFonts w:ascii="Trebuchet MS" w:hAnsi="Trebuchet MS"/>
              </w:rPr>
              <w:tab/>
              <w:t>investiția în active corporale şi/sau necorporale trebuie să fie legată de înființarea unei noi unități, de extinderea capacității unei unități existente sau de diversificarea producției unei unități prin realizarea unor produse noi sau schimbarea fundamentală a procesului general de producție al unei unități existente, în conformitate cu prevederile referitoare la investițiile inițiale ale Regulamentului (UE) nr.2014/651.</w:t>
            </w:r>
          </w:p>
          <w:p w14:paraId="710EAF4F" w14:textId="77777777" w:rsidR="00226D2E" w:rsidRDefault="00226D2E" w:rsidP="00755836">
            <w:pPr>
              <w:spacing w:line="360" w:lineRule="auto"/>
              <w:jc w:val="both"/>
              <w:rPr>
                <w:rFonts w:ascii="Trebuchet MS" w:hAnsi="Trebuchet MS"/>
              </w:rPr>
            </w:pPr>
          </w:p>
          <w:p w14:paraId="0491F5CE" w14:textId="15E5AA7C" w:rsidR="00755836" w:rsidRPr="00EE4BBF" w:rsidRDefault="00755836" w:rsidP="00755836">
            <w:pPr>
              <w:spacing w:line="360" w:lineRule="auto"/>
              <w:jc w:val="both"/>
              <w:rPr>
                <w:rFonts w:ascii="Trebuchet MS" w:hAnsi="Trebuchet MS"/>
                <w:b/>
                <w:bCs/>
              </w:rPr>
            </w:pPr>
            <w:r w:rsidRPr="00EE4BBF">
              <w:rPr>
                <w:rFonts w:ascii="Trebuchet MS" w:hAnsi="Trebuchet MS"/>
                <w:b/>
                <w:bCs/>
              </w:rPr>
              <w:t xml:space="preserve">Categoriile de cheltuieli eligibile, </w:t>
            </w:r>
            <w:r w:rsidRPr="00AA5143">
              <w:rPr>
                <w:rFonts w:ascii="Trebuchet MS" w:hAnsi="Trebuchet MS"/>
                <w:b/>
                <w:bCs/>
                <w:u w:val="single"/>
              </w:rPr>
              <w:t xml:space="preserve">finanțabile prin ajutorul </w:t>
            </w:r>
            <w:r w:rsidR="00D71EE8" w:rsidRPr="00AA5143">
              <w:rPr>
                <w:rFonts w:ascii="Trebuchet MS" w:hAnsi="Trebuchet MS"/>
                <w:b/>
                <w:bCs/>
                <w:u w:val="single"/>
              </w:rPr>
              <w:t>de stat regional</w:t>
            </w:r>
            <w:r w:rsidR="003A4C19">
              <w:rPr>
                <w:rFonts w:ascii="Trebuchet MS" w:hAnsi="Trebuchet MS"/>
                <w:b/>
                <w:bCs/>
                <w:u w:val="single"/>
              </w:rPr>
              <w:t>,</w:t>
            </w:r>
            <w:r w:rsidRPr="00EE4BBF">
              <w:rPr>
                <w:rFonts w:ascii="Trebuchet MS" w:hAnsi="Trebuchet MS"/>
                <w:b/>
                <w:bCs/>
              </w:rPr>
              <w:t xml:space="preserve"> în cadrul prezentului apel de proiecte sunt:</w:t>
            </w:r>
          </w:p>
          <w:p w14:paraId="6E8F81A0" w14:textId="06F33636" w:rsidR="00755836" w:rsidRPr="00A24301" w:rsidRDefault="00755836" w:rsidP="00755836">
            <w:pPr>
              <w:spacing w:line="360" w:lineRule="auto"/>
              <w:jc w:val="both"/>
              <w:rPr>
                <w:rFonts w:ascii="Trebuchet MS" w:hAnsi="Trebuchet MS"/>
              </w:rPr>
            </w:pPr>
            <w:r w:rsidRPr="00A24301">
              <w:rPr>
                <w:rFonts w:ascii="Trebuchet MS" w:hAnsi="Trebuchet MS"/>
              </w:rPr>
              <w:t></w:t>
            </w:r>
            <w:r w:rsidRPr="00A24301">
              <w:rPr>
                <w:rFonts w:ascii="Trebuchet MS" w:hAnsi="Trebuchet MS"/>
              </w:rPr>
              <w:tab/>
              <w:t>Cheltuieli cu lucrări de construire</w:t>
            </w:r>
            <w:r w:rsidR="000B13EC">
              <w:rPr>
                <w:rFonts w:ascii="Trebuchet MS" w:hAnsi="Trebuchet MS"/>
              </w:rPr>
              <w:t xml:space="preserve">/ </w:t>
            </w:r>
            <w:r w:rsidRPr="00A24301">
              <w:rPr>
                <w:rFonts w:ascii="Trebuchet MS" w:hAnsi="Trebuchet MS"/>
              </w:rPr>
              <w:t xml:space="preserve">extindere </w:t>
            </w:r>
            <w:proofErr w:type="spellStart"/>
            <w:r w:rsidRPr="00A24301">
              <w:rPr>
                <w:rFonts w:ascii="Trebuchet MS" w:hAnsi="Trebuchet MS"/>
              </w:rPr>
              <w:t>spaţii</w:t>
            </w:r>
            <w:proofErr w:type="spellEnd"/>
            <w:r w:rsidRPr="00A24301">
              <w:rPr>
                <w:rFonts w:ascii="Trebuchet MS" w:hAnsi="Trebuchet MS"/>
              </w:rPr>
              <w:t xml:space="preserve"> de producție/prestare de servicii</w:t>
            </w:r>
            <w:r w:rsidR="00D71EE8" w:rsidRPr="00A24301">
              <w:rPr>
                <w:rFonts w:ascii="Trebuchet MS" w:hAnsi="Trebuchet MS"/>
              </w:rPr>
              <w:t xml:space="preserve"> pentru </w:t>
            </w:r>
            <w:proofErr w:type="spellStart"/>
            <w:r w:rsidR="00D71EE8" w:rsidRPr="00A24301">
              <w:rPr>
                <w:rFonts w:ascii="Trebuchet MS" w:hAnsi="Trebuchet MS"/>
              </w:rPr>
              <w:t>investiţii</w:t>
            </w:r>
            <w:proofErr w:type="spellEnd"/>
            <w:r w:rsidR="00D71EE8" w:rsidRPr="00A24301">
              <w:rPr>
                <w:rFonts w:ascii="Trebuchet MS" w:hAnsi="Trebuchet MS"/>
              </w:rPr>
              <w:t xml:space="preserve"> </w:t>
            </w:r>
            <w:proofErr w:type="spellStart"/>
            <w:r w:rsidR="00D71EE8" w:rsidRPr="00A24301">
              <w:rPr>
                <w:rFonts w:ascii="Trebuchet MS" w:hAnsi="Trebuchet MS"/>
              </w:rPr>
              <w:t>iniţiale</w:t>
            </w:r>
            <w:proofErr w:type="spellEnd"/>
            <w:r w:rsidRPr="00A24301">
              <w:rPr>
                <w:rFonts w:ascii="Trebuchet MS" w:hAnsi="Trebuchet MS"/>
              </w:rPr>
              <w:t xml:space="preserve"> </w:t>
            </w:r>
          </w:p>
          <w:p w14:paraId="126CD442" w14:textId="77777777" w:rsidR="00755836" w:rsidRPr="00A24301" w:rsidRDefault="00755836" w:rsidP="00755836">
            <w:pPr>
              <w:spacing w:line="360" w:lineRule="auto"/>
              <w:jc w:val="both"/>
              <w:rPr>
                <w:rFonts w:ascii="Trebuchet MS" w:hAnsi="Trebuchet MS"/>
              </w:rPr>
            </w:pPr>
            <w:r w:rsidRPr="00A24301">
              <w:rPr>
                <w:rFonts w:ascii="Trebuchet MS" w:hAnsi="Trebuchet MS"/>
              </w:rPr>
              <w:t></w:t>
            </w:r>
            <w:r w:rsidRPr="00A24301">
              <w:rPr>
                <w:rFonts w:ascii="Trebuchet MS" w:hAnsi="Trebuchet MS"/>
              </w:rPr>
              <w:tab/>
              <w:t>Cheltuieli cu echipamente, dotări</w:t>
            </w:r>
          </w:p>
          <w:p w14:paraId="7417A8A3" w14:textId="77777777" w:rsidR="00755836" w:rsidRPr="00A24301" w:rsidRDefault="00755836" w:rsidP="00755836">
            <w:pPr>
              <w:spacing w:line="360" w:lineRule="auto"/>
              <w:jc w:val="both"/>
              <w:rPr>
                <w:rFonts w:ascii="Trebuchet MS" w:hAnsi="Trebuchet MS"/>
              </w:rPr>
            </w:pPr>
            <w:r w:rsidRPr="00A24301">
              <w:rPr>
                <w:rFonts w:ascii="Trebuchet MS" w:hAnsi="Trebuchet MS"/>
              </w:rPr>
              <w:t></w:t>
            </w:r>
            <w:r w:rsidRPr="00A24301">
              <w:rPr>
                <w:rFonts w:ascii="Trebuchet MS" w:hAnsi="Trebuchet MS"/>
              </w:rPr>
              <w:tab/>
              <w:t xml:space="preserve">Cheltuieli cu active necorporale </w:t>
            </w:r>
          </w:p>
          <w:p w14:paraId="4AAD6C0D" w14:textId="79B1D6E7" w:rsidR="00755836" w:rsidRPr="006F5D84" w:rsidRDefault="00755836" w:rsidP="00755836">
            <w:pPr>
              <w:spacing w:line="360" w:lineRule="auto"/>
              <w:jc w:val="both"/>
              <w:rPr>
                <w:rFonts w:ascii="Trebuchet MS" w:hAnsi="Trebuchet MS"/>
                <w:b/>
                <w:bCs/>
              </w:rPr>
            </w:pPr>
            <w:r w:rsidRPr="00A24301">
              <w:rPr>
                <w:rFonts w:ascii="Trebuchet MS" w:hAnsi="Trebuchet MS"/>
              </w:rPr>
              <w:t></w:t>
            </w:r>
            <w:r w:rsidRPr="00A24301">
              <w:rPr>
                <w:rFonts w:ascii="Trebuchet MS" w:hAnsi="Trebuchet MS"/>
              </w:rPr>
              <w:tab/>
              <w:t>Cheltuieli cu serviciile</w:t>
            </w:r>
            <w:r w:rsidR="000B13EC">
              <w:rPr>
                <w:rFonts w:ascii="Trebuchet MS" w:hAnsi="Trebuchet MS"/>
              </w:rPr>
              <w:t xml:space="preserve">, </w:t>
            </w:r>
            <w:r w:rsidR="000B13EC" w:rsidRPr="006F5D84">
              <w:rPr>
                <w:rFonts w:ascii="Trebuchet MS" w:hAnsi="Trebuchet MS"/>
                <w:b/>
                <w:bCs/>
              </w:rPr>
              <w:t xml:space="preserve">exclusiv pentru punerea în </w:t>
            </w:r>
            <w:proofErr w:type="spellStart"/>
            <w:r w:rsidR="000B13EC" w:rsidRPr="006F5D84">
              <w:rPr>
                <w:rFonts w:ascii="Trebuchet MS" w:hAnsi="Trebuchet MS"/>
                <w:b/>
                <w:bCs/>
              </w:rPr>
              <w:t>funcţiune</w:t>
            </w:r>
            <w:proofErr w:type="spellEnd"/>
            <w:r w:rsidR="000B13EC" w:rsidRPr="006F5D84">
              <w:rPr>
                <w:rFonts w:ascii="Trebuchet MS" w:hAnsi="Trebuchet MS"/>
                <w:b/>
                <w:bCs/>
              </w:rPr>
              <w:t xml:space="preserve"> a </w:t>
            </w:r>
            <w:proofErr w:type="spellStart"/>
            <w:r w:rsidR="000B13EC" w:rsidRPr="006F5D84">
              <w:rPr>
                <w:rFonts w:ascii="Trebuchet MS" w:hAnsi="Trebuchet MS"/>
                <w:b/>
                <w:bCs/>
              </w:rPr>
              <w:t>investiţiei</w:t>
            </w:r>
            <w:proofErr w:type="spellEnd"/>
            <w:r w:rsidR="000B13EC" w:rsidRPr="006F5D84">
              <w:rPr>
                <w:rFonts w:ascii="Trebuchet MS" w:hAnsi="Trebuchet MS"/>
                <w:b/>
                <w:bCs/>
              </w:rPr>
              <w:t>.</w:t>
            </w:r>
          </w:p>
          <w:p w14:paraId="12B7B77A" w14:textId="77777777" w:rsidR="0032366E" w:rsidRDefault="0032366E" w:rsidP="00755836">
            <w:pPr>
              <w:spacing w:line="360" w:lineRule="auto"/>
              <w:jc w:val="both"/>
              <w:rPr>
                <w:rFonts w:ascii="Trebuchet MS" w:hAnsi="Trebuchet MS"/>
              </w:rPr>
            </w:pPr>
          </w:p>
          <w:p w14:paraId="001832A9" w14:textId="77777777" w:rsidR="00F5751F" w:rsidRPr="00F5751F" w:rsidRDefault="00F5751F" w:rsidP="00F5751F">
            <w:pPr>
              <w:spacing w:line="360" w:lineRule="auto"/>
              <w:jc w:val="both"/>
              <w:rPr>
                <w:rFonts w:ascii="Trebuchet MS" w:hAnsi="Trebuchet MS"/>
              </w:rPr>
            </w:pPr>
            <w:r w:rsidRPr="00F5751F">
              <w:rPr>
                <w:rFonts w:ascii="Trebuchet MS" w:hAnsi="Trebuchet MS"/>
              </w:rPr>
              <w:t xml:space="preserve">Pentru a fi eligibile, activele necorporale trebuie să îndeplinească următoarele </w:t>
            </w:r>
            <w:proofErr w:type="spellStart"/>
            <w:r w:rsidRPr="00F5751F">
              <w:rPr>
                <w:rFonts w:ascii="Trebuchet MS" w:hAnsi="Trebuchet MS"/>
              </w:rPr>
              <w:t>condiţii</w:t>
            </w:r>
            <w:proofErr w:type="spellEnd"/>
            <w:r w:rsidRPr="00F5751F">
              <w:rPr>
                <w:rFonts w:ascii="Trebuchet MS" w:hAnsi="Trebuchet MS"/>
              </w:rPr>
              <w:t xml:space="preserve"> cumulative:</w:t>
            </w:r>
          </w:p>
          <w:p w14:paraId="3B5C30DF" w14:textId="77777777" w:rsidR="00F5751F" w:rsidRPr="00F5751F" w:rsidRDefault="00F5751F" w:rsidP="00F5751F">
            <w:pPr>
              <w:spacing w:line="360" w:lineRule="auto"/>
              <w:jc w:val="both"/>
              <w:rPr>
                <w:rFonts w:ascii="Trebuchet MS" w:hAnsi="Trebuchet MS"/>
              </w:rPr>
            </w:pPr>
            <w:r w:rsidRPr="00F5751F">
              <w:rPr>
                <w:rFonts w:ascii="Trebuchet MS" w:hAnsi="Trebuchet MS"/>
              </w:rPr>
              <w:t xml:space="preserve">(i) să fie utilizate exclusiv în cadrul </w:t>
            </w:r>
            <w:proofErr w:type="spellStart"/>
            <w:r w:rsidRPr="00F5751F">
              <w:rPr>
                <w:rFonts w:ascii="Trebuchet MS" w:hAnsi="Trebuchet MS"/>
              </w:rPr>
              <w:t>unităţii</w:t>
            </w:r>
            <w:proofErr w:type="spellEnd"/>
            <w:r w:rsidRPr="00F5751F">
              <w:rPr>
                <w:rFonts w:ascii="Trebuchet MS" w:hAnsi="Trebuchet MS"/>
              </w:rPr>
              <w:t xml:space="preserve"> care </w:t>
            </w:r>
            <w:proofErr w:type="spellStart"/>
            <w:r w:rsidRPr="00F5751F">
              <w:rPr>
                <w:rFonts w:ascii="Trebuchet MS" w:hAnsi="Trebuchet MS"/>
              </w:rPr>
              <w:t>primeşte</w:t>
            </w:r>
            <w:proofErr w:type="spellEnd"/>
            <w:r w:rsidRPr="00F5751F">
              <w:rPr>
                <w:rFonts w:ascii="Trebuchet MS" w:hAnsi="Trebuchet MS"/>
              </w:rPr>
              <w:t xml:space="preserve"> ajutorul;</w:t>
            </w:r>
          </w:p>
          <w:p w14:paraId="5ACBACAF" w14:textId="77777777" w:rsidR="00F5751F" w:rsidRPr="00F5751F" w:rsidRDefault="00F5751F" w:rsidP="00F5751F">
            <w:pPr>
              <w:spacing w:line="360" w:lineRule="auto"/>
              <w:jc w:val="both"/>
              <w:rPr>
                <w:rFonts w:ascii="Trebuchet MS" w:hAnsi="Trebuchet MS"/>
              </w:rPr>
            </w:pPr>
            <w:r w:rsidRPr="00F5751F">
              <w:rPr>
                <w:rFonts w:ascii="Trebuchet MS" w:hAnsi="Trebuchet MS"/>
              </w:rPr>
              <w:t>(ii) să fie amortizabile;</w:t>
            </w:r>
          </w:p>
          <w:p w14:paraId="52AC9C9A" w14:textId="77777777" w:rsidR="00F5751F" w:rsidRPr="00F5751F" w:rsidRDefault="00F5751F" w:rsidP="00F5751F">
            <w:pPr>
              <w:spacing w:line="360" w:lineRule="auto"/>
              <w:jc w:val="both"/>
              <w:rPr>
                <w:rFonts w:ascii="Trebuchet MS" w:hAnsi="Trebuchet MS"/>
              </w:rPr>
            </w:pPr>
            <w:r w:rsidRPr="00F5751F">
              <w:rPr>
                <w:rFonts w:ascii="Trebuchet MS" w:hAnsi="Trebuchet MS"/>
              </w:rPr>
              <w:t xml:space="preserve">(iii) să fie </w:t>
            </w:r>
            <w:proofErr w:type="spellStart"/>
            <w:r w:rsidRPr="00F5751F">
              <w:rPr>
                <w:rFonts w:ascii="Trebuchet MS" w:hAnsi="Trebuchet MS"/>
              </w:rPr>
              <w:t>achiziţionate</w:t>
            </w:r>
            <w:proofErr w:type="spellEnd"/>
            <w:r w:rsidRPr="00F5751F">
              <w:rPr>
                <w:rFonts w:ascii="Trebuchet MS" w:hAnsi="Trebuchet MS"/>
              </w:rPr>
              <w:t xml:space="preserve"> în </w:t>
            </w:r>
            <w:proofErr w:type="spellStart"/>
            <w:r w:rsidRPr="00F5751F">
              <w:rPr>
                <w:rFonts w:ascii="Trebuchet MS" w:hAnsi="Trebuchet MS"/>
              </w:rPr>
              <w:t>condiţiile</w:t>
            </w:r>
            <w:proofErr w:type="spellEnd"/>
            <w:r w:rsidRPr="00F5751F">
              <w:rPr>
                <w:rFonts w:ascii="Trebuchet MS" w:hAnsi="Trebuchet MS"/>
              </w:rPr>
              <w:t xml:space="preserve"> </w:t>
            </w:r>
            <w:proofErr w:type="spellStart"/>
            <w:r w:rsidRPr="00F5751F">
              <w:rPr>
                <w:rFonts w:ascii="Trebuchet MS" w:hAnsi="Trebuchet MS"/>
              </w:rPr>
              <w:t>pieţei</w:t>
            </w:r>
            <w:proofErr w:type="spellEnd"/>
            <w:r w:rsidRPr="00F5751F">
              <w:rPr>
                <w:rFonts w:ascii="Trebuchet MS" w:hAnsi="Trebuchet MS"/>
              </w:rPr>
              <w:t xml:space="preserve"> de la </w:t>
            </w:r>
            <w:proofErr w:type="spellStart"/>
            <w:r w:rsidRPr="00F5751F">
              <w:rPr>
                <w:rFonts w:ascii="Trebuchet MS" w:hAnsi="Trebuchet MS"/>
              </w:rPr>
              <w:t>terţi</w:t>
            </w:r>
            <w:proofErr w:type="spellEnd"/>
            <w:r w:rsidRPr="00F5751F">
              <w:rPr>
                <w:rFonts w:ascii="Trebuchet MS" w:hAnsi="Trebuchet MS"/>
              </w:rPr>
              <w:t xml:space="preserve"> care nu au legături cu beneficiarul </w:t>
            </w:r>
          </w:p>
          <w:p w14:paraId="4300906B" w14:textId="77777777" w:rsidR="00F5751F" w:rsidRPr="00F5751F" w:rsidRDefault="00F5751F" w:rsidP="00F5751F">
            <w:pPr>
              <w:spacing w:line="360" w:lineRule="auto"/>
              <w:jc w:val="both"/>
              <w:rPr>
                <w:rFonts w:ascii="Trebuchet MS" w:hAnsi="Trebuchet MS"/>
              </w:rPr>
            </w:pPr>
            <w:r w:rsidRPr="00F5751F">
              <w:rPr>
                <w:rFonts w:ascii="Trebuchet MS" w:hAnsi="Trebuchet MS"/>
              </w:rPr>
              <w:lastRenderedPageBreak/>
              <w:t>ajutorului;</w:t>
            </w:r>
          </w:p>
          <w:p w14:paraId="37A9627A" w14:textId="2DBD1B2E" w:rsidR="00F5751F" w:rsidRDefault="00F5751F" w:rsidP="00F5751F">
            <w:pPr>
              <w:spacing w:line="360" w:lineRule="auto"/>
              <w:jc w:val="both"/>
              <w:rPr>
                <w:rFonts w:ascii="Trebuchet MS" w:hAnsi="Trebuchet MS"/>
              </w:rPr>
            </w:pPr>
            <w:r w:rsidRPr="00F5751F">
              <w:rPr>
                <w:rFonts w:ascii="Trebuchet MS" w:hAnsi="Trebuchet MS"/>
              </w:rPr>
              <w:t xml:space="preserve">(iv) să fie incluse în activele întreprinderii care beneficiază de ajutor și să rămână asociate proiectului pentru care s-a acordat ajutorul pe o perioadă de minimum 5 ani de la finalizarea </w:t>
            </w:r>
            <w:proofErr w:type="spellStart"/>
            <w:r w:rsidRPr="00F5751F">
              <w:rPr>
                <w:rFonts w:ascii="Trebuchet MS" w:hAnsi="Trebuchet MS"/>
              </w:rPr>
              <w:t>investiţiilor</w:t>
            </w:r>
            <w:proofErr w:type="spellEnd"/>
            <w:r>
              <w:rPr>
                <w:rFonts w:ascii="Trebuchet MS" w:hAnsi="Trebuchet MS"/>
              </w:rPr>
              <w:t>.</w:t>
            </w:r>
          </w:p>
          <w:p w14:paraId="749AF8FE" w14:textId="77777777" w:rsidR="00F5751F" w:rsidRDefault="00F5751F" w:rsidP="00755836">
            <w:pPr>
              <w:spacing w:line="360" w:lineRule="auto"/>
              <w:jc w:val="both"/>
              <w:rPr>
                <w:rFonts w:ascii="Trebuchet MS" w:hAnsi="Trebuchet MS"/>
              </w:rPr>
            </w:pPr>
          </w:p>
          <w:p w14:paraId="6BC61446" w14:textId="7422BD6F" w:rsidR="00755836" w:rsidRDefault="00755836" w:rsidP="00755836">
            <w:pPr>
              <w:spacing w:line="360" w:lineRule="auto"/>
              <w:jc w:val="both"/>
              <w:rPr>
                <w:rFonts w:ascii="Trebuchet MS" w:hAnsi="Trebuchet MS"/>
              </w:rPr>
            </w:pPr>
            <w:r w:rsidRPr="00291114">
              <w:rPr>
                <w:rFonts w:ascii="Trebuchet MS" w:hAnsi="Trebuchet MS"/>
                <w:b/>
                <w:bCs/>
                <w:u w:val="single"/>
              </w:rPr>
              <w:t xml:space="preserve">Pentru </w:t>
            </w:r>
            <w:proofErr w:type="spellStart"/>
            <w:r w:rsidRPr="00291114">
              <w:rPr>
                <w:rFonts w:ascii="Trebuchet MS" w:hAnsi="Trebuchet MS"/>
                <w:b/>
                <w:bCs/>
                <w:u w:val="single"/>
              </w:rPr>
              <w:t>priectele</w:t>
            </w:r>
            <w:proofErr w:type="spellEnd"/>
            <w:r w:rsidRPr="00291114">
              <w:rPr>
                <w:rFonts w:ascii="Trebuchet MS" w:hAnsi="Trebuchet MS"/>
                <w:b/>
                <w:bCs/>
                <w:u w:val="single"/>
              </w:rPr>
              <w:t xml:space="preserve"> care prevăd lucrări de construcții ale căror documentații </w:t>
            </w:r>
            <w:proofErr w:type="spellStart"/>
            <w:r w:rsidRPr="00291114">
              <w:rPr>
                <w:rFonts w:ascii="Trebuchet MS" w:hAnsi="Trebuchet MS"/>
                <w:b/>
                <w:bCs/>
                <w:u w:val="single"/>
              </w:rPr>
              <w:t>tehnico</w:t>
            </w:r>
            <w:proofErr w:type="spellEnd"/>
            <w:r w:rsidRPr="00291114">
              <w:rPr>
                <w:rFonts w:ascii="Trebuchet MS" w:hAnsi="Trebuchet MS"/>
                <w:b/>
                <w:bCs/>
                <w:u w:val="single"/>
              </w:rPr>
              <w:t>-economice sunt întocmite în conformitate cu prevederile H.G. nr. 907/2016,  cheltuielile vor respecta structura devizului general, după cum urmează</w:t>
            </w:r>
            <w:r w:rsidRPr="00627F56">
              <w:rPr>
                <w:rFonts w:ascii="Trebuchet MS" w:hAnsi="Trebuchet MS"/>
              </w:rPr>
              <w:t>:</w:t>
            </w:r>
          </w:p>
          <w:p w14:paraId="7D44B305" w14:textId="77777777" w:rsidR="00B56541" w:rsidRPr="00627F56" w:rsidRDefault="00B56541" w:rsidP="00755836">
            <w:pPr>
              <w:spacing w:line="360" w:lineRule="auto"/>
              <w:jc w:val="both"/>
              <w:rPr>
                <w:rFonts w:ascii="Trebuchet MS" w:hAnsi="Trebuchet MS"/>
              </w:rPr>
            </w:pPr>
          </w:p>
          <w:p w14:paraId="2904C29C" w14:textId="77777777" w:rsidR="00755836" w:rsidRPr="00B56541" w:rsidRDefault="00755836" w:rsidP="00755836">
            <w:pPr>
              <w:spacing w:line="360" w:lineRule="auto"/>
              <w:jc w:val="both"/>
              <w:rPr>
                <w:rFonts w:ascii="Trebuchet MS" w:hAnsi="Trebuchet MS"/>
                <w:b/>
                <w:bCs/>
              </w:rPr>
            </w:pPr>
            <w:r w:rsidRPr="00B56541">
              <w:rPr>
                <w:rFonts w:ascii="Trebuchet MS" w:hAnsi="Trebuchet MS"/>
                <w:b/>
                <w:bCs/>
              </w:rPr>
              <w:t xml:space="preserve">CAP. 1 Cheltuieli pentru </w:t>
            </w:r>
            <w:proofErr w:type="spellStart"/>
            <w:r w:rsidRPr="00B56541">
              <w:rPr>
                <w:rFonts w:ascii="Trebuchet MS" w:hAnsi="Trebuchet MS"/>
                <w:b/>
                <w:bCs/>
              </w:rPr>
              <w:t>obţinerea</w:t>
            </w:r>
            <w:proofErr w:type="spellEnd"/>
            <w:r w:rsidRPr="00B56541">
              <w:rPr>
                <w:rFonts w:ascii="Trebuchet MS" w:hAnsi="Trebuchet MS"/>
                <w:b/>
                <w:bCs/>
              </w:rPr>
              <w:t xml:space="preserve"> şi amenajarea terenului </w:t>
            </w:r>
          </w:p>
          <w:p w14:paraId="36AA93D8"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1.2 Amenajarea terenului </w:t>
            </w:r>
          </w:p>
          <w:p w14:paraId="48F68FA6"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Se includ cheltuielile efectuate la începutul lucrărilor pentru pregătirea amplasamentului şi care constau în: demolări, demontări, dezafectări, </w:t>
            </w:r>
            <w:proofErr w:type="spellStart"/>
            <w:r w:rsidRPr="00627F56">
              <w:rPr>
                <w:rFonts w:ascii="Trebuchet MS" w:hAnsi="Trebuchet MS"/>
              </w:rPr>
              <w:t>defrişări</w:t>
            </w:r>
            <w:proofErr w:type="spellEnd"/>
            <w:r w:rsidRPr="00627F56">
              <w:rPr>
                <w:rFonts w:ascii="Trebuchet MS" w:hAnsi="Trebuchet MS"/>
              </w:rPr>
              <w:t xml:space="preserve">, colectare, sortare şi transport la depozitele autorizate al </w:t>
            </w:r>
            <w:proofErr w:type="spellStart"/>
            <w:r w:rsidRPr="00627F56">
              <w:rPr>
                <w:rFonts w:ascii="Trebuchet MS" w:hAnsi="Trebuchet MS"/>
              </w:rPr>
              <w:t>deşeurilor</w:t>
            </w:r>
            <w:proofErr w:type="spellEnd"/>
            <w:r w:rsidRPr="00627F56">
              <w:rPr>
                <w:rFonts w:ascii="Trebuchet MS" w:hAnsi="Trebuchet MS"/>
              </w:rPr>
              <w:t xml:space="preserve"> rezultate, sistematizări pe verticală, accesuri/ drumuri/ alei/ parcări/ drenuri/ rigole/ canale de scurgere, ziduri de sprijin, drenaje, epuizmente (exclusiv cele aferente realizării lucrărilor pentru </w:t>
            </w:r>
            <w:proofErr w:type="spellStart"/>
            <w:r w:rsidRPr="00627F56">
              <w:rPr>
                <w:rFonts w:ascii="Trebuchet MS" w:hAnsi="Trebuchet MS"/>
              </w:rPr>
              <w:t>investiţia</w:t>
            </w:r>
            <w:proofErr w:type="spellEnd"/>
            <w:r w:rsidRPr="00627F56">
              <w:rPr>
                <w:rFonts w:ascii="Trebuchet MS" w:hAnsi="Trebuchet MS"/>
              </w:rPr>
              <w:t xml:space="preserve"> de bază), devieri de cursuri de apă, lucrări pentru pregătirea amplasamentului.</w:t>
            </w:r>
          </w:p>
          <w:p w14:paraId="35F1A667"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1.3  Amenajări pentru </w:t>
            </w:r>
            <w:proofErr w:type="spellStart"/>
            <w:r w:rsidRPr="00627F56">
              <w:rPr>
                <w:rFonts w:ascii="Trebuchet MS" w:hAnsi="Trebuchet MS"/>
              </w:rPr>
              <w:t>protecţia</w:t>
            </w:r>
            <w:proofErr w:type="spellEnd"/>
            <w:r w:rsidRPr="00627F56">
              <w:rPr>
                <w:rFonts w:ascii="Trebuchet MS" w:hAnsi="Trebuchet MS"/>
              </w:rPr>
              <w:t xml:space="preserve"> mediului şi aducerea la starea </w:t>
            </w:r>
            <w:proofErr w:type="spellStart"/>
            <w:r w:rsidRPr="00627F56">
              <w:rPr>
                <w:rFonts w:ascii="Trebuchet MS" w:hAnsi="Trebuchet MS"/>
              </w:rPr>
              <w:t>iniţială</w:t>
            </w:r>
            <w:proofErr w:type="spellEnd"/>
            <w:r w:rsidRPr="00627F56">
              <w:rPr>
                <w:rFonts w:ascii="Trebuchet MS" w:hAnsi="Trebuchet MS"/>
              </w:rPr>
              <w:t xml:space="preserve"> </w:t>
            </w:r>
          </w:p>
          <w:p w14:paraId="128981C1" w14:textId="10FBC1D1" w:rsidR="00755836" w:rsidRPr="00627F56" w:rsidRDefault="00755836" w:rsidP="00755836">
            <w:pPr>
              <w:spacing w:line="360" w:lineRule="auto"/>
              <w:jc w:val="both"/>
              <w:rPr>
                <w:rFonts w:ascii="Trebuchet MS" w:hAnsi="Trebuchet MS"/>
              </w:rPr>
            </w:pPr>
            <w:r w:rsidRPr="00627F56">
              <w:rPr>
                <w:rFonts w:ascii="Trebuchet MS" w:hAnsi="Trebuchet MS"/>
              </w:rPr>
              <w:t xml:space="preserve">Se includ cheltuielile efectuate pentru lucrări şi </w:t>
            </w:r>
            <w:proofErr w:type="spellStart"/>
            <w:r w:rsidRPr="00627F56">
              <w:rPr>
                <w:rFonts w:ascii="Trebuchet MS" w:hAnsi="Trebuchet MS"/>
              </w:rPr>
              <w:t>acţiuni</w:t>
            </w:r>
            <w:proofErr w:type="spellEnd"/>
            <w:r w:rsidRPr="00627F56">
              <w:rPr>
                <w:rFonts w:ascii="Trebuchet MS" w:hAnsi="Trebuchet MS"/>
              </w:rPr>
              <w:t xml:space="preserve"> de </w:t>
            </w:r>
            <w:proofErr w:type="spellStart"/>
            <w:r w:rsidRPr="00627F56">
              <w:rPr>
                <w:rFonts w:ascii="Trebuchet MS" w:hAnsi="Trebuchet MS"/>
              </w:rPr>
              <w:t>protecţia</w:t>
            </w:r>
            <w:proofErr w:type="spellEnd"/>
            <w:r w:rsidRPr="00627F56">
              <w:rPr>
                <w:rFonts w:ascii="Trebuchet MS" w:hAnsi="Trebuchet MS"/>
              </w:rPr>
              <w:t xml:space="preserve"> mediului și de aducere la starea inițială. </w:t>
            </w:r>
          </w:p>
          <w:p w14:paraId="404395C4"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1.4 Cheltuieli pentru relocarea/</w:t>
            </w:r>
            <w:proofErr w:type="spellStart"/>
            <w:r w:rsidRPr="00627F56">
              <w:rPr>
                <w:rFonts w:ascii="Trebuchet MS" w:hAnsi="Trebuchet MS"/>
              </w:rPr>
              <w:t>protecţia</w:t>
            </w:r>
            <w:proofErr w:type="spellEnd"/>
            <w:r w:rsidRPr="00627F56">
              <w:rPr>
                <w:rFonts w:ascii="Trebuchet MS" w:hAnsi="Trebuchet MS"/>
              </w:rPr>
              <w:t xml:space="preserve"> </w:t>
            </w:r>
            <w:proofErr w:type="spellStart"/>
            <w:r w:rsidRPr="00627F56">
              <w:rPr>
                <w:rFonts w:ascii="Trebuchet MS" w:hAnsi="Trebuchet MS"/>
              </w:rPr>
              <w:t>utilităţilor</w:t>
            </w:r>
            <w:proofErr w:type="spellEnd"/>
            <w:r w:rsidRPr="00627F56">
              <w:rPr>
                <w:rFonts w:ascii="Trebuchet MS" w:hAnsi="Trebuchet MS"/>
              </w:rPr>
              <w:t xml:space="preserve"> (devieri </w:t>
            </w:r>
            <w:proofErr w:type="spellStart"/>
            <w:r w:rsidRPr="00627F56">
              <w:rPr>
                <w:rFonts w:ascii="Trebuchet MS" w:hAnsi="Trebuchet MS"/>
              </w:rPr>
              <w:t>reţele</w:t>
            </w:r>
            <w:proofErr w:type="spellEnd"/>
            <w:r w:rsidRPr="00627F56">
              <w:rPr>
                <w:rFonts w:ascii="Trebuchet MS" w:hAnsi="Trebuchet MS"/>
              </w:rPr>
              <w:t xml:space="preserve"> de </w:t>
            </w:r>
            <w:proofErr w:type="spellStart"/>
            <w:r w:rsidRPr="00627F56">
              <w:rPr>
                <w:rFonts w:ascii="Trebuchet MS" w:hAnsi="Trebuchet MS"/>
              </w:rPr>
              <w:t>utilităţi</w:t>
            </w:r>
            <w:proofErr w:type="spellEnd"/>
            <w:r w:rsidRPr="00627F56">
              <w:rPr>
                <w:rFonts w:ascii="Trebuchet MS" w:hAnsi="Trebuchet MS"/>
              </w:rPr>
              <w:t xml:space="preserve"> din amplasament) </w:t>
            </w:r>
          </w:p>
          <w:p w14:paraId="7BD55312" w14:textId="76DB43F8" w:rsidR="00755836" w:rsidRPr="00627F56" w:rsidRDefault="00B56541" w:rsidP="00755836">
            <w:pPr>
              <w:spacing w:line="360" w:lineRule="auto"/>
              <w:jc w:val="both"/>
              <w:rPr>
                <w:rFonts w:ascii="Trebuchet MS" w:hAnsi="Trebuchet MS"/>
              </w:rPr>
            </w:pPr>
            <w:r>
              <w:rPr>
                <w:rFonts w:ascii="Trebuchet MS" w:hAnsi="Trebuchet MS"/>
              </w:rPr>
              <w:t>Se includ c</w:t>
            </w:r>
            <w:r w:rsidR="00755836" w:rsidRPr="00627F56">
              <w:rPr>
                <w:rFonts w:ascii="Trebuchet MS" w:hAnsi="Trebuchet MS"/>
              </w:rPr>
              <w:t>heltuielile pentru asigurarea devierii/</w:t>
            </w:r>
            <w:proofErr w:type="spellStart"/>
            <w:r w:rsidR="00755836" w:rsidRPr="00627F56">
              <w:rPr>
                <w:rFonts w:ascii="Trebuchet MS" w:hAnsi="Trebuchet MS"/>
              </w:rPr>
              <w:t>protectiei</w:t>
            </w:r>
            <w:proofErr w:type="spellEnd"/>
            <w:r w:rsidR="00755836" w:rsidRPr="00627F56">
              <w:rPr>
                <w:rFonts w:ascii="Trebuchet MS" w:hAnsi="Trebuchet MS"/>
              </w:rPr>
              <w:t xml:space="preserve"> utilităților.</w:t>
            </w:r>
          </w:p>
          <w:p w14:paraId="1B7471A8" w14:textId="77777777" w:rsidR="00B56541" w:rsidRDefault="00B56541" w:rsidP="00755836">
            <w:pPr>
              <w:spacing w:line="360" w:lineRule="auto"/>
              <w:jc w:val="both"/>
              <w:rPr>
                <w:rFonts w:ascii="Trebuchet MS" w:hAnsi="Trebuchet MS"/>
              </w:rPr>
            </w:pPr>
          </w:p>
          <w:p w14:paraId="41E0D5B2" w14:textId="54CB6F2A" w:rsidR="00755836" w:rsidRPr="00B56541" w:rsidRDefault="00755836" w:rsidP="00755836">
            <w:pPr>
              <w:spacing w:line="360" w:lineRule="auto"/>
              <w:jc w:val="both"/>
              <w:rPr>
                <w:rFonts w:ascii="Trebuchet MS" w:hAnsi="Trebuchet MS"/>
                <w:b/>
                <w:bCs/>
              </w:rPr>
            </w:pPr>
            <w:r w:rsidRPr="00B56541">
              <w:rPr>
                <w:rFonts w:ascii="Trebuchet MS" w:hAnsi="Trebuchet MS"/>
                <w:b/>
                <w:bCs/>
              </w:rPr>
              <w:t xml:space="preserve">CAP. 2  Cheltuieli pentru asigurarea </w:t>
            </w:r>
            <w:proofErr w:type="spellStart"/>
            <w:r w:rsidRPr="00B56541">
              <w:rPr>
                <w:rFonts w:ascii="Trebuchet MS" w:hAnsi="Trebuchet MS"/>
                <w:b/>
                <w:bCs/>
              </w:rPr>
              <w:t>utilităţilor</w:t>
            </w:r>
            <w:proofErr w:type="spellEnd"/>
            <w:r w:rsidRPr="00B56541">
              <w:rPr>
                <w:rFonts w:ascii="Trebuchet MS" w:hAnsi="Trebuchet MS"/>
                <w:b/>
                <w:bCs/>
              </w:rPr>
              <w:t xml:space="preserve"> necesare obiectivului de </w:t>
            </w:r>
            <w:proofErr w:type="spellStart"/>
            <w:r w:rsidRPr="00B56541">
              <w:rPr>
                <w:rFonts w:ascii="Trebuchet MS" w:hAnsi="Trebuchet MS"/>
                <w:b/>
                <w:bCs/>
              </w:rPr>
              <w:t>investiţii</w:t>
            </w:r>
            <w:proofErr w:type="spellEnd"/>
          </w:p>
          <w:p w14:paraId="6972E6C0"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Cheltuielile pentru asigurarea utilităților trebuie să se refere strict la cheltuieli necesare pentru funcționarea obiectivului de </w:t>
            </w:r>
            <w:proofErr w:type="spellStart"/>
            <w:r w:rsidRPr="00627F56">
              <w:rPr>
                <w:rFonts w:ascii="Trebuchet MS" w:hAnsi="Trebuchet MS"/>
              </w:rPr>
              <w:t>investițe</w:t>
            </w:r>
            <w:proofErr w:type="spellEnd"/>
            <w:r w:rsidRPr="00627F56">
              <w:rPr>
                <w:rFonts w:ascii="Trebuchet MS" w:hAnsi="Trebuchet MS"/>
              </w:rPr>
              <w:t xml:space="preserve"> din cererea de finanțare.</w:t>
            </w:r>
          </w:p>
          <w:p w14:paraId="780B52D3" w14:textId="77777777" w:rsidR="00755836" w:rsidRPr="00627F56" w:rsidRDefault="00755836" w:rsidP="00755836">
            <w:pPr>
              <w:spacing w:line="360" w:lineRule="auto"/>
              <w:jc w:val="both"/>
              <w:rPr>
                <w:rFonts w:ascii="Trebuchet MS" w:hAnsi="Trebuchet MS"/>
              </w:rPr>
            </w:pPr>
          </w:p>
          <w:p w14:paraId="1087E760" w14:textId="77777777" w:rsidR="00755836" w:rsidRPr="00B84275" w:rsidRDefault="00755836" w:rsidP="00755836">
            <w:pPr>
              <w:spacing w:line="360" w:lineRule="auto"/>
              <w:jc w:val="both"/>
              <w:rPr>
                <w:rFonts w:ascii="Trebuchet MS" w:hAnsi="Trebuchet MS"/>
                <w:b/>
                <w:bCs/>
              </w:rPr>
            </w:pPr>
            <w:r w:rsidRPr="00B84275">
              <w:rPr>
                <w:rFonts w:ascii="Trebuchet MS" w:hAnsi="Trebuchet MS"/>
                <w:b/>
                <w:bCs/>
              </w:rPr>
              <w:t xml:space="preserve">CAP. 4  Cheltuieli pentru </w:t>
            </w:r>
            <w:proofErr w:type="spellStart"/>
            <w:r w:rsidRPr="00B84275">
              <w:rPr>
                <w:rFonts w:ascii="Trebuchet MS" w:hAnsi="Trebuchet MS"/>
                <w:b/>
                <w:bCs/>
              </w:rPr>
              <w:t>investiţia</w:t>
            </w:r>
            <w:proofErr w:type="spellEnd"/>
            <w:r w:rsidRPr="00B84275">
              <w:rPr>
                <w:rFonts w:ascii="Trebuchet MS" w:hAnsi="Trebuchet MS"/>
                <w:b/>
                <w:bCs/>
              </w:rPr>
              <w:t xml:space="preserve"> de bază </w:t>
            </w:r>
          </w:p>
          <w:p w14:paraId="48C40A58"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4.1. </w:t>
            </w:r>
            <w:proofErr w:type="spellStart"/>
            <w:r w:rsidRPr="00627F56">
              <w:rPr>
                <w:rFonts w:ascii="Trebuchet MS" w:hAnsi="Trebuchet MS"/>
              </w:rPr>
              <w:t>Construcţii</w:t>
            </w:r>
            <w:proofErr w:type="spellEnd"/>
            <w:r w:rsidRPr="00627F56">
              <w:rPr>
                <w:rFonts w:ascii="Trebuchet MS" w:hAnsi="Trebuchet MS"/>
              </w:rPr>
              <w:t xml:space="preserve"> şi </w:t>
            </w:r>
            <w:proofErr w:type="spellStart"/>
            <w:r w:rsidRPr="00627F56">
              <w:rPr>
                <w:rFonts w:ascii="Trebuchet MS" w:hAnsi="Trebuchet MS"/>
              </w:rPr>
              <w:t>instalaţii</w:t>
            </w:r>
            <w:proofErr w:type="spellEnd"/>
            <w:r w:rsidRPr="00627F56">
              <w:rPr>
                <w:rFonts w:ascii="Trebuchet MS" w:hAnsi="Trebuchet MS"/>
              </w:rPr>
              <w:t xml:space="preserve"> </w:t>
            </w:r>
          </w:p>
          <w:p w14:paraId="23CD9BDA"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Cuprinde cheltuielile aferente </w:t>
            </w:r>
            <w:proofErr w:type="spellStart"/>
            <w:r w:rsidRPr="00627F56">
              <w:rPr>
                <w:rFonts w:ascii="Trebuchet MS" w:hAnsi="Trebuchet MS"/>
              </w:rPr>
              <w:t>execuţiei</w:t>
            </w:r>
            <w:proofErr w:type="spellEnd"/>
            <w:r w:rsidRPr="00627F56">
              <w:rPr>
                <w:rFonts w:ascii="Trebuchet MS" w:hAnsi="Trebuchet MS"/>
              </w:rPr>
              <w:t xml:space="preserve"> tuturor obiectelor cuprinse în obiectivul de </w:t>
            </w:r>
            <w:proofErr w:type="spellStart"/>
            <w:r w:rsidRPr="00627F56">
              <w:rPr>
                <w:rFonts w:ascii="Trebuchet MS" w:hAnsi="Trebuchet MS"/>
              </w:rPr>
              <w:t>investiţie</w:t>
            </w:r>
            <w:proofErr w:type="spellEnd"/>
            <w:r w:rsidRPr="00627F56">
              <w:rPr>
                <w:rFonts w:ascii="Trebuchet MS" w:hAnsi="Trebuchet MS"/>
              </w:rPr>
              <w:t xml:space="preserve"> (cheltuielile aferente activităților prevăzute la punctul 5.2.2 din ghid). </w:t>
            </w:r>
          </w:p>
          <w:p w14:paraId="21E0B16B"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Proiectantul va delimita obiectele de </w:t>
            </w:r>
            <w:proofErr w:type="spellStart"/>
            <w:r w:rsidRPr="00627F56">
              <w:rPr>
                <w:rFonts w:ascii="Trebuchet MS" w:hAnsi="Trebuchet MS"/>
              </w:rPr>
              <w:t>construcţii</w:t>
            </w:r>
            <w:proofErr w:type="spellEnd"/>
            <w:r w:rsidRPr="00627F56">
              <w:rPr>
                <w:rFonts w:ascii="Trebuchet MS" w:hAnsi="Trebuchet MS"/>
              </w:rPr>
              <w:t xml:space="preserve"> din cadrul obiectivului de </w:t>
            </w:r>
            <w:proofErr w:type="spellStart"/>
            <w:r w:rsidRPr="00627F56">
              <w:rPr>
                <w:rFonts w:ascii="Trebuchet MS" w:hAnsi="Trebuchet MS"/>
              </w:rPr>
              <w:t>investiţii</w:t>
            </w:r>
            <w:proofErr w:type="spellEnd"/>
            <w:r w:rsidRPr="00627F56">
              <w:rPr>
                <w:rFonts w:ascii="Trebuchet MS" w:hAnsi="Trebuchet MS"/>
              </w:rPr>
              <w:t xml:space="preserve"> şi va nominaliza cheltuielile pe fiecare obiect.</w:t>
            </w:r>
          </w:p>
          <w:p w14:paraId="44032AB1"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Cheltuielile aferente fiecărui obiect de </w:t>
            </w:r>
            <w:proofErr w:type="spellStart"/>
            <w:r w:rsidRPr="00627F56">
              <w:rPr>
                <w:rFonts w:ascii="Trebuchet MS" w:hAnsi="Trebuchet MS"/>
              </w:rPr>
              <w:t>construcţie</w:t>
            </w:r>
            <w:proofErr w:type="spellEnd"/>
            <w:r w:rsidRPr="00627F56">
              <w:rPr>
                <w:rFonts w:ascii="Trebuchet MS" w:hAnsi="Trebuchet MS"/>
              </w:rPr>
              <w:t xml:space="preserve"> se regăsesc în devizul pe obiect.</w:t>
            </w:r>
          </w:p>
          <w:p w14:paraId="48899374"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4.2. Montaj utilaje, echipamente tehnologice şi </w:t>
            </w:r>
            <w:proofErr w:type="spellStart"/>
            <w:r w:rsidRPr="00627F56">
              <w:rPr>
                <w:rFonts w:ascii="Trebuchet MS" w:hAnsi="Trebuchet MS"/>
              </w:rPr>
              <w:t>funcţionale</w:t>
            </w:r>
            <w:proofErr w:type="spellEnd"/>
          </w:p>
          <w:p w14:paraId="60EAAA19" w14:textId="77777777" w:rsidR="00755836" w:rsidRPr="00627F56" w:rsidRDefault="00755836" w:rsidP="00755836">
            <w:pPr>
              <w:spacing w:line="360" w:lineRule="auto"/>
              <w:jc w:val="both"/>
              <w:rPr>
                <w:rFonts w:ascii="Trebuchet MS" w:hAnsi="Trebuchet MS"/>
              </w:rPr>
            </w:pPr>
            <w:r w:rsidRPr="00627F56">
              <w:rPr>
                <w:rFonts w:ascii="Trebuchet MS" w:hAnsi="Trebuchet MS"/>
              </w:rPr>
              <w:lastRenderedPageBreak/>
              <w:t xml:space="preserve">Cuprinde cheltuielile aferente montajului utilajelor tehnologice şi al utilajelor incluse în </w:t>
            </w:r>
            <w:proofErr w:type="spellStart"/>
            <w:r w:rsidRPr="00627F56">
              <w:rPr>
                <w:rFonts w:ascii="Trebuchet MS" w:hAnsi="Trebuchet MS"/>
              </w:rPr>
              <w:t>instalaţiile</w:t>
            </w:r>
            <w:proofErr w:type="spellEnd"/>
            <w:r w:rsidRPr="00627F56">
              <w:rPr>
                <w:rFonts w:ascii="Trebuchet MS" w:hAnsi="Trebuchet MS"/>
              </w:rPr>
              <w:t xml:space="preserve"> </w:t>
            </w:r>
            <w:proofErr w:type="spellStart"/>
            <w:r w:rsidRPr="00627F56">
              <w:rPr>
                <w:rFonts w:ascii="Trebuchet MS" w:hAnsi="Trebuchet MS"/>
              </w:rPr>
              <w:t>funcţionale</w:t>
            </w:r>
            <w:proofErr w:type="spellEnd"/>
            <w:r w:rsidRPr="00627F56">
              <w:rPr>
                <w:rFonts w:ascii="Trebuchet MS" w:hAnsi="Trebuchet MS"/>
              </w:rPr>
              <w:t xml:space="preserve">, inclusiv </w:t>
            </w:r>
            <w:proofErr w:type="spellStart"/>
            <w:r w:rsidRPr="00627F56">
              <w:rPr>
                <w:rFonts w:ascii="Trebuchet MS" w:hAnsi="Trebuchet MS"/>
              </w:rPr>
              <w:t>reţelele</w:t>
            </w:r>
            <w:proofErr w:type="spellEnd"/>
            <w:r w:rsidRPr="00627F56">
              <w:rPr>
                <w:rFonts w:ascii="Trebuchet MS" w:hAnsi="Trebuchet MS"/>
              </w:rPr>
              <w:t xml:space="preserve"> aferente necesare </w:t>
            </w:r>
            <w:proofErr w:type="spellStart"/>
            <w:r w:rsidRPr="00627F56">
              <w:rPr>
                <w:rFonts w:ascii="Trebuchet MS" w:hAnsi="Trebuchet MS"/>
              </w:rPr>
              <w:t>funcţionării</w:t>
            </w:r>
            <w:proofErr w:type="spellEnd"/>
            <w:r w:rsidRPr="00627F56">
              <w:rPr>
                <w:rFonts w:ascii="Trebuchet MS" w:hAnsi="Trebuchet MS"/>
              </w:rPr>
              <w:t xml:space="preserve"> acestora.</w:t>
            </w:r>
          </w:p>
          <w:p w14:paraId="258C5C92"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4.3. Utilaje, echipamente tehnologice şi </w:t>
            </w:r>
            <w:proofErr w:type="spellStart"/>
            <w:r w:rsidRPr="00627F56">
              <w:rPr>
                <w:rFonts w:ascii="Trebuchet MS" w:hAnsi="Trebuchet MS"/>
              </w:rPr>
              <w:t>funcţionale</w:t>
            </w:r>
            <w:proofErr w:type="spellEnd"/>
            <w:r w:rsidRPr="00627F56">
              <w:rPr>
                <w:rFonts w:ascii="Trebuchet MS" w:hAnsi="Trebuchet MS"/>
              </w:rPr>
              <w:t xml:space="preserve"> care necesită montaj</w:t>
            </w:r>
          </w:p>
          <w:p w14:paraId="14C81E90"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Cuprinde cheltuielile pentru </w:t>
            </w:r>
            <w:proofErr w:type="spellStart"/>
            <w:r w:rsidRPr="00627F56">
              <w:rPr>
                <w:rFonts w:ascii="Trebuchet MS" w:hAnsi="Trebuchet MS"/>
              </w:rPr>
              <w:t>achiziţionarea</w:t>
            </w:r>
            <w:proofErr w:type="spellEnd"/>
            <w:r w:rsidRPr="00627F56">
              <w:rPr>
                <w:rFonts w:ascii="Trebuchet MS" w:hAnsi="Trebuchet MS"/>
              </w:rPr>
              <w:t xml:space="preserve"> utilajelor şi echipamentelor tehnologice, precum şi a celor incluse în </w:t>
            </w:r>
            <w:proofErr w:type="spellStart"/>
            <w:r w:rsidRPr="00627F56">
              <w:rPr>
                <w:rFonts w:ascii="Trebuchet MS" w:hAnsi="Trebuchet MS"/>
              </w:rPr>
              <w:t>instalaţiile</w:t>
            </w:r>
            <w:proofErr w:type="spellEnd"/>
            <w:r w:rsidRPr="00627F56">
              <w:rPr>
                <w:rFonts w:ascii="Trebuchet MS" w:hAnsi="Trebuchet MS"/>
              </w:rPr>
              <w:t xml:space="preserve"> </w:t>
            </w:r>
            <w:proofErr w:type="spellStart"/>
            <w:r w:rsidRPr="00627F56">
              <w:rPr>
                <w:rFonts w:ascii="Trebuchet MS" w:hAnsi="Trebuchet MS"/>
              </w:rPr>
              <w:t>funcţionale</w:t>
            </w:r>
            <w:proofErr w:type="spellEnd"/>
            <w:r w:rsidRPr="00627F56">
              <w:rPr>
                <w:rFonts w:ascii="Trebuchet MS" w:hAnsi="Trebuchet MS"/>
              </w:rPr>
              <w:t>.</w:t>
            </w:r>
          </w:p>
          <w:p w14:paraId="5C4945C4"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4.4. Utilaje, echipamente tehnologice şi </w:t>
            </w:r>
            <w:proofErr w:type="spellStart"/>
            <w:r w:rsidRPr="00627F56">
              <w:rPr>
                <w:rFonts w:ascii="Trebuchet MS" w:hAnsi="Trebuchet MS"/>
              </w:rPr>
              <w:t>funcţionale</w:t>
            </w:r>
            <w:proofErr w:type="spellEnd"/>
            <w:r w:rsidRPr="00627F56">
              <w:rPr>
                <w:rFonts w:ascii="Trebuchet MS" w:hAnsi="Trebuchet MS"/>
              </w:rPr>
              <w:t xml:space="preserve"> care nu necesită montaj şi echipamente de transport</w:t>
            </w:r>
          </w:p>
          <w:p w14:paraId="020646AD"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Cuprinde cheltuielile pentru </w:t>
            </w:r>
            <w:proofErr w:type="spellStart"/>
            <w:r w:rsidRPr="00627F56">
              <w:rPr>
                <w:rFonts w:ascii="Trebuchet MS" w:hAnsi="Trebuchet MS"/>
              </w:rPr>
              <w:t>achiziţionarea</w:t>
            </w:r>
            <w:proofErr w:type="spellEnd"/>
            <w:r w:rsidRPr="00627F56">
              <w:rPr>
                <w:rFonts w:ascii="Trebuchet MS" w:hAnsi="Trebuchet MS"/>
              </w:rPr>
              <w:t xml:space="preserve"> utilajelor şi echipamentelor care nu necesită montaj, precum şi a echipamentelor de transport, inclusiv tehnologic.</w:t>
            </w:r>
          </w:p>
          <w:p w14:paraId="45D1FF7D"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4.5. Dotări</w:t>
            </w:r>
          </w:p>
          <w:p w14:paraId="2443316F"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Se cuprind cheltuielile pentru procurarea de bunuri care, conform legii, intră în categoria mijloacelor fixe, sunt  necesare </w:t>
            </w:r>
            <w:proofErr w:type="spellStart"/>
            <w:r w:rsidRPr="00627F56">
              <w:rPr>
                <w:rFonts w:ascii="Trebuchet MS" w:hAnsi="Trebuchet MS"/>
              </w:rPr>
              <w:t>implementarii</w:t>
            </w:r>
            <w:proofErr w:type="spellEnd"/>
            <w:r w:rsidRPr="00627F56">
              <w:rPr>
                <w:rFonts w:ascii="Trebuchet MS" w:hAnsi="Trebuchet MS"/>
              </w:rPr>
              <w:t xml:space="preserve"> proiectului şi respectă prevederile contractului de </w:t>
            </w:r>
            <w:proofErr w:type="spellStart"/>
            <w:r w:rsidRPr="00627F56">
              <w:rPr>
                <w:rFonts w:ascii="Trebuchet MS" w:hAnsi="Trebuchet MS"/>
              </w:rPr>
              <w:t>finanţare</w:t>
            </w:r>
            <w:proofErr w:type="spellEnd"/>
            <w:r w:rsidRPr="00627F56">
              <w:rPr>
                <w:rFonts w:ascii="Trebuchet MS" w:hAnsi="Trebuchet MS"/>
              </w:rPr>
              <w:t xml:space="preserve">. </w:t>
            </w:r>
          </w:p>
          <w:p w14:paraId="40CC43B2"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Sunt eligibile cheltuielile pentru procurarea de bunuri care, conform legii, intră în categoria obiectelor de inventar, cu obligativitatea </w:t>
            </w:r>
            <w:proofErr w:type="spellStart"/>
            <w:r w:rsidRPr="00627F56">
              <w:rPr>
                <w:rFonts w:ascii="Trebuchet MS" w:hAnsi="Trebuchet MS"/>
              </w:rPr>
              <w:t>mentinerii</w:t>
            </w:r>
            <w:proofErr w:type="spellEnd"/>
            <w:r w:rsidRPr="00627F56">
              <w:rPr>
                <w:rFonts w:ascii="Trebuchet MS" w:hAnsi="Trebuchet MS"/>
              </w:rPr>
              <w:t xml:space="preserve"> acestora pe toata perioada de durabilitate a proiectului.</w:t>
            </w:r>
          </w:p>
          <w:p w14:paraId="774DCB5E"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4.6. Active necorporale</w:t>
            </w:r>
          </w:p>
          <w:p w14:paraId="7E7FCED4"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Cuprinde investiții în brevete, </w:t>
            </w:r>
            <w:proofErr w:type="spellStart"/>
            <w:r w:rsidRPr="00627F56">
              <w:rPr>
                <w:rFonts w:ascii="Trebuchet MS" w:hAnsi="Trebuchet MS"/>
              </w:rPr>
              <w:t>licenţe</w:t>
            </w:r>
            <w:proofErr w:type="spellEnd"/>
            <w:r w:rsidRPr="00627F56">
              <w:rPr>
                <w:rFonts w:ascii="Trebuchet MS" w:hAnsi="Trebuchet MS"/>
              </w:rPr>
              <w:t xml:space="preserve">, mărci comerciale, programe informatice, alte drepturi şi active similare; </w:t>
            </w:r>
            <w:proofErr w:type="spellStart"/>
            <w:r w:rsidRPr="00627F56">
              <w:rPr>
                <w:rFonts w:ascii="Trebuchet MS" w:hAnsi="Trebuchet MS"/>
              </w:rPr>
              <w:t>investiţii</w:t>
            </w:r>
            <w:proofErr w:type="spellEnd"/>
            <w:r w:rsidRPr="00627F56">
              <w:rPr>
                <w:rFonts w:ascii="Trebuchet MS" w:hAnsi="Trebuchet MS"/>
              </w:rPr>
              <w:t xml:space="preserve"> în realizarea de instrumente de comercializare on-line.  </w:t>
            </w:r>
          </w:p>
          <w:p w14:paraId="452FB42C" w14:textId="77777777" w:rsidR="009A4436" w:rsidRDefault="009A4436" w:rsidP="00755836">
            <w:pPr>
              <w:spacing w:line="360" w:lineRule="auto"/>
              <w:jc w:val="both"/>
              <w:rPr>
                <w:rFonts w:ascii="Trebuchet MS" w:hAnsi="Trebuchet MS"/>
                <w:b/>
                <w:bCs/>
              </w:rPr>
            </w:pPr>
          </w:p>
          <w:p w14:paraId="5B29C3CB" w14:textId="77777777" w:rsidR="000474BC" w:rsidRDefault="00755836" w:rsidP="00755836">
            <w:pPr>
              <w:spacing w:line="360" w:lineRule="auto"/>
              <w:jc w:val="both"/>
              <w:rPr>
                <w:rFonts w:ascii="Trebuchet MS" w:hAnsi="Trebuchet MS"/>
                <w:b/>
                <w:bCs/>
              </w:rPr>
            </w:pPr>
            <w:r w:rsidRPr="00B84275">
              <w:rPr>
                <w:rFonts w:ascii="Trebuchet MS" w:hAnsi="Trebuchet MS"/>
                <w:b/>
                <w:bCs/>
              </w:rPr>
              <w:t xml:space="preserve">CAP. 5 Alte cheltuieli </w:t>
            </w:r>
          </w:p>
          <w:p w14:paraId="1F9C5497" w14:textId="6C493622" w:rsidR="00755836" w:rsidRPr="000474BC" w:rsidRDefault="00755836" w:rsidP="00755836">
            <w:pPr>
              <w:spacing w:line="360" w:lineRule="auto"/>
              <w:jc w:val="both"/>
              <w:rPr>
                <w:rFonts w:ascii="Trebuchet MS" w:hAnsi="Trebuchet MS"/>
                <w:b/>
                <w:bCs/>
              </w:rPr>
            </w:pPr>
            <w:r w:rsidRPr="00627F56">
              <w:rPr>
                <w:rFonts w:ascii="Trebuchet MS" w:hAnsi="Trebuchet MS"/>
              </w:rPr>
              <w:t xml:space="preserve">5.1. Organizare de </w:t>
            </w:r>
            <w:proofErr w:type="spellStart"/>
            <w:r w:rsidRPr="00627F56">
              <w:rPr>
                <w:rFonts w:ascii="Trebuchet MS" w:hAnsi="Trebuchet MS"/>
              </w:rPr>
              <w:t>şantier</w:t>
            </w:r>
            <w:proofErr w:type="spellEnd"/>
            <w:r w:rsidRPr="00627F56">
              <w:rPr>
                <w:rFonts w:ascii="Trebuchet MS" w:hAnsi="Trebuchet MS"/>
              </w:rPr>
              <w:t xml:space="preserve"> </w:t>
            </w:r>
          </w:p>
          <w:p w14:paraId="4B65EC1D"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Se cuprind cheltuielile estimate ca fiind necesare în vederea creării </w:t>
            </w:r>
            <w:proofErr w:type="spellStart"/>
            <w:r w:rsidRPr="00627F56">
              <w:rPr>
                <w:rFonts w:ascii="Trebuchet MS" w:hAnsi="Trebuchet MS"/>
              </w:rPr>
              <w:t>condiţiilor</w:t>
            </w:r>
            <w:proofErr w:type="spellEnd"/>
            <w:r w:rsidRPr="00627F56">
              <w:rPr>
                <w:rFonts w:ascii="Trebuchet MS" w:hAnsi="Trebuchet MS"/>
              </w:rPr>
              <w:t xml:space="preserve"> de </w:t>
            </w:r>
            <w:proofErr w:type="spellStart"/>
            <w:r w:rsidRPr="00627F56">
              <w:rPr>
                <w:rFonts w:ascii="Trebuchet MS" w:hAnsi="Trebuchet MS"/>
              </w:rPr>
              <w:t>desfăşurare</w:t>
            </w:r>
            <w:proofErr w:type="spellEnd"/>
            <w:r w:rsidRPr="00627F56">
              <w:rPr>
                <w:rFonts w:ascii="Trebuchet MS" w:hAnsi="Trebuchet MS"/>
              </w:rPr>
              <w:t xml:space="preserve"> a </w:t>
            </w:r>
            <w:proofErr w:type="spellStart"/>
            <w:r w:rsidRPr="00627F56">
              <w:rPr>
                <w:rFonts w:ascii="Trebuchet MS" w:hAnsi="Trebuchet MS"/>
              </w:rPr>
              <w:t>activităţii</w:t>
            </w:r>
            <w:proofErr w:type="spellEnd"/>
            <w:r w:rsidRPr="00627F56">
              <w:rPr>
                <w:rFonts w:ascii="Trebuchet MS" w:hAnsi="Trebuchet MS"/>
              </w:rPr>
              <w:t xml:space="preserve"> de </w:t>
            </w:r>
            <w:proofErr w:type="spellStart"/>
            <w:r w:rsidRPr="00627F56">
              <w:rPr>
                <w:rFonts w:ascii="Trebuchet MS" w:hAnsi="Trebuchet MS"/>
              </w:rPr>
              <w:t>construcţii</w:t>
            </w:r>
            <w:proofErr w:type="spellEnd"/>
            <w:r w:rsidRPr="00627F56">
              <w:rPr>
                <w:rFonts w:ascii="Trebuchet MS" w:hAnsi="Trebuchet MS"/>
              </w:rPr>
              <w:t xml:space="preserve">-montaj. </w:t>
            </w:r>
          </w:p>
          <w:p w14:paraId="201FE469"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5.1.1 Lucrări de </w:t>
            </w:r>
            <w:proofErr w:type="spellStart"/>
            <w:r w:rsidRPr="00627F56">
              <w:rPr>
                <w:rFonts w:ascii="Trebuchet MS" w:hAnsi="Trebuchet MS"/>
              </w:rPr>
              <w:t>construcţii</w:t>
            </w:r>
            <w:proofErr w:type="spellEnd"/>
            <w:r w:rsidRPr="00627F56">
              <w:rPr>
                <w:rFonts w:ascii="Trebuchet MS" w:hAnsi="Trebuchet MS"/>
              </w:rPr>
              <w:t xml:space="preserve"> şi </w:t>
            </w:r>
            <w:proofErr w:type="spellStart"/>
            <w:r w:rsidRPr="00627F56">
              <w:rPr>
                <w:rFonts w:ascii="Trebuchet MS" w:hAnsi="Trebuchet MS"/>
              </w:rPr>
              <w:t>instalaţii</w:t>
            </w:r>
            <w:proofErr w:type="spellEnd"/>
            <w:r w:rsidRPr="00627F56">
              <w:rPr>
                <w:rFonts w:ascii="Trebuchet MS" w:hAnsi="Trebuchet MS"/>
              </w:rPr>
              <w:t xml:space="preserve"> aferente organizării de </w:t>
            </w:r>
            <w:proofErr w:type="spellStart"/>
            <w:r w:rsidRPr="00627F56">
              <w:rPr>
                <w:rFonts w:ascii="Trebuchet MS" w:hAnsi="Trebuchet MS"/>
              </w:rPr>
              <w:t>şantier</w:t>
            </w:r>
            <w:proofErr w:type="spellEnd"/>
          </w:p>
          <w:p w14:paraId="028A5BC0" w14:textId="3A4A25E8" w:rsidR="00755836" w:rsidRPr="00627F56" w:rsidRDefault="00755836" w:rsidP="00755836">
            <w:pPr>
              <w:spacing w:line="360" w:lineRule="auto"/>
              <w:jc w:val="both"/>
              <w:rPr>
                <w:rFonts w:ascii="Trebuchet MS" w:hAnsi="Trebuchet MS"/>
              </w:rPr>
            </w:pPr>
            <w:r w:rsidRPr="00627F56">
              <w:rPr>
                <w:rFonts w:ascii="Trebuchet MS" w:hAnsi="Trebuchet MS"/>
              </w:rPr>
              <w:t xml:space="preserve">În această secțiune se cuprind cheltuielile aferente </w:t>
            </w:r>
            <w:proofErr w:type="spellStart"/>
            <w:r w:rsidRPr="00627F56">
              <w:rPr>
                <w:rFonts w:ascii="Trebuchet MS" w:hAnsi="Trebuchet MS"/>
              </w:rPr>
              <w:t>realizarii</w:t>
            </w:r>
            <w:proofErr w:type="spellEnd"/>
            <w:r w:rsidRPr="00627F56">
              <w:rPr>
                <w:rFonts w:ascii="Trebuchet MS" w:hAnsi="Trebuchet MS"/>
              </w:rPr>
              <w:t xml:space="preserve"> unor </w:t>
            </w:r>
            <w:proofErr w:type="spellStart"/>
            <w:r w:rsidRPr="00627F56">
              <w:rPr>
                <w:rFonts w:ascii="Trebuchet MS" w:hAnsi="Trebuchet MS"/>
              </w:rPr>
              <w:t>constructii</w:t>
            </w:r>
            <w:proofErr w:type="spellEnd"/>
            <w:r w:rsidRPr="00627F56">
              <w:rPr>
                <w:rFonts w:ascii="Trebuchet MS" w:hAnsi="Trebuchet MS"/>
              </w:rPr>
              <w:t xml:space="preserve"> provizorii sau amenajări la construcții existente</w:t>
            </w:r>
            <w:r w:rsidR="00B84275">
              <w:rPr>
                <w:rFonts w:ascii="Trebuchet MS" w:hAnsi="Trebuchet MS"/>
              </w:rPr>
              <w:t>.</w:t>
            </w:r>
          </w:p>
          <w:p w14:paraId="12D0EB18" w14:textId="521FE376" w:rsidR="00F5751F" w:rsidRPr="00627F56" w:rsidRDefault="00755836" w:rsidP="00755836">
            <w:pPr>
              <w:spacing w:line="360" w:lineRule="auto"/>
              <w:jc w:val="both"/>
              <w:rPr>
                <w:rFonts w:ascii="Trebuchet MS" w:hAnsi="Trebuchet MS"/>
              </w:rPr>
            </w:pPr>
            <w:r w:rsidRPr="00627F56">
              <w:rPr>
                <w:rFonts w:ascii="Trebuchet MS" w:hAnsi="Trebuchet MS"/>
              </w:rPr>
              <w:t xml:space="preserve">    5.1.2 Cheltuieli conexe </w:t>
            </w:r>
            <w:proofErr w:type="spellStart"/>
            <w:r w:rsidRPr="00627F56">
              <w:rPr>
                <w:rFonts w:ascii="Trebuchet MS" w:hAnsi="Trebuchet MS"/>
              </w:rPr>
              <w:t>organizarii</w:t>
            </w:r>
            <w:proofErr w:type="spellEnd"/>
            <w:r w:rsidRPr="00627F56">
              <w:rPr>
                <w:rFonts w:ascii="Trebuchet MS" w:hAnsi="Trebuchet MS"/>
              </w:rPr>
              <w:t xml:space="preserve"> de </w:t>
            </w:r>
            <w:proofErr w:type="spellStart"/>
            <w:r w:rsidRPr="00627F56">
              <w:rPr>
                <w:rFonts w:ascii="Trebuchet MS" w:hAnsi="Trebuchet MS"/>
              </w:rPr>
              <w:t>santier</w:t>
            </w:r>
            <w:proofErr w:type="spellEnd"/>
          </w:p>
          <w:p w14:paraId="0E5FD800" w14:textId="22CA4A07" w:rsidR="00755836" w:rsidRPr="00627F56" w:rsidRDefault="00755836" w:rsidP="00755836">
            <w:pPr>
              <w:spacing w:line="360" w:lineRule="auto"/>
              <w:jc w:val="both"/>
              <w:rPr>
                <w:rFonts w:ascii="Trebuchet MS" w:hAnsi="Trebuchet MS"/>
              </w:rPr>
            </w:pPr>
            <w:r w:rsidRPr="00627F56">
              <w:rPr>
                <w:rFonts w:ascii="Trebuchet MS" w:hAnsi="Trebuchet MS"/>
              </w:rPr>
              <w:t xml:space="preserve">5.3 Cheltuieli diverse şi neprevăzute </w:t>
            </w:r>
          </w:p>
          <w:p w14:paraId="0DEE3ED0"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Se consideră eligibile dacă vor fi detaliate corespunzător prin documente justificative şi doar în limita a 10% din valoarea cheltuielilor eligibile cuprinse la subcapitolele 1.2 - Amenajare teren, 1.3 - Amenajare pentru protecția mediului,1.4 - Relocare utilități, 2 – Asigurarea </w:t>
            </w:r>
            <w:proofErr w:type="spellStart"/>
            <w:r w:rsidRPr="00627F56">
              <w:rPr>
                <w:rFonts w:ascii="Trebuchet MS" w:hAnsi="Trebuchet MS"/>
              </w:rPr>
              <w:t>utilitatilor</w:t>
            </w:r>
            <w:proofErr w:type="spellEnd"/>
            <w:r w:rsidRPr="00627F56">
              <w:rPr>
                <w:rFonts w:ascii="Trebuchet MS" w:hAnsi="Trebuchet MS"/>
              </w:rPr>
              <w:t xml:space="preserve"> necesare,  4 - Cheltuieli pentru investiția de bază. </w:t>
            </w:r>
          </w:p>
          <w:p w14:paraId="07EC57A1"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Cheltuielile diverse şi neprevăzute vor fi folosite în conformitate cu </w:t>
            </w:r>
            <w:proofErr w:type="spellStart"/>
            <w:r w:rsidRPr="00627F56">
              <w:rPr>
                <w:rFonts w:ascii="Trebuchet MS" w:hAnsi="Trebuchet MS"/>
              </w:rPr>
              <w:t>legislaţia</w:t>
            </w:r>
            <w:proofErr w:type="spellEnd"/>
            <w:r w:rsidRPr="00627F56">
              <w:rPr>
                <w:rFonts w:ascii="Trebuchet MS" w:hAnsi="Trebuchet MS"/>
              </w:rPr>
              <w:t xml:space="preserve"> în domeniul </w:t>
            </w:r>
            <w:proofErr w:type="spellStart"/>
            <w:r w:rsidRPr="00627F56">
              <w:rPr>
                <w:rFonts w:ascii="Trebuchet MS" w:hAnsi="Trebuchet MS"/>
              </w:rPr>
              <w:t>achiziţiilor</w:t>
            </w:r>
            <w:proofErr w:type="spellEnd"/>
            <w:r w:rsidRPr="00627F56">
              <w:rPr>
                <w:rFonts w:ascii="Trebuchet MS" w:hAnsi="Trebuchet MS"/>
              </w:rPr>
              <w:t xml:space="preserve"> publice ce face referire la modificările contractuale apărute în timpul </w:t>
            </w:r>
            <w:proofErr w:type="spellStart"/>
            <w:r w:rsidRPr="00627F56">
              <w:rPr>
                <w:rFonts w:ascii="Trebuchet MS" w:hAnsi="Trebuchet MS"/>
              </w:rPr>
              <w:t>execuţiei</w:t>
            </w:r>
            <w:proofErr w:type="spellEnd"/>
            <w:r w:rsidRPr="00627F56">
              <w:rPr>
                <w:rFonts w:ascii="Trebuchet MS" w:hAnsi="Trebuchet MS"/>
              </w:rPr>
              <w:t xml:space="preserve"> </w:t>
            </w:r>
          </w:p>
          <w:p w14:paraId="64B40F02" w14:textId="3E6FE7A4" w:rsidR="00755836" w:rsidRPr="00627F56" w:rsidRDefault="00755836" w:rsidP="00755836">
            <w:pPr>
              <w:spacing w:line="360" w:lineRule="auto"/>
              <w:jc w:val="both"/>
              <w:rPr>
                <w:rFonts w:ascii="Trebuchet MS" w:hAnsi="Trebuchet MS"/>
              </w:rPr>
            </w:pPr>
            <w:r w:rsidRPr="00627F56">
              <w:rPr>
                <w:rFonts w:ascii="Trebuchet MS" w:hAnsi="Trebuchet MS"/>
              </w:rPr>
              <w:t xml:space="preserve">    </w:t>
            </w:r>
          </w:p>
          <w:p w14:paraId="6AB0AA92"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CAP. 6  Cheltuieli pentru probe tehnologice și teste </w:t>
            </w:r>
          </w:p>
          <w:p w14:paraId="168CA3FE" w14:textId="77777777" w:rsidR="00755836" w:rsidRPr="00627F56" w:rsidRDefault="00755836" w:rsidP="00755836">
            <w:pPr>
              <w:spacing w:line="360" w:lineRule="auto"/>
              <w:jc w:val="both"/>
              <w:rPr>
                <w:rFonts w:ascii="Trebuchet MS" w:hAnsi="Trebuchet MS"/>
              </w:rPr>
            </w:pPr>
            <w:r w:rsidRPr="00627F56">
              <w:rPr>
                <w:rFonts w:ascii="Trebuchet MS" w:hAnsi="Trebuchet MS"/>
              </w:rPr>
              <w:lastRenderedPageBreak/>
              <w:t xml:space="preserve">    6.1 Pregătirea personalului de exploatare - instruirea personalului care va utiliza produsele implementate/achiziționate și cel care va asigura mentenanță</w:t>
            </w:r>
          </w:p>
          <w:p w14:paraId="2C7C11E7" w14:textId="77777777" w:rsidR="00755836" w:rsidRPr="00627F56" w:rsidRDefault="00755836" w:rsidP="00755836">
            <w:pPr>
              <w:spacing w:line="360" w:lineRule="auto"/>
              <w:jc w:val="both"/>
              <w:rPr>
                <w:rFonts w:ascii="Trebuchet MS" w:hAnsi="Trebuchet MS"/>
              </w:rPr>
            </w:pPr>
            <w:r w:rsidRPr="00627F56">
              <w:rPr>
                <w:rFonts w:ascii="Trebuchet MS" w:hAnsi="Trebuchet MS"/>
              </w:rPr>
              <w:t xml:space="preserve">    6.2 Probe tehnologice și teste.</w:t>
            </w:r>
          </w:p>
          <w:p w14:paraId="2718822B" w14:textId="77777777" w:rsidR="00B84275" w:rsidRDefault="00B84275" w:rsidP="00755836">
            <w:pPr>
              <w:spacing w:line="360" w:lineRule="auto"/>
              <w:jc w:val="both"/>
              <w:rPr>
                <w:rFonts w:ascii="Trebuchet MS" w:hAnsi="Trebuchet MS"/>
              </w:rPr>
            </w:pPr>
          </w:p>
          <w:p w14:paraId="3471A34F" w14:textId="757D11C2" w:rsidR="00FF5AFA" w:rsidRPr="00EE4BBF" w:rsidRDefault="00FF5AFA" w:rsidP="00FF5AFA">
            <w:pPr>
              <w:spacing w:line="360" w:lineRule="auto"/>
              <w:jc w:val="both"/>
              <w:rPr>
                <w:rFonts w:ascii="Trebuchet MS" w:hAnsi="Trebuchet MS"/>
                <w:b/>
                <w:bCs/>
              </w:rPr>
            </w:pPr>
            <w:r w:rsidRPr="00EE4BBF">
              <w:rPr>
                <w:rFonts w:ascii="Trebuchet MS" w:hAnsi="Trebuchet MS"/>
                <w:b/>
                <w:bCs/>
              </w:rPr>
              <w:t xml:space="preserve">Categoriile de cheltuieli eligibile, </w:t>
            </w:r>
            <w:r w:rsidRPr="00AA5143">
              <w:rPr>
                <w:rFonts w:ascii="Trebuchet MS" w:hAnsi="Trebuchet MS"/>
                <w:b/>
                <w:bCs/>
                <w:u w:val="single"/>
              </w:rPr>
              <w:t xml:space="preserve">finanțabile prin ajutorul de </w:t>
            </w:r>
            <w:proofErr w:type="spellStart"/>
            <w:r>
              <w:rPr>
                <w:rFonts w:ascii="Trebuchet MS" w:hAnsi="Trebuchet MS"/>
                <w:b/>
                <w:bCs/>
                <w:u w:val="single"/>
              </w:rPr>
              <w:t>minimis</w:t>
            </w:r>
            <w:proofErr w:type="spellEnd"/>
            <w:r>
              <w:rPr>
                <w:rFonts w:ascii="Trebuchet MS" w:hAnsi="Trebuchet MS"/>
                <w:b/>
                <w:bCs/>
                <w:u w:val="single"/>
              </w:rPr>
              <w:t>,</w:t>
            </w:r>
            <w:r w:rsidRPr="00EE4BBF">
              <w:rPr>
                <w:rFonts w:ascii="Trebuchet MS" w:hAnsi="Trebuchet MS"/>
                <w:b/>
                <w:bCs/>
              </w:rPr>
              <w:t xml:space="preserve"> în cadrul prezentului apel de proiecte sunt:</w:t>
            </w:r>
          </w:p>
          <w:p w14:paraId="11422DAE" w14:textId="1B8C9946" w:rsidR="00B84275" w:rsidRDefault="00580C07" w:rsidP="00755836">
            <w:pPr>
              <w:spacing w:line="360" w:lineRule="auto"/>
              <w:jc w:val="both"/>
              <w:rPr>
                <w:rFonts w:ascii="Trebuchet MS" w:hAnsi="Trebuchet MS"/>
              </w:rPr>
            </w:pPr>
            <w:r w:rsidRPr="00580C07">
              <w:rPr>
                <w:rFonts w:ascii="Trebuchet MS" w:hAnsi="Trebuchet MS"/>
              </w:rPr>
              <w:t>a)</w:t>
            </w:r>
            <w:r w:rsidR="006E4B33">
              <w:rPr>
                <w:rFonts w:ascii="Trebuchet MS" w:hAnsi="Trebuchet MS"/>
              </w:rPr>
              <w:t xml:space="preserve"> </w:t>
            </w:r>
            <w:r w:rsidRPr="00580C07">
              <w:rPr>
                <w:rFonts w:ascii="Trebuchet MS" w:hAnsi="Trebuchet MS"/>
              </w:rPr>
              <w:t xml:space="preserve">cheltuieli pentru </w:t>
            </w:r>
            <w:r w:rsidR="00083FBA">
              <w:rPr>
                <w:rFonts w:ascii="Trebuchet MS" w:hAnsi="Trebuchet MS"/>
              </w:rPr>
              <w:t>c</w:t>
            </w:r>
            <w:r w:rsidRPr="00580C07">
              <w:rPr>
                <w:rFonts w:ascii="Trebuchet MS" w:hAnsi="Trebuchet MS"/>
              </w:rPr>
              <w:t xml:space="preserve">onsultanța privind documentația </w:t>
            </w:r>
            <w:proofErr w:type="spellStart"/>
            <w:r w:rsidRPr="00580C07">
              <w:rPr>
                <w:rFonts w:ascii="Trebuchet MS" w:hAnsi="Trebuchet MS"/>
              </w:rPr>
              <w:t>tehnico</w:t>
            </w:r>
            <w:proofErr w:type="spellEnd"/>
            <w:r w:rsidRPr="00580C07">
              <w:rPr>
                <w:rFonts w:ascii="Trebuchet MS" w:hAnsi="Trebuchet MS"/>
              </w:rPr>
              <w:t>-economică aferentă proiectului de investiții (conform cap. 3 - Cheltuieli pentru proiectare şi asistență tehnică</w:t>
            </w:r>
            <w:r>
              <w:rPr>
                <w:rFonts w:ascii="Trebuchet MS" w:hAnsi="Trebuchet MS"/>
              </w:rPr>
              <w:t>,</w:t>
            </w:r>
            <w:r w:rsidRPr="00580C07">
              <w:rPr>
                <w:rFonts w:ascii="Trebuchet MS" w:hAnsi="Trebuchet MS"/>
              </w:rPr>
              <w:t xml:space="preserve"> </w:t>
            </w:r>
            <w:proofErr w:type="spellStart"/>
            <w:r w:rsidRPr="00580C07">
              <w:rPr>
                <w:rFonts w:ascii="Trebuchet MS" w:hAnsi="Trebuchet MS"/>
              </w:rPr>
              <w:t>subcap</w:t>
            </w:r>
            <w:proofErr w:type="spellEnd"/>
            <w:r w:rsidRPr="00580C07">
              <w:rPr>
                <w:rFonts w:ascii="Trebuchet MS" w:hAnsi="Trebuchet MS"/>
              </w:rPr>
              <w:t xml:space="preserve">. 3.6 Organizarea procedurilor de achiziție, </w:t>
            </w:r>
            <w:proofErr w:type="spellStart"/>
            <w:r w:rsidRPr="00580C07">
              <w:rPr>
                <w:rFonts w:ascii="Trebuchet MS" w:hAnsi="Trebuchet MS"/>
              </w:rPr>
              <w:t>subcap</w:t>
            </w:r>
            <w:proofErr w:type="spellEnd"/>
            <w:r w:rsidRPr="00580C07">
              <w:rPr>
                <w:rFonts w:ascii="Trebuchet MS" w:hAnsi="Trebuchet MS"/>
              </w:rPr>
              <w:t xml:space="preserve">. 3.7.1 - Managementul de proiect pentru obiectivul de investiții inclusiv cheltuielile pentru întocmirea rapoartelor de expertiză contabilă, </w:t>
            </w:r>
            <w:proofErr w:type="spellStart"/>
            <w:r w:rsidRPr="00580C07">
              <w:rPr>
                <w:rFonts w:ascii="Trebuchet MS" w:hAnsi="Trebuchet MS"/>
              </w:rPr>
              <w:t>subcap</w:t>
            </w:r>
            <w:proofErr w:type="spellEnd"/>
            <w:r w:rsidRPr="00580C07">
              <w:rPr>
                <w:rFonts w:ascii="Trebuchet MS" w:hAnsi="Trebuchet MS"/>
              </w:rPr>
              <w:t xml:space="preserve">. 3.7.2- Audit financiar, din </w:t>
            </w:r>
            <w:r>
              <w:rPr>
                <w:rFonts w:ascii="Trebuchet MS" w:hAnsi="Trebuchet MS"/>
              </w:rPr>
              <w:t>d</w:t>
            </w:r>
            <w:r w:rsidRPr="00580C07">
              <w:rPr>
                <w:rFonts w:ascii="Trebuchet MS" w:hAnsi="Trebuchet MS"/>
              </w:rPr>
              <w:t xml:space="preserve">evizul </w:t>
            </w:r>
            <w:r>
              <w:rPr>
                <w:rFonts w:ascii="Trebuchet MS" w:hAnsi="Trebuchet MS"/>
              </w:rPr>
              <w:t>g</w:t>
            </w:r>
            <w:r w:rsidRPr="00580C07">
              <w:rPr>
                <w:rFonts w:ascii="Trebuchet MS" w:hAnsi="Trebuchet MS"/>
              </w:rPr>
              <w:t>eneral);</w:t>
            </w:r>
          </w:p>
          <w:p w14:paraId="3479387D" w14:textId="77777777" w:rsidR="00B84275" w:rsidRDefault="00B84275" w:rsidP="00755836">
            <w:pPr>
              <w:spacing w:line="360" w:lineRule="auto"/>
              <w:jc w:val="both"/>
              <w:rPr>
                <w:rFonts w:ascii="Trebuchet MS" w:hAnsi="Trebuchet MS"/>
              </w:rPr>
            </w:pPr>
          </w:p>
          <w:p w14:paraId="1BEE2EFF" w14:textId="76659FD1" w:rsidR="00580C07" w:rsidRDefault="00580C07" w:rsidP="00755836">
            <w:pPr>
              <w:spacing w:line="360" w:lineRule="auto"/>
              <w:jc w:val="both"/>
              <w:rPr>
                <w:rFonts w:ascii="Trebuchet MS" w:hAnsi="Trebuchet MS"/>
              </w:rPr>
            </w:pPr>
            <w:r w:rsidRPr="00580C07">
              <w:rPr>
                <w:rFonts w:ascii="Trebuchet MS" w:hAnsi="Trebuchet MS"/>
              </w:rPr>
              <w:t>b)</w:t>
            </w:r>
            <w:r w:rsidR="006E4B33">
              <w:rPr>
                <w:rFonts w:ascii="Trebuchet MS" w:hAnsi="Trebuchet MS"/>
              </w:rPr>
              <w:t xml:space="preserve"> </w:t>
            </w:r>
            <w:r w:rsidRPr="00580C07">
              <w:rPr>
                <w:rFonts w:ascii="Trebuchet MS" w:hAnsi="Trebuchet MS"/>
              </w:rPr>
              <w:t xml:space="preserve">cheltuieli cu activitățile obligatorii de comunicare și vizibilitate aferente proiectului (conform cap. 5 - Alte cheltuieli, </w:t>
            </w:r>
            <w:proofErr w:type="spellStart"/>
            <w:r w:rsidRPr="00580C07">
              <w:rPr>
                <w:rFonts w:ascii="Trebuchet MS" w:hAnsi="Trebuchet MS"/>
              </w:rPr>
              <w:t>subcap</w:t>
            </w:r>
            <w:proofErr w:type="spellEnd"/>
            <w:r w:rsidRPr="00580C07">
              <w:rPr>
                <w:rFonts w:ascii="Trebuchet MS" w:hAnsi="Trebuchet MS"/>
              </w:rPr>
              <w:t xml:space="preserve">. 5.4 - Cheltuieli pentru informare şi publicitate din </w:t>
            </w:r>
            <w:r w:rsidR="00083FBA">
              <w:rPr>
                <w:rFonts w:ascii="Trebuchet MS" w:hAnsi="Trebuchet MS"/>
              </w:rPr>
              <w:t>d</w:t>
            </w:r>
            <w:r w:rsidRPr="00580C07">
              <w:rPr>
                <w:rFonts w:ascii="Trebuchet MS" w:hAnsi="Trebuchet MS"/>
              </w:rPr>
              <w:t xml:space="preserve">evizul </w:t>
            </w:r>
            <w:r w:rsidR="00083FBA">
              <w:rPr>
                <w:rFonts w:ascii="Trebuchet MS" w:hAnsi="Trebuchet MS"/>
              </w:rPr>
              <w:t>g</w:t>
            </w:r>
            <w:r w:rsidRPr="00580C07">
              <w:rPr>
                <w:rFonts w:ascii="Trebuchet MS" w:hAnsi="Trebuchet MS"/>
              </w:rPr>
              <w:t>eneral);</w:t>
            </w:r>
          </w:p>
          <w:p w14:paraId="35A3599B" w14:textId="5856A2F5" w:rsidR="00111913" w:rsidRPr="00111913" w:rsidRDefault="00111913" w:rsidP="00111913">
            <w:pPr>
              <w:spacing w:line="360" w:lineRule="auto"/>
              <w:jc w:val="both"/>
              <w:rPr>
                <w:rFonts w:ascii="Trebuchet MS" w:hAnsi="Trebuchet MS"/>
              </w:rPr>
            </w:pPr>
            <w:r w:rsidRPr="00111913">
              <w:rPr>
                <w:rFonts w:ascii="Trebuchet MS" w:hAnsi="Trebuchet MS"/>
              </w:rPr>
              <w:t xml:space="preserve">Activitățile obligatorii de comunicare și vizibilitate aferente proiectului vor fi în conformitate cu prevederile contractului de </w:t>
            </w:r>
            <w:proofErr w:type="spellStart"/>
            <w:r w:rsidRPr="00111913">
              <w:rPr>
                <w:rFonts w:ascii="Trebuchet MS" w:hAnsi="Trebuchet MS"/>
              </w:rPr>
              <w:t>finanţare</w:t>
            </w:r>
            <w:proofErr w:type="spellEnd"/>
            <w:r w:rsidRPr="00111913">
              <w:rPr>
                <w:rFonts w:ascii="Trebuchet MS" w:hAnsi="Trebuchet MS"/>
              </w:rPr>
              <w:t xml:space="preserve"> și cu prevederile Ghidului de Identitate Vizuală</w:t>
            </w:r>
            <w:r>
              <w:rPr>
                <w:rFonts w:ascii="Trebuchet MS" w:hAnsi="Trebuchet MS"/>
              </w:rPr>
              <w:t xml:space="preserve"> PRSM 2021-2027</w:t>
            </w:r>
            <w:r w:rsidRPr="00111913">
              <w:rPr>
                <w:rFonts w:ascii="Trebuchet MS" w:hAnsi="Trebuchet MS"/>
              </w:rPr>
              <w:t>.</w:t>
            </w:r>
          </w:p>
          <w:p w14:paraId="56B15D28" w14:textId="4309EFF1" w:rsidR="00111913" w:rsidRPr="00111913" w:rsidRDefault="00111913" w:rsidP="00111913">
            <w:pPr>
              <w:spacing w:line="360" w:lineRule="auto"/>
              <w:jc w:val="both"/>
              <w:rPr>
                <w:rFonts w:ascii="Trebuchet MS" w:hAnsi="Trebuchet MS"/>
              </w:rPr>
            </w:pPr>
            <w:r w:rsidRPr="00111913">
              <w:rPr>
                <w:rFonts w:ascii="Trebuchet MS" w:hAnsi="Trebuchet MS"/>
              </w:rPr>
              <w:t xml:space="preserve">Pentru îndeplinirea obligațiilor privind comunicarea și vizibilitatea, beneficiarii vor respecta prevederile din Ghidul de Identitate Vizuală PRSM 2021-2027 </w:t>
            </w:r>
            <w:r>
              <w:rPr>
                <w:rFonts w:ascii="Trebuchet MS" w:hAnsi="Trebuchet MS"/>
              </w:rPr>
              <w:t>disponibil</w:t>
            </w:r>
            <w:r w:rsidRPr="00111913">
              <w:rPr>
                <w:rFonts w:ascii="Trebuchet MS" w:hAnsi="Trebuchet MS"/>
              </w:rPr>
              <w:t xml:space="preserve"> în format electronic pe site-ul dedicat programului (2021-2027.adrmuntenia.ro).</w:t>
            </w:r>
          </w:p>
          <w:p w14:paraId="41E90944" w14:textId="0B038348" w:rsidR="00111913" w:rsidRDefault="00111913" w:rsidP="00755836">
            <w:pPr>
              <w:spacing w:line="360" w:lineRule="auto"/>
              <w:jc w:val="both"/>
              <w:rPr>
                <w:rFonts w:ascii="Trebuchet MS" w:hAnsi="Trebuchet MS"/>
              </w:rPr>
            </w:pPr>
            <w:r w:rsidRPr="00111913">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Pr>
                <w:rFonts w:ascii="Trebuchet MS" w:hAnsi="Trebuchet MS"/>
              </w:rPr>
              <w:t xml:space="preserve"> PRSM 2021-2027</w:t>
            </w:r>
            <w:r w:rsidRPr="00111913">
              <w:rPr>
                <w:rFonts w:ascii="Trebuchet MS" w:hAnsi="Trebuchet MS"/>
              </w:rPr>
              <w:t>.</w:t>
            </w:r>
          </w:p>
          <w:p w14:paraId="6AD3CF97" w14:textId="77777777" w:rsidR="00F80803" w:rsidRDefault="00F80803" w:rsidP="00755836">
            <w:pPr>
              <w:spacing w:line="360" w:lineRule="auto"/>
              <w:jc w:val="both"/>
              <w:rPr>
                <w:rFonts w:ascii="Trebuchet MS" w:hAnsi="Trebuchet MS"/>
              </w:rPr>
            </w:pPr>
          </w:p>
          <w:p w14:paraId="2B19C114" w14:textId="29EC5327" w:rsidR="005250F3" w:rsidRPr="00AD275C" w:rsidRDefault="00580C07" w:rsidP="00AD275C">
            <w:pPr>
              <w:spacing w:line="360" w:lineRule="auto"/>
              <w:jc w:val="both"/>
              <w:rPr>
                <w:rFonts w:ascii="Trebuchet MS" w:hAnsi="Trebuchet MS"/>
              </w:rPr>
            </w:pPr>
            <w:r w:rsidRPr="00580C07">
              <w:rPr>
                <w:rFonts w:ascii="Trebuchet MS" w:hAnsi="Trebuchet MS"/>
              </w:rPr>
              <w:t>c)</w:t>
            </w:r>
            <w:r w:rsidR="006E4B33">
              <w:rPr>
                <w:rFonts w:ascii="Trebuchet MS" w:hAnsi="Trebuchet MS"/>
              </w:rPr>
              <w:t xml:space="preserve"> c</w:t>
            </w:r>
            <w:r w:rsidRPr="00580C07">
              <w:rPr>
                <w:rFonts w:ascii="Trebuchet MS" w:hAnsi="Trebuchet MS"/>
              </w:rPr>
              <w:t xml:space="preserve">omisioane, cote, taxe aferente proiectului (conform cap. 5 - Alte cheltuieli, </w:t>
            </w:r>
            <w:proofErr w:type="spellStart"/>
            <w:r w:rsidRPr="00580C07">
              <w:rPr>
                <w:rFonts w:ascii="Trebuchet MS" w:hAnsi="Trebuchet MS"/>
              </w:rPr>
              <w:t>subcap</w:t>
            </w:r>
            <w:proofErr w:type="spellEnd"/>
            <w:r w:rsidRPr="00580C07">
              <w:rPr>
                <w:rFonts w:ascii="Trebuchet MS" w:hAnsi="Trebuchet MS"/>
              </w:rPr>
              <w:t xml:space="preserve">. 5.2 Comisioane, cote, taxe, costul creditului din </w:t>
            </w:r>
            <w:r w:rsidR="00083FBA">
              <w:rPr>
                <w:rFonts w:ascii="Trebuchet MS" w:hAnsi="Trebuchet MS"/>
              </w:rPr>
              <w:t>d</w:t>
            </w:r>
            <w:r w:rsidRPr="00580C07">
              <w:rPr>
                <w:rFonts w:ascii="Trebuchet MS" w:hAnsi="Trebuchet MS"/>
              </w:rPr>
              <w:t xml:space="preserve">evizul </w:t>
            </w:r>
            <w:r w:rsidR="00083FBA">
              <w:rPr>
                <w:rFonts w:ascii="Trebuchet MS" w:hAnsi="Trebuchet MS"/>
              </w:rPr>
              <w:t>g</w:t>
            </w:r>
            <w:r w:rsidRPr="00580C07">
              <w:rPr>
                <w:rFonts w:ascii="Trebuchet MS" w:hAnsi="Trebuchet MS"/>
              </w:rPr>
              <w:t>eneral).</w:t>
            </w:r>
          </w:p>
          <w:p w14:paraId="08FBFBCB" w14:textId="3252BC97" w:rsidR="00580C07" w:rsidRPr="00083FBA" w:rsidRDefault="00580C07" w:rsidP="00083FBA">
            <w:pPr>
              <w:spacing w:line="360" w:lineRule="auto"/>
              <w:ind w:left="885"/>
              <w:jc w:val="both"/>
              <w:rPr>
                <w:rFonts w:ascii="Trebuchet MS" w:hAnsi="Trebuchet MS"/>
                <w:b/>
                <w:bCs/>
              </w:rPr>
            </w:pPr>
            <w:r w:rsidRPr="00083FBA">
              <w:rPr>
                <w:rFonts w:ascii="Trebuchet MS" w:hAnsi="Trebuchet MS"/>
                <w:b/>
                <w:bCs/>
              </w:rPr>
              <w:t>ATENȚIE!</w:t>
            </w:r>
          </w:p>
          <w:p w14:paraId="41AC45BB" w14:textId="3A9ABCBA" w:rsidR="00580C07" w:rsidRPr="00083FBA" w:rsidRDefault="00580C07" w:rsidP="00083FBA">
            <w:pPr>
              <w:spacing w:line="360" w:lineRule="auto"/>
              <w:ind w:left="885"/>
              <w:jc w:val="both"/>
              <w:rPr>
                <w:rFonts w:ascii="Trebuchet MS" w:hAnsi="Trebuchet MS"/>
                <w:b/>
                <w:bCs/>
              </w:rPr>
            </w:pPr>
            <w:r w:rsidRPr="00083FBA">
              <w:rPr>
                <w:rFonts w:ascii="Trebuchet MS" w:hAnsi="Trebuchet MS"/>
                <w:b/>
                <w:bCs/>
              </w:rPr>
              <w:t>Cheltuielile  legate de costul creditului nu sunt eligibile.</w:t>
            </w:r>
          </w:p>
          <w:p w14:paraId="5ABFF72D" w14:textId="77777777" w:rsidR="00580C07" w:rsidRPr="00580C07" w:rsidRDefault="00580C07" w:rsidP="00580C07">
            <w:pPr>
              <w:spacing w:line="360" w:lineRule="auto"/>
              <w:jc w:val="both"/>
              <w:rPr>
                <w:rFonts w:ascii="Trebuchet MS" w:hAnsi="Trebuchet MS"/>
              </w:rPr>
            </w:pPr>
          </w:p>
          <w:p w14:paraId="01F62287" w14:textId="45A9C5DE" w:rsidR="00580C07" w:rsidRPr="00580C07" w:rsidRDefault="00580C07" w:rsidP="00580C07">
            <w:pPr>
              <w:spacing w:line="360" w:lineRule="auto"/>
              <w:jc w:val="both"/>
              <w:rPr>
                <w:rFonts w:ascii="Trebuchet MS" w:hAnsi="Trebuchet MS"/>
              </w:rPr>
            </w:pPr>
            <w:r w:rsidRPr="00580C07">
              <w:rPr>
                <w:rFonts w:ascii="Trebuchet MS" w:hAnsi="Trebuchet MS"/>
              </w:rPr>
              <w:t>d)</w:t>
            </w:r>
            <w:r w:rsidR="006E4B33">
              <w:rPr>
                <w:rFonts w:ascii="Trebuchet MS" w:hAnsi="Trebuchet MS"/>
              </w:rPr>
              <w:t xml:space="preserve"> </w:t>
            </w:r>
            <w:r w:rsidRPr="00580C07">
              <w:rPr>
                <w:rFonts w:ascii="Trebuchet MS" w:hAnsi="Trebuchet MS"/>
              </w:rPr>
              <w:t>cheltuielile cu participarea la târguri, misiuni comerciale, expoziții în calitate de expozant: taxa de participare, închirierea stand-ului, transportul și cazarea pe perioada evenimentului pentru maximum 2 delegați, transportul și depozitarea mostrelor şi materialelor promoționale, cheltuieli pentru adaptarea proceselor tehnologice de producție la sistemele de certificare şi standardizare</w:t>
            </w:r>
            <w:r w:rsidR="008A23B9">
              <w:rPr>
                <w:rFonts w:ascii="Trebuchet MS" w:hAnsi="Trebuchet MS"/>
              </w:rPr>
              <w:t>;</w:t>
            </w:r>
          </w:p>
          <w:p w14:paraId="176B7E9B" w14:textId="088BEA30" w:rsidR="00580C07" w:rsidRDefault="00580C07" w:rsidP="00580C07">
            <w:pPr>
              <w:spacing w:line="360" w:lineRule="auto"/>
              <w:jc w:val="both"/>
              <w:rPr>
                <w:rFonts w:ascii="Trebuchet MS" w:hAnsi="Trebuchet MS"/>
              </w:rPr>
            </w:pPr>
            <w:r w:rsidRPr="00580C07">
              <w:rPr>
                <w:rFonts w:ascii="Trebuchet MS" w:hAnsi="Trebuchet MS"/>
              </w:rPr>
              <w:lastRenderedPageBreak/>
              <w:t>e)</w:t>
            </w:r>
            <w:r w:rsidR="006E4B33">
              <w:rPr>
                <w:rFonts w:ascii="Trebuchet MS" w:hAnsi="Trebuchet MS"/>
              </w:rPr>
              <w:t xml:space="preserve"> c</w:t>
            </w:r>
            <w:r w:rsidRPr="00580C07">
              <w:rPr>
                <w:rFonts w:ascii="Trebuchet MS" w:hAnsi="Trebuchet MS"/>
              </w:rPr>
              <w:t>heltuieli cu serviciile, respectiv cheltuieli cu activități specifice economiei circulare, digitalizării</w:t>
            </w:r>
            <w:r w:rsidR="005F216A">
              <w:rPr>
                <w:rFonts w:ascii="Trebuchet MS" w:hAnsi="Trebuchet MS"/>
              </w:rPr>
              <w:t>,</w:t>
            </w:r>
            <w:r w:rsidRPr="00580C07">
              <w:rPr>
                <w:rFonts w:ascii="Trebuchet MS" w:hAnsi="Trebuchet MS"/>
              </w:rPr>
              <w:t xml:space="preserve"> cheltuieli pentru adaptarea proceselor tehnologice de producție la sistemele de certificare şi standardizare.</w:t>
            </w:r>
          </w:p>
          <w:p w14:paraId="141F43FB" w14:textId="77777777" w:rsidR="00B84275" w:rsidRPr="00291114" w:rsidRDefault="00B84275" w:rsidP="00755836">
            <w:pPr>
              <w:spacing w:line="360" w:lineRule="auto"/>
              <w:jc w:val="both"/>
              <w:rPr>
                <w:rFonts w:ascii="Trebuchet MS" w:hAnsi="Trebuchet MS"/>
                <w:u w:val="single"/>
              </w:rPr>
            </w:pPr>
          </w:p>
          <w:p w14:paraId="3B89FDD7" w14:textId="77777777" w:rsidR="00755836" w:rsidRDefault="00755836" w:rsidP="00755836">
            <w:pPr>
              <w:spacing w:line="360" w:lineRule="auto"/>
              <w:jc w:val="both"/>
              <w:rPr>
                <w:rFonts w:ascii="Trebuchet MS" w:hAnsi="Trebuchet MS"/>
                <w:b/>
                <w:bCs/>
                <w:u w:val="single"/>
              </w:rPr>
            </w:pPr>
            <w:r w:rsidRPr="00291114">
              <w:rPr>
                <w:rFonts w:ascii="Trebuchet MS" w:hAnsi="Trebuchet MS"/>
                <w:b/>
                <w:bCs/>
                <w:u w:val="single"/>
              </w:rPr>
              <w:t>În cazul contractelor de furnizare de echipamente/ utilaje/ dotări (care cuprind: utilaje care necesită montaj, dotări şi echipamente cu şi fără montaj), cheltuielile aferente acestora se vor încadra în bugetul proiectului, în categoria de cheltuieli „Cheltuieli cu echipamente, dotări”. În sistemul MySMIS2021+ aceste cheltuieli vor fi încadrate în „</w:t>
            </w:r>
            <w:proofErr w:type="spellStart"/>
            <w:r w:rsidRPr="00291114">
              <w:rPr>
                <w:rFonts w:ascii="Trebuchet MS" w:hAnsi="Trebuchet MS"/>
                <w:b/>
                <w:bCs/>
                <w:u w:val="single"/>
              </w:rPr>
              <w:t>Subcategorie_NUME</w:t>
            </w:r>
            <w:proofErr w:type="spellEnd"/>
            <w:r w:rsidRPr="00291114">
              <w:rPr>
                <w:rFonts w:ascii="Trebuchet MS" w:hAnsi="Trebuchet MS"/>
                <w:b/>
                <w:bCs/>
                <w:u w:val="single"/>
              </w:rPr>
              <w:t xml:space="preserve"> SMIS – 4.5 Dotări”.</w:t>
            </w:r>
          </w:p>
          <w:p w14:paraId="2B49AA05" w14:textId="77777777" w:rsidR="001C2242" w:rsidRDefault="001C2242" w:rsidP="00755836">
            <w:pPr>
              <w:spacing w:line="360" w:lineRule="auto"/>
              <w:jc w:val="both"/>
              <w:rPr>
                <w:rFonts w:ascii="Trebuchet MS" w:hAnsi="Trebuchet MS"/>
                <w:b/>
                <w:bCs/>
                <w:u w:val="single"/>
              </w:rPr>
            </w:pPr>
          </w:p>
          <w:p w14:paraId="280E3A40" w14:textId="758CD5C2" w:rsidR="001C2242" w:rsidRPr="00291114" w:rsidRDefault="001C2242" w:rsidP="00755836">
            <w:pPr>
              <w:spacing w:line="360" w:lineRule="auto"/>
              <w:jc w:val="both"/>
              <w:rPr>
                <w:rFonts w:ascii="Trebuchet MS" w:hAnsi="Trebuchet MS"/>
                <w:b/>
                <w:bCs/>
                <w:u w:val="single"/>
              </w:rPr>
            </w:pPr>
            <w:r w:rsidRPr="001C2242">
              <w:rPr>
                <w:rFonts w:ascii="Trebuchet MS" w:hAnsi="Trebuchet MS"/>
                <w:b/>
                <w:bCs/>
                <w:u w:val="single"/>
              </w:rPr>
              <w:t>În cazul contractelor de prestări servicii, cheltuielile aferente acestora se vor încadra în bugetul proiectului în categoria „Servicii”. În sistemul MySMIS2021+ aceste cheltuieli vor fi încadrate în „</w:t>
            </w:r>
            <w:proofErr w:type="spellStart"/>
            <w:r w:rsidRPr="001C2242">
              <w:rPr>
                <w:rFonts w:ascii="Trebuchet MS" w:hAnsi="Trebuchet MS"/>
                <w:b/>
                <w:bCs/>
                <w:u w:val="single"/>
              </w:rPr>
              <w:t>Categorie_NUME</w:t>
            </w:r>
            <w:proofErr w:type="spellEnd"/>
            <w:r w:rsidRPr="001C2242">
              <w:rPr>
                <w:rFonts w:ascii="Trebuchet MS" w:hAnsi="Trebuchet MS"/>
                <w:b/>
                <w:bCs/>
                <w:u w:val="single"/>
              </w:rPr>
              <w:t xml:space="preserve"> SMIS – Servicii”.</w:t>
            </w:r>
          </w:p>
          <w:p w14:paraId="37DBF001" w14:textId="77777777" w:rsidR="00755836" w:rsidRPr="000D6E8A" w:rsidRDefault="00755836" w:rsidP="00755836">
            <w:pPr>
              <w:spacing w:line="360" w:lineRule="auto"/>
              <w:jc w:val="both"/>
              <w:rPr>
                <w:rFonts w:ascii="Trebuchet MS" w:hAnsi="Trebuchet MS"/>
              </w:rPr>
            </w:pPr>
          </w:p>
          <w:p w14:paraId="6A115A47" w14:textId="21846EB9" w:rsidR="00E01545" w:rsidRDefault="005C0A40" w:rsidP="00755836">
            <w:pPr>
              <w:spacing w:line="360" w:lineRule="auto"/>
              <w:jc w:val="both"/>
              <w:rPr>
                <w:rFonts w:ascii="Trebuchet MS" w:hAnsi="Trebuchet MS"/>
              </w:rPr>
            </w:pPr>
            <w:r w:rsidRPr="005C0A40">
              <w:rPr>
                <w:rFonts w:ascii="Trebuchet MS" w:hAnsi="Trebuchet MS"/>
              </w:rPr>
              <w:t xml:space="preserve">Este eligibilă taxa pe valoarea adăugată nedeductibilă potrivit legislației naționale în domeniul fiscal şi care nu se recuperează în temeiul </w:t>
            </w:r>
            <w:proofErr w:type="spellStart"/>
            <w:r w:rsidRPr="005C0A40">
              <w:rPr>
                <w:rFonts w:ascii="Trebuchet MS" w:hAnsi="Trebuchet MS"/>
              </w:rPr>
              <w:t>legislaţiei</w:t>
            </w:r>
            <w:proofErr w:type="spellEnd"/>
            <w:r w:rsidRPr="005C0A40">
              <w:rPr>
                <w:rFonts w:ascii="Trebuchet MS" w:hAnsi="Trebuchet MS"/>
              </w:rPr>
              <w:t xml:space="preserve"> </w:t>
            </w:r>
            <w:proofErr w:type="spellStart"/>
            <w:r w:rsidRPr="005C0A40">
              <w:rPr>
                <w:rFonts w:ascii="Trebuchet MS" w:hAnsi="Trebuchet MS"/>
              </w:rPr>
              <w:t>naţionale</w:t>
            </w:r>
            <w:proofErr w:type="spellEnd"/>
            <w:r w:rsidRPr="005C0A40">
              <w:rPr>
                <w:rFonts w:ascii="Trebuchet MS" w:hAnsi="Trebuchet MS"/>
              </w:rPr>
              <w:t xml:space="preserve"> privind TVA, în sensul prevederilor art. 64 din Regulamentul (UE) nr.2021/1060, aferentă cheltuielilor eligibile.</w:t>
            </w:r>
          </w:p>
          <w:p w14:paraId="258C7185" w14:textId="77777777" w:rsidR="005C0A40" w:rsidRPr="000D6E8A" w:rsidRDefault="005C0A40" w:rsidP="00755836">
            <w:pPr>
              <w:spacing w:line="360" w:lineRule="auto"/>
              <w:jc w:val="both"/>
              <w:rPr>
                <w:rFonts w:ascii="Trebuchet MS" w:hAnsi="Trebuchet MS"/>
              </w:rPr>
            </w:pPr>
          </w:p>
          <w:p w14:paraId="2A36DAD9" w14:textId="77777777" w:rsidR="00755836" w:rsidRDefault="00755836" w:rsidP="00755836">
            <w:pPr>
              <w:spacing w:line="360" w:lineRule="auto"/>
              <w:jc w:val="both"/>
              <w:rPr>
                <w:rFonts w:ascii="Trebuchet MS" w:hAnsi="Trebuchet MS"/>
              </w:rPr>
            </w:pPr>
            <w:r w:rsidRPr="000D6E8A">
              <w:rPr>
                <w:rFonts w:ascii="Trebuchet MS" w:hAnsi="Trebuchet M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2FB14478" w14:textId="77777777" w:rsidR="00E01545" w:rsidRPr="000D6E8A" w:rsidRDefault="00E01545" w:rsidP="00755836">
            <w:pPr>
              <w:spacing w:line="360" w:lineRule="auto"/>
              <w:jc w:val="both"/>
              <w:rPr>
                <w:rFonts w:ascii="Trebuchet MS" w:hAnsi="Trebuchet MS"/>
              </w:rPr>
            </w:pPr>
          </w:p>
          <w:p w14:paraId="4BEC6625" w14:textId="157674BA" w:rsidR="00755836" w:rsidRPr="001123C1" w:rsidRDefault="00755836" w:rsidP="00755836">
            <w:pPr>
              <w:spacing w:line="360" w:lineRule="auto"/>
              <w:jc w:val="both"/>
              <w:rPr>
                <w:rFonts w:ascii="Trebuchet MS" w:hAnsi="Trebuchet MS"/>
              </w:rPr>
            </w:pPr>
            <w:r w:rsidRPr="000D6E8A">
              <w:rPr>
                <w:rFonts w:ascii="Trebuchet MS" w:hAnsi="Trebuchet MS"/>
              </w:rPr>
              <w:t>Eligibilitatea unei activități nu este echivalentă cu eligibilitatea cheltuielilor efectuate pentru realizarea acelei activități.</w:t>
            </w:r>
          </w:p>
        </w:tc>
      </w:tr>
    </w:tbl>
    <w:p w14:paraId="1D5D9C31" w14:textId="77777777" w:rsidR="00A05808" w:rsidRPr="006E4E8C" w:rsidRDefault="00A05808" w:rsidP="006E4E8C">
      <w:pPr>
        <w:spacing w:before="120" w:after="120" w:line="360" w:lineRule="auto"/>
        <w:rPr>
          <w:rFonts w:ascii="Trebuchet MS" w:hAnsi="Trebuchet MS"/>
          <w:i/>
          <w:color w:val="000000" w:themeColor="text1"/>
        </w:rPr>
      </w:pPr>
    </w:p>
    <w:p w14:paraId="54FAB89A" w14:textId="50D61468" w:rsidR="00D919B6" w:rsidRPr="006E4E8C" w:rsidRDefault="008E3742" w:rsidP="006E4E8C">
      <w:pPr>
        <w:pStyle w:val="Titlu3"/>
        <w:spacing w:line="360" w:lineRule="auto"/>
        <w:rPr>
          <w:color w:val="000000" w:themeColor="text1"/>
          <w:sz w:val="22"/>
          <w:szCs w:val="22"/>
        </w:rPr>
      </w:pPr>
      <w:bookmarkStart w:id="91" w:name="_Toc160049457"/>
      <w:r w:rsidRPr="006E4E8C">
        <w:rPr>
          <w:color w:val="000000" w:themeColor="text1"/>
          <w:sz w:val="22"/>
          <w:szCs w:val="22"/>
        </w:rPr>
        <w:t xml:space="preserve">5.3.3. </w:t>
      </w:r>
      <w:r w:rsidR="00D919B6" w:rsidRPr="006E4E8C">
        <w:rPr>
          <w:color w:val="000000" w:themeColor="text1"/>
          <w:sz w:val="22"/>
          <w:szCs w:val="22"/>
        </w:rPr>
        <w:t>Categorii de cheltuieli neeligibile</w:t>
      </w:r>
      <w:bookmarkEnd w:id="91"/>
    </w:p>
    <w:tbl>
      <w:tblPr>
        <w:tblStyle w:val="Tabelgril"/>
        <w:tblW w:w="0" w:type="auto"/>
        <w:tblLook w:val="04A0" w:firstRow="1" w:lastRow="0" w:firstColumn="1" w:lastColumn="0" w:noHBand="0" w:noVBand="1"/>
      </w:tblPr>
      <w:tblGrid>
        <w:gridCol w:w="9396"/>
      </w:tblGrid>
      <w:tr w:rsidR="00B63863" w:rsidRPr="00B7197D" w14:paraId="66F04380" w14:textId="77777777" w:rsidTr="00B558B3">
        <w:tc>
          <w:tcPr>
            <w:tcW w:w="9396" w:type="dxa"/>
          </w:tcPr>
          <w:p w14:paraId="2207ECCF"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Sunt considerate neeligibile următoarele categorii de cheltuieli:</w:t>
            </w:r>
          </w:p>
          <w:p w14:paraId="2514956C"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a)</w:t>
            </w:r>
            <w:r w:rsidRPr="00776AA6">
              <w:rPr>
                <w:rFonts w:ascii="Trebuchet MS" w:eastAsiaTheme="minorHAnsi" w:hAnsi="Trebuchet MS" w:cstheme="minorBidi"/>
                <w:color w:val="000000" w:themeColor="text1"/>
              </w:rPr>
              <w:tab/>
              <w:t xml:space="preserve">Cheltuielile prevăzute la art. 10 din HG. nr. 873/2022 pentru stabilirea cadrului legal privind eligibilitatea cheltuielilor efectuate de beneficiar în cadrul operațiunilor finanțate în </w:t>
            </w:r>
            <w:r w:rsidRPr="00776AA6">
              <w:rPr>
                <w:rFonts w:ascii="Trebuchet MS" w:eastAsiaTheme="minorHAnsi" w:hAnsi="Trebuchet MS" w:cstheme="minorBidi"/>
                <w:color w:val="000000" w:themeColor="text1"/>
              </w:rPr>
              <w:lastRenderedPageBreak/>
              <w:t>perioada de programare 2021-2027 prin Fondul european de dezvoltare regională, Fondul social european Plus, Fondul de coeziune și Fondul pentru o tranziție justă, respectiv:</w:t>
            </w:r>
          </w:p>
          <w:p w14:paraId="21B50A02"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(i)</w:t>
            </w:r>
            <w:r w:rsidRPr="00776AA6">
              <w:rPr>
                <w:rFonts w:ascii="Trebuchet MS" w:eastAsiaTheme="minorHAnsi" w:hAnsi="Trebuchet MS" w:cstheme="minorBidi"/>
                <w:color w:val="000000" w:themeColor="text1"/>
              </w:rPr>
              <w:tab/>
              <w:t>cheltuielile prevăzute la art. 64 din Regulamentul (UE) 2021/1060;</w:t>
            </w:r>
          </w:p>
          <w:p w14:paraId="394DA3ED"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(ii)</w:t>
            </w:r>
            <w:r w:rsidRPr="00776AA6">
              <w:rPr>
                <w:rFonts w:ascii="Trebuchet MS" w:eastAsiaTheme="minorHAnsi" w:hAnsi="Trebuchet MS" w:cstheme="minorBidi"/>
                <w:color w:val="000000" w:themeColor="text1"/>
              </w:rPr>
              <w:tab/>
              <w:t>cheltuielile efectuate în sprijinul relocării potrivit art. 66 din Regulamentul (UE) 2021/1060;</w:t>
            </w:r>
          </w:p>
          <w:p w14:paraId="72969396"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b)</w:t>
            </w:r>
            <w:r w:rsidRPr="00776AA6">
              <w:rPr>
                <w:rFonts w:ascii="Trebuchet MS" w:eastAsiaTheme="minorHAnsi" w:hAnsi="Trebuchet MS" w:cstheme="minorBidi"/>
                <w:color w:val="000000" w:themeColor="text1"/>
              </w:rPr>
              <w:tab/>
              <w:t>achiziționarea de terenuri şi/sau construcții;</w:t>
            </w:r>
          </w:p>
          <w:p w14:paraId="15A8CF31"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c)</w:t>
            </w:r>
            <w:r w:rsidRPr="00776AA6">
              <w:rPr>
                <w:rFonts w:ascii="Trebuchet MS" w:eastAsiaTheme="minorHAnsi" w:hAnsi="Trebuchet MS" w:cstheme="minorBidi"/>
                <w:color w:val="000000" w:themeColor="text1"/>
              </w:rPr>
              <w:tab/>
              <w:t>costurile operaționale, de funcționare, de testare şi întreținere a investiției, cu excepția costurilor de testare a aplicațiilor și soluțiilor IT;</w:t>
            </w:r>
          </w:p>
          <w:p w14:paraId="08213B48"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d)</w:t>
            </w:r>
            <w:r w:rsidRPr="00776AA6">
              <w:rPr>
                <w:rFonts w:ascii="Trebuchet MS" w:eastAsiaTheme="minorHAnsi" w:hAnsi="Trebuchet MS" w:cstheme="minorBidi"/>
                <w:color w:val="000000" w:themeColor="text1"/>
              </w:rPr>
              <w:tab/>
              <w:t>costuri administrative: costuri de management care nu pot fi asociate producției ori vânzării; chiriile; reparații ale imobilizărilor de interes general în administrație; energie, combustibil şi alte consumuri similare; cheltuieli administrativ-gospodărești; alte cheltuieli generale de administrație;</w:t>
            </w:r>
          </w:p>
          <w:p w14:paraId="7DEC00A2"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e)</w:t>
            </w:r>
            <w:r w:rsidRPr="00776AA6">
              <w:rPr>
                <w:rFonts w:ascii="Trebuchet MS" w:eastAsiaTheme="minorHAnsi" w:hAnsi="Trebuchet MS" w:cstheme="minorBidi"/>
                <w:color w:val="000000" w:themeColor="text1"/>
              </w:rPr>
              <w:tab/>
              <w:t>costuri de personal;</w:t>
            </w:r>
          </w:p>
          <w:p w14:paraId="61E151FE"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f)</w:t>
            </w:r>
            <w:r w:rsidRPr="00776AA6">
              <w:rPr>
                <w:rFonts w:ascii="Trebuchet MS" w:eastAsiaTheme="minorHAnsi" w:hAnsi="Trebuchet MS" w:cstheme="minorBidi"/>
                <w:color w:val="000000" w:themeColor="text1"/>
              </w:rPr>
              <w:tab/>
              <w:t>cheltuieli financiare, respectiv prime de asigurare, taxe, comisioane, rate şi dobânzi aferente creditelor;</w:t>
            </w:r>
          </w:p>
          <w:p w14:paraId="1C1362F4"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g)</w:t>
            </w:r>
            <w:r w:rsidRPr="00776AA6">
              <w:rPr>
                <w:rFonts w:ascii="Trebuchet MS" w:eastAsiaTheme="minorHAnsi" w:hAnsi="Trebuchet MS" w:cstheme="minorBidi"/>
                <w:color w:val="000000" w:themeColor="text1"/>
              </w:rPr>
              <w:tab/>
              <w:t>contribuția în natură;</w:t>
            </w:r>
          </w:p>
          <w:p w14:paraId="2EC7F0C6"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h)</w:t>
            </w:r>
            <w:r w:rsidRPr="00776AA6">
              <w:rPr>
                <w:rFonts w:ascii="Trebuchet MS" w:eastAsiaTheme="minorHAnsi" w:hAnsi="Trebuchet MS" w:cstheme="minorBidi"/>
                <w:color w:val="000000" w:themeColor="text1"/>
              </w:rPr>
              <w:tab/>
              <w:t>amortizarea;</w:t>
            </w:r>
          </w:p>
          <w:p w14:paraId="476CB65E" w14:textId="77777777"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i)</w:t>
            </w:r>
            <w:r w:rsidRPr="00776AA6">
              <w:rPr>
                <w:rFonts w:ascii="Trebuchet MS" w:eastAsiaTheme="minorHAnsi" w:hAnsi="Trebuchet MS" w:cstheme="minorBidi"/>
                <w:color w:val="000000" w:themeColor="text1"/>
              </w:rPr>
              <w:tab/>
              <w:t>cheltuielile cu leasingul;</w:t>
            </w:r>
          </w:p>
          <w:p w14:paraId="309D1734" w14:textId="77C67665"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j)</w:t>
            </w:r>
            <w:r w:rsidRPr="00776AA6">
              <w:rPr>
                <w:rFonts w:ascii="Trebuchet MS" w:eastAsiaTheme="minorHAnsi" w:hAnsi="Trebuchet MS" w:cstheme="minorBidi"/>
                <w:color w:val="000000" w:themeColor="text1"/>
              </w:rPr>
              <w:tab/>
              <w:t>cheltuielile cu achiziționarea autovehiculelor şi a mijloacelor de transport, așa cum sunt ele clasificate în subgrupa 2.3 „Mijloace de transport“ menționată în anexa la Hotărârea Guvernului nr. 2.139/2004</w:t>
            </w:r>
            <w:r w:rsidR="00D50AF5">
              <w:rPr>
                <w:rFonts w:ascii="Trebuchet MS" w:eastAsiaTheme="minorHAnsi" w:hAnsi="Trebuchet MS" w:cstheme="minorBidi"/>
                <w:color w:val="000000" w:themeColor="text1"/>
              </w:rPr>
              <w:t xml:space="preserve"> </w:t>
            </w:r>
            <w:r w:rsidRPr="00776AA6">
              <w:rPr>
                <w:rFonts w:ascii="Trebuchet MS" w:eastAsiaTheme="minorHAnsi" w:hAnsi="Trebuchet MS" w:cstheme="minorBidi"/>
                <w:color w:val="000000" w:themeColor="text1"/>
              </w:rPr>
              <w:t>pentru aprobarea Catalogului privind clasificarea şi duratele normale de funcționare a mijloacelor fixe, cu modificările ulterioare, indiferent de domeniul de activitate al solicitantului ori de domeniul de activitate în care se dorește realizarea investiției propuse prin proiect, cu excepția clasei 2.3.6 „Utilaje şi instalații de transportat şi ridicat“;</w:t>
            </w:r>
          </w:p>
          <w:p w14:paraId="562FE18A" w14:textId="4F689441" w:rsidR="00483B98"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k)</w:t>
            </w:r>
            <w:r w:rsidRPr="00776AA6">
              <w:rPr>
                <w:rFonts w:ascii="Trebuchet MS" w:eastAsiaTheme="minorHAnsi" w:hAnsi="Trebuchet MS" w:cstheme="minorBidi"/>
                <w:color w:val="000000" w:themeColor="text1"/>
              </w:rPr>
              <w:tab/>
              <w:t xml:space="preserve">Cheltuielile efectuate înainte de data depunerii cererii de finanțare, cu excepția celor de consultanță pentru elaborarea cererii de finanțare și a planului de afaceri și cheltuieli privind expertiza contabilă de natura celor ce pot fi finanțate prin ajutor de </w:t>
            </w:r>
            <w:proofErr w:type="spellStart"/>
            <w:r w:rsidRPr="00776AA6">
              <w:rPr>
                <w:rFonts w:ascii="Trebuchet MS" w:eastAsiaTheme="minorHAnsi" w:hAnsi="Trebuchet MS" w:cstheme="minorBidi"/>
                <w:color w:val="000000" w:themeColor="text1"/>
              </w:rPr>
              <w:t>minimis</w:t>
            </w:r>
            <w:proofErr w:type="spellEnd"/>
            <w:r w:rsidR="001E4F9C">
              <w:rPr>
                <w:rFonts w:ascii="Trebuchet MS" w:eastAsiaTheme="minorHAnsi" w:hAnsi="Trebuchet MS" w:cstheme="minorBidi"/>
                <w:color w:val="000000" w:themeColor="text1"/>
              </w:rPr>
              <w:t>.</w:t>
            </w:r>
          </w:p>
          <w:p w14:paraId="51103212" w14:textId="681A5B5D" w:rsidR="00776AA6" w:rsidRP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l) Cheltuielile efectuate pentru investițiile care propun lucrări pentru care nu este necesară autorizația de construire.</w:t>
            </w:r>
          </w:p>
          <w:p w14:paraId="3D1FD9DF" w14:textId="77777777" w:rsidR="00776AA6" w:rsidRDefault="00776AA6" w:rsidP="00776AA6">
            <w:pPr>
              <w:spacing w:line="360" w:lineRule="auto"/>
              <w:jc w:val="both"/>
              <w:rPr>
                <w:rFonts w:ascii="Trebuchet MS" w:eastAsiaTheme="minorHAnsi" w:hAnsi="Trebuchet MS" w:cstheme="minorBidi"/>
                <w:color w:val="000000" w:themeColor="text1"/>
              </w:rPr>
            </w:pPr>
            <w:r w:rsidRPr="00776AA6">
              <w:rPr>
                <w:rFonts w:ascii="Trebuchet MS" w:eastAsiaTheme="minorHAnsi" w:hAnsi="Trebuchet MS" w:cstheme="minorBidi"/>
                <w:color w:val="000000" w:themeColor="text1"/>
              </w:rPr>
              <w:t>m) Cheltuielile pentru proiectele care propun doar investiții pentru achiziția de active necorporale.</w:t>
            </w:r>
          </w:p>
          <w:p w14:paraId="3B6FCC2E" w14:textId="7A0C55E8" w:rsidR="00C51FEF" w:rsidRPr="00FF6139" w:rsidRDefault="00C51FEF" w:rsidP="00776AA6">
            <w:pPr>
              <w:spacing w:line="360" w:lineRule="auto"/>
              <w:jc w:val="both"/>
              <w:rPr>
                <w:rFonts w:ascii="Trebuchet MS" w:eastAsiaTheme="minorHAnsi" w:hAnsi="Trebuchet MS" w:cstheme="minorBidi"/>
                <w:color w:val="000000" w:themeColor="text1"/>
              </w:rPr>
            </w:pPr>
            <w:r w:rsidRPr="00FF6139">
              <w:rPr>
                <w:rFonts w:ascii="Trebuchet MS" w:eastAsiaTheme="minorHAnsi" w:hAnsi="Trebuchet MS" w:cstheme="minorBidi"/>
                <w:color w:val="000000" w:themeColor="text1"/>
              </w:rPr>
              <w:t>n)</w:t>
            </w:r>
            <w:r w:rsidR="001E4F9C">
              <w:rPr>
                <w:rFonts w:ascii="Trebuchet MS" w:eastAsiaTheme="minorHAnsi" w:hAnsi="Trebuchet MS" w:cstheme="minorBidi"/>
                <w:color w:val="000000" w:themeColor="text1"/>
              </w:rPr>
              <w:t xml:space="preserve"> </w:t>
            </w:r>
            <w:r w:rsidRPr="00FF6139">
              <w:rPr>
                <w:rFonts w:ascii="Trebuchet MS" w:eastAsiaTheme="minorHAnsi" w:hAnsi="Trebuchet MS" w:cstheme="minorBidi"/>
                <w:color w:val="000000" w:themeColor="text1"/>
              </w:rPr>
              <w:t>cheltuieli aferente marjei de buget 25% din (1.2 + 1.3 + 1.4 + 2 + 3.1 + 3.2 + 3.3 + 3.5 + 3.7 + 3.8 + 4 + 5.1.1);</w:t>
            </w:r>
          </w:p>
          <w:p w14:paraId="5CD99BFF" w14:textId="326BE498" w:rsidR="00C51FEF" w:rsidRDefault="00C51FEF" w:rsidP="00C51FEF">
            <w:pPr>
              <w:spacing w:after="160" w:line="360" w:lineRule="auto"/>
              <w:jc w:val="both"/>
              <w:rPr>
                <w:rFonts w:ascii="Trebuchet MS" w:eastAsiaTheme="minorHAnsi" w:hAnsi="Trebuchet MS" w:cstheme="minorBidi"/>
                <w:color w:val="000000" w:themeColor="text1"/>
              </w:rPr>
            </w:pPr>
            <w:r w:rsidRPr="00FF6139">
              <w:rPr>
                <w:rFonts w:ascii="Trebuchet MS" w:eastAsiaTheme="minorHAnsi" w:hAnsi="Trebuchet MS" w:cstheme="minorBidi"/>
                <w:color w:val="000000" w:themeColor="text1"/>
              </w:rPr>
              <w:t>o) cheltuieli pentru constituirea rezervei de implementare pentru ajustarea de preț;</w:t>
            </w:r>
          </w:p>
          <w:p w14:paraId="3E13C5B4" w14:textId="3B4D6F2E" w:rsidR="00E24B27" w:rsidRPr="00B7197D" w:rsidRDefault="00E24B27" w:rsidP="00C51FEF">
            <w:pPr>
              <w:spacing w:after="160" w:line="360" w:lineRule="auto"/>
              <w:jc w:val="both"/>
              <w:rPr>
                <w:rFonts w:ascii="Trebuchet MS" w:eastAsiaTheme="minorHAnsi" w:hAnsi="Trebuchet MS" w:cstheme="minorBidi"/>
                <w:color w:val="000000" w:themeColor="text1"/>
              </w:rPr>
            </w:pPr>
            <w:r w:rsidRPr="00E24B27">
              <w:rPr>
                <w:rFonts w:ascii="Trebuchet MS" w:eastAsiaTheme="minorHAnsi" w:hAnsi="Trebuchet MS" w:cstheme="minorBidi"/>
                <w:color w:val="000000" w:themeColor="text1"/>
              </w:rPr>
              <w:lastRenderedPageBreak/>
              <w:t>De asemenea, nu sunt eligibile cheltuielile excluse de la finanțare potrivit art. 7 alin. (1), (4) și (5) din Regulamentul (UE) 2021/1058.</w:t>
            </w:r>
          </w:p>
          <w:p w14:paraId="3188C4BD" w14:textId="1E484EB9" w:rsidR="001F1F9B" w:rsidRPr="00B7197D" w:rsidRDefault="006B5638" w:rsidP="00B7197D">
            <w:pPr>
              <w:spacing w:after="160" w:line="360" w:lineRule="auto"/>
              <w:jc w:val="both"/>
              <w:rPr>
                <w:rFonts w:ascii="Trebuchet MS" w:eastAsiaTheme="minorHAnsi" w:hAnsi="Trebuchet MS" w:cstheme="minorBidi"/>
                <w:color w:val="000000" w:themeColor="text1"/>
              </w:rPr>
            </w:pPr>
            <w:r w:rsidRPr="00B7197D">
              <w:rPr>
                <w:rFonts w:ascii="Trebuchet MS" w:eastAsiaTheme="minorHAnsi" w:hAnsi="Trebuchet MS" w:cstheme="minorBidi"/>
                <w:color w:val="000000" w:themeColor="text1"/>
              </w:rPr>
              <w:t xml:space="preserve">În conformitate cu Ordonanța de Urgență a Guvernului nr. 133/2021 privind gestionarea financiară a fondurilor europene pentru perioada de programare 2021—2027 se implementează mecanismul financiar al cererilor de </w:t>
            </w:r>
            <w:proofErr w:type="spellStart"/>
            <w:r w:rsidRPr="00B7197D">
              <w:rPr>
                <w:rFonts w:ascii="Trebuchet MS" w:eastAsiaTheme="minorHAnsi" w:hAnsi="Trebuchet MS" w:cstheme="minorBidi"/>
                <w:color w:val="000000" w:themeColor="text1"/>
              </w:rPr>
              <w:t>prefinanțare</w:t>
            </w:r>
            <w:proofErr w:type="spellEnd"/>
            <w:r w:rsidRPr="00B7197D">
              <w:rPr>
                <w:rFonts w:ascii="Trebuchet MS" w:eastAsiaTheme="minorHAnsi" w:hAnsi="Trebuchet MS" w:cstheme="minorBidi"/>
                <w:color w:val="000000" w:themeColor="text1"/>
              </w:rPr>
              <w:t>, plată și rambursare pentru proiectele depuse în cadrul prezentului apel</w:t>
            </w:r>
            <w:r w:rsidR="00597931" w:rsidRPr="00B7197D">
              <w:rPr>
                <w:rFonts w:ascii="Trebuchet MS" w:eastAsiaTheme="minorHAnsi" w:hAnsi="Trebuchet MS" w:cstheme="minorBidi"/>
                <w:color w:val="000000" w:themeColor="text1"/>
              </w:rPr>
              <w:t>.</w:t>
            </w:r>
          </w:p>
        </w:tc>
      </w:tr>
    </w:tbl>
    <w:p w14:paraId="33CB5A0E" w14:textId="77777777" w:rsidR="008E3742" w:rsidRPr="006E4E8C" w:rsidRDefault="008E3742" w:rsidP="006E4E8C">
      <w:pPr>
        <w:pStyle w:val="Listparagraf"/>
        <w:spacing w:before="120" w:after="120" w:line="360" w:lineRule="auto"/>
        <w:ind w:left="1146"/>
        <w:rPr>
          <w:rFonts w:ascii="Trebuchet MS" w:hAnsi="Trebuchet MS"/>
          <w:i/>
          <w:color w:val="000000" w:themeColor="text1"/>
        </w:rPr>
      </w:pPr>
    </w:p>
    <w:p w14:paraId="14C1B4D1" w14:textId="30E570A5" w:rsidR="001D7438" w:rsidRPr="006E4E8C" w:rsidRDefault="008E3742" w:rsidP="006E4E8C">
      <w:pPr>
        <w:pStyle w:val="Titlu3"/>
        <w:spacing w:line="360" w:lineRule="auto"/>
        <w:rPr>
          <w:color w:val="000000" w:themeColor="text1"/>
          <w:sz w:val="22"/>
          <w:szCs w:val="22"/>
        </w:rPr>
      </w:pPr>
      <w:bookmarkStart w:id="92" w:name="_Toc160049458"/>
      <w:r w:rsidRPr="006E4E8C">
        <w:rPr>
          <w:color w:val="000000" w:themeColor="text1"/>
          <w:sz w:val="22"/>
          <w:szCs w:val="22"/>
        </w:rPr>
        <w:t xml:space="preserve">5.3.4. </w:t>
      </w:r>
      <w:r w:rsidR="00AB1091" w:rsidRPr="006E4E8C">
        <w:rPr>
          <w:color w:val="000000" w:themeColor="text1"/>
          <w:sz w:val="22"/>
          <w:szCs w:val="22"/>
        </w:rPr>
        <w:t>Opțiuni de costuri simplificate. Costuri directe și costuri indirecte</w:t>
      </w:r>
      <w:bookmarkEnd w:id="92"/>
    </w:p>
    <w:tbl>
      <w:tblPr>
        <w:tblStyle w:val="Tabelgril"/>
        <w:tblW w:w="0" w:type="auto"/>
        <w:tblLook w:val="04A0" w:firstRow="1" w:lastRow="0" w:firstColumn="1" w:lastColumn="0" w:noHBand="0" w:noVBand="1"/>
      </w:tblPr>
      <w:tblGrid>
        <w:gridCol w:w="9396"/>
      </w:tblGrid>
      <w:tr w:rsidR="00B63863" w:rsidRPr="00B7197D" w14:paraId="0759B40E" w14:textId="77777777" w:rsidTr="00B558B3">
        <w:tc>
          <w:tcPr>
            <w:tcW w:w="9396" w:type="dxa"/>
          </w:tcPr>
          <w:p w14:paraId="031709AF" w14:textId="0882081A" w:rsidR="00F5751F" w:rsidRDefault="00F5751F" w:rsidP="00874071">
            <w:pPr>
              <w:spacing w:before="120" w:after="120" w:line="360" w:lineRule="auto"/>
              <w:jc w:val="both"/>
              <w:rPr>
                <w:rFonts w:ascii="Trebuchet MS" w:hAnsi="Trebuchet MS"/>
                <w:iCs/>
                <w:color w:val="000000" w:themeColor="text1"/>
              </w:rPr>
            </w:pPr>
            <w:r>
              <w:rPr>
                <w:rFonts w:ascii="Trebuchet MS" w:hAnsi="Trebuchet MS"/>
                <w:iCs/>
                <w:color w:val="000000" w:themeColor="text1"/>
              </w:rPr>
              <w:t>În cadrul acestui apel de proiecte, categoriile de cheltuieli eligibile se împart în costuri directe şi costuri indirecte.</w:t>
            </w:r>
          </w:p>
          <w:p w14:paraId="0B9851C0" w14:textId="2627CD40" w:rsidR="00874071" w:rsidRPr="00874071" w:rsidRDefault="00874071" w:rsidP="00874071">
            <w:pPr>
              <w:spacing w:before="120" w:after="120" w:line="360" w:lineRule="auto"/>
              <w:jc w:val="both"/>
              <w:rPr>
                <w:rFonts w:ascii="Trebuchet MS" w:hAnsi="Trebuchet MS"/>
                <w:iCs/>
                <w:color w:val="000000" w:themeColor="text1"/>
              </w:rPr>
            </w:pPr>
            <w:r w:rsidRPr="00F5751F">
              <w:rPr>
                <w:rFonts w:ascii="Trebuchet MS" w:hAnsi="Trebuchet MS"/>
                <w:b/>
                <w:bCs/>
                <w:iCs/>
                <w:color w:val="000000" w:themeColor="text1"/>
                <w:u w:val="single"/>
              </w:rPr>
              <w:t>Categoriile de cheltuieli eligibile finanțabile prin ajutorul de stat regional prevăzut în prezentul ghid sunt costurile directe</w:t>
            </w:r>
            <w:r w:rsidRPr="00874071">
              <w:rPr>
                <w:rFonts w:ascii="Trebuchet MS" w:hAnsi="Trebuchet MS"/>
                <w:iCs/>
                <w:color w:val="000000" w:themeColor="text1"/>
              </w:rPr>
              <w:t xml:space="preserve"> ale proiectului, respectiv acele cheltuieli efectuate strict pentru investiția inițială propusă prin proiect și care, la finalul implementării proiectului, se reflectă/transpun în obiectivul investițional propus prin proiect:</w:t>
            </w:r>
          </w:p>
          <w:p w14:paraId="6D84F68F" w14:textId="60CC48AB"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w:t>
            </w:r>
            <w:r w:rsidRPr="00874071">
              <w:rPr>
                <w:rFonts w:ascii="Trebuchet MS" w:hAnsi="Trebuchet MS"/>
                <w:iCs/>
                <w:color w:val="000000" w:themeColor="text1"/>
              </w:rPr>
              <w:tab/>
              <w:t xml:space="preserve">Cheltuieli cu lucrări de construire, extindere spații de producție/prestare de servicii pentru investiții inițiale (conform cap. 1 - Cheltuieli pentru obținerea şi amenajarea terenului,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xml:space="preserve">. 1.2, 1.3, 1.4, cap. 2 - Cheltuieli pentru asigurarea utilităților necesare obiectivului de investiții, cap. 4 - Cheltuieli pentru investiția de bază,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xml:space="preserve">. 4.1, 4.2, 4,3, cap.5 - Alte cheltuieli,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5.1, 5.3, cap.6 – Cheltuieli pentru probe tehnologice și teste</w:t>
            </w:r>
            <w:r w:rsidR="00914EB3">
              <w:rPr>
                <w:rFonts w:ascii="Trebuchet MS" w:hAnsi="Trebuchet MS"/>
                <w:iCs/>
                <w:color w:val="000000" w:themeColor="text1"/>
              </w:rPr>
              <w:t>, din devizul general</w:t>
            </w:r>
            <w:r w:rsidRPr="00874071">
              <w:rPr>
                <w:rFonts w:ascii="Trebuchet MS" w:hAnsi="Trebuchet MS"/>
                <w:iCs/>
                <w:color w:val="000000" w:themeColor="text1"/>
              </w:rPr>
              <w:t>)</w:t>
            </w:r>
            <w:r w:rsidR="00F5751F">
              <w:rPr>
                <w:rFonts w:ascii="Trebuchet MS" w:hAnsi="Trebuchet MS"/>
                <w:iCs/>
                <w:color w:val="000000" w:themeColor="text1"/>
              </w:rPr>
              <w:t>.</w:t>
            </w:r>
          </w:p>
          <w:p w14:paraId="20F3B48D" w14:textId="660FF02B"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w:t>
            </w:r>
            <w:r w:rsidRPr="00874071">
              <w:rPr>
                <w:rFonts w:ascii="Trebuchet MS" w:hAnsi="Trebuchet MS"/>
                <w:iCs/>
                <w:color w:val="000000" w:themeColor="text1"/>
              </w:rPr>
              <w:tab/>
              <w:t xml:space="preserve">Cheltuieli cu echipamente, dotări (conform cap. 4 - Cheltuieli pentru investiția de bază,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xml:space="preserve">. 4.4, 4.5, 4.6, din </w:t>
            </w:r>
            <w:r w:rsidR="00914EB3">
              <w:rPr>
                <w:rFonts w:ascii="Trebuchet MS" w:hAnsi="Trebuchet MS"/>
                <w:iCs/>
                <w:color w:val="000000" w:themeColor="text1"/>
              </w:rPr>
              <w:t>d</w:t>
            </w:r>
            <w:r w:rsidRPr="00874071">
              <w:rPr>
                <w:rFonts w:ascii="Trebuchet MS" w:hAnsi="Trebuchet MS"/>
                <w:iCs/>
                <w:color w:val="000000" w:themeColor="text1"/>
              </w:rPr>
              <w:t xml:space="preserve">evizul </w:t>
            </w:r>
            <w:r w:rsidR="00914EB3">
              <w:rPr>
                <w:rFonts w:ascii="Trebuchet MS" w:hAnsi="Trebuchet MS"/>
                <w:iCs/>
                <w:color w:val="000000" w:themeColor="text1"/>
              </w:rPr>
              <w:t>g</w:t>
            </w:r>
            <w:r w:rsidRPr="00874071">
              <w:rPr>
                <w:rFonts w:ascii="Trebuchet MS" w:hAnsi="Trebuchet MS"/>
                <w:iCs/>
                <w:color w:val="000000" w:themeColor="text1"/>
              </w:rPr>
              <w:t>eneral)</w:t>
            </w:r>
            <w:r w:rsidR="00F5751F">
              <w:rPr>
                <w:rFonts w:ascii="Trebuchet MS" w:hAnsi="Trebuchet MS"/>
                <w:iCs/>
                <w:color w:val="000000" w:themeColor="text1"/>
              </w:rPr>
              <w:t>.</w:t>
            </w:r>
          </w:p>
          <w:p w14:paraId="40624E94" w14:textId="11D90D07"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w:t>
            </w:r>
            <w:r w:rsidRPr="00874071">
              <w:rPr>
                <w:rFonts w:ascii="Trebuchet MS" w:hAnsi="Trebuchet MS"/>
                <w:iCs/>
                <w:color w:val="000000" w:themeColor="text1"/>
              </w:rPr>
              <w:tab/>
              <w:t xml:space="preserve">Cheltuieli cu active necorporale,  respectiv, investiții în brevete, </w:t>
            </w:r>
            <w:proofErr w:type="spellStart"/>
            <w:r w:rsidRPr="00874071">
              <w:rPr>
                <w:rFonts w:ascii="Trebuchet MS" w:hAnsi="Trebuchet MS"/>
                <w:iCs/>
                <w:color w:val="000000" w:themeColor="text1"/>
              </w:rPr>
              <w:t>licenţe</w:t>
            </w:r>
            <w:proofErr w:type="spellEnd"/>
            <w:r w:rsidRPr="00874071">
              <w:rPr>
                <w:rFonts w:ascii="Trebuchet MS" w:hAnsi="Trebuchet MS"/>
                <w:iCs/>
                <w:color w:val="000000" w:themeColor="text1"/>
              </w:rPr>
              <w:t xml:space="preserve">, mărci comerciale, programe informatice, alte drepturi şi active similare, achiziția de servicii IT relevante și necesare, precum și achiziția, dezvoltarea, testarea și pilotarea de aplicații IT în vederea asigurării funcționalității acestora, </w:t>
            </w:r>
            <w:r w:rsidRPr="00A05808">
              <w:rPr>
                <w:rFonts w:ascii="Trebuchet MS" w:hAnsi="Trebuchet MS"/>
                <w:b/>
                <w:bCs/>
                <w:iCs/>
                <w:color w:val="000000" w:themeColor="text1"/>
              </w:rPr>
              <w:t xml:space="preserve">exclusiv pentru punerea </w:t>
            </w:r>
            <w:r w:rsidR="0074025B">
              <w:rPr>
                <w:rFonts w:ascii="Trebuchet MS" w:hAnsi="Trebuchet MS"/>
                <w:b/>
                <w:bCs/>
                <w:iCs/>
                <w:color w:val="000000" w:themeColor="text1"/>
              </w:rPr>
              <w:t>î</w:t>
            </w:r>
            <w:r w:rsidRPr="00A05808">
              <w:rPr>
                <w:rFonts w:ascii="Trebuchet MS" w:hAnsi="Trebuchet MS"/>
                <w:b/>
                <w:bCs/>
                <w:iCs/>
                <w:color w:val="000000" w:themeColor="text1"/>
              </w:rPr>
              <w:t xml:space="preserve">n </w:t>
            </w:r>
            <w:proofErr w:type="spellStart"/>
            <w:r w:rsidRPr="00A05808">
              <w:rPr>
                <w:rFonts w:ascii="Trebuchet MS" w:hAnsi="Trebuchet MS"/>
                <w:b/>
                <w:bCs/>
                <w:iCs/>
                <w:color w:val="000000" w:themeColor="text1"/>
              </w:rPr>
              <w:t>func</w:t>
            </w:r>
            <w:r w:rsidR="0074025B">
              <w:rPr>
                <w:rFonts w:ascii="Trebuchet MS" w:hAnsi="Trebuchet MS"/>
                <w:b/>
                <w:bCs/>
                <w:iCs/>
                <w:color w:val="000000" w:themeColor="text1"/>
              </w:rPr>
              <w:t>ţ</w:t>
            </w:r>
            <w:r w:rsidRPr="00A05808">
              <w:rPr>
                <w:rFonts w:ascii="Trebuchet MS" w:hAnsi="Trebuchet MS"/>
                <w:b/>
                <w:bCs/>
                <w:iCs/>
                <w:color w:val="000000" w:themeColor="text1"/>
              </w:rPr>
              <w:t>iune</w:t>
            </w:r>
            <w:proofErr w:type="spellEnd"/>
            <w:r w:rsidRPr="00A05808">
              <w:rPr>
                <w:rFonts w:ascii="Trebuchet MS" w:hAnsi="Trebuchet MS"/>
                <w:b/>
                <w:bCs/>
                <w:iCs/>
                <w:color w:val="000000" w:themeColor="text1"/>
              </w:rPr>
              <w:t xml:space="preserve"> a </w:t>
            </w:r>
            <w:proofErr w:type="spellStart"/>
            <w:r w:rsidRPr="00A05808">
              <w:rPr>
                <w:rFonts w:ascii="Trebuchet MS" w:hAnsi="Trebuchet MS"/>
                <w:b/>
                <w:bCs/>
                <w:iCs/>
                <w:color w:val="000000" w:themeColor="text1"/>
              </w:rPr>
              <w:t>investi</w:t>
            </w:r>
            <w:r w:rsidR="006B218F">
              <w:rPr>
                <w:rFonts w:ascii="Trebuchet MS" w:hAnsi="Trebuchet MS"/>
                <w:b/>
                <w:bCs/>
                <w:iCs/>
                <w:color w:val="000000" w:themeColor="text1"/>
              </w:rPr>
              <w:t>ţ</w:t>
            </w:r>
            <w:r w:rsidRPr="00A05808">
              <w:rPr>
                <w:rFonts w:ascii="Trebuchet MS" w:hAnsi="Trebuchet MS"/>
                <w:b/>
                <w:bCs/>
                <w:iCs/>
                <w:color w:val="000000" w:themeColor="text1"/>
              </w:rPr>
              <w:t>iei</w:t>
            </w:r>
            <w:proofErr w:type="spellEnd"/>
            <w:r w:rsidR="00F5751F">
              <w:rPr>
                <w:rFonts w:ascii="Trebuchet MS" w:hAnsi="Trebuchet MS"/>
                <w:iCs/>
                <w:color w:val="000000" w:themeColor="text1"/>
              </w:rPr>
              <w:t>.</w:t>
            </w:r>
          </w:p>
          <w:p w14:paraId="166D56F0" w14:textId="77777777"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w:t>
            </w:r>
            <w:r w:rsidRPr="00874071">
              <w:rPr>
                <w:rFonts w:ascii="Trebuchet MS" w:hAnsi="Trebuchet MS"/>
                <w:iCs/>
                <w:color w:val="000000" w:themeColor="text1"/>
              </w:rPr>
              <w:tab/>
              <w:t xml:space="preserve">Investiții specifice certificării și omologării proceselor și produselor/ serviciilor (inclusiv metodologii și proceduri de management și producție), în vederea asigurării funcționalității acestora, </w:t>
            </w:r>
            <w:r w:rsidRPr="00A05808">
              <w:rPr>
                <w:rFonts w:ascii="Trebuchet MS" w:hAnsi="Trebuchet MS"/>
                <w:b/>
                <w:bCs/>
                <w:iCs/>
                <w:color w:val="000000" w:themeColor="text1"/>
              </w:rPr>
              <w:t>exclusiv pentru punerea în funcțiune a investiției</w:t>
            </w:r>
            <w:r w:rsidRPr="00874071">
              <w:rPr>
                <w:rFonts w:ascii="Trebuchet MS" w:hAnsi="Trebuchet MS"/>
                <w:iCs/>
                <w:color w:val="000000" w:themeColor="text1"/>
              </w:rPr>
              <w:t>.</w:t>
            </w:r>
          </w:p>
          <w:p w14:paraId="63D9A9C9" w14:textId="7C62381E" w:rsidR="00874071" w:rsidRPr="00874071" w:rsidRDefault="00874071" w:rsidP="00874071">
            <w:pPr>
              <w:spacing w:before="120" w:after="120" w:line="360" w:lineRule="auto"/>
              <w:jc w:val="both"/>
              <w:rPr>
                <w:rFonts w:ascii="Trebuchet MS" w:hAnsi="Trebuchet MS"/>
                <w:iCs/>
                <w:color w:val="000000" w:themeColor="text1"/>
              </w:rPr>
            </w:pPr>
            <w:r w:rsidRPr="00EE4BBF">
              <w:rPr>
                <w:rFonts w:ascii="Trebuchet MS" w:hAnsi="Trebuchet MS"/>
                <w:b/>
                <w:bCs/>
                <w:iCs/>
                <w:color w:val="000000" w:themeColor="text1"/>
              </w:rPr>
              <w:t xml:space="preserve">Valoarea eligibilă a activelor necorporale nu poate </w:t>
            </w:r>
            <w:proofErr w:type="spellStart"/>
            <w:r w:rsidRPr="00EE4BBF">
              <w:rPr>
                <w:rFonts w:ascii="Trebuchet MS" w:hAnsi="Trebuchet MS"/>
                <w:b/>
                <w:bCs/>
                <w:iCs/>
                <w:color w:val="000000" w:themeColor="text1"/>
              </w:rPr>
              <w:t>depăşi</w:t>
            </w:r>
            <w:proofErr w:type="spellEnd"/>
            <w:r w:rsidRPr="00EE4BBF">
              <w:rPr>
                <w:rFonts w:ascii="Trebuchet MS" w:hAnsi="Trebuchet MS"/>
                <w:b/>
                <w:bCs/>
                <w:iCs/>
                <w:color w:val="000000" w:themeColor="text1"/>
              </w:rPr>
              <w:t xml:space="preserve"> 10% din valoarea eligibilă a activelor corporale ce fac obiectul proiectului</w:t>
            </w:r>
            <w:r w:rsidRPr="00874071">
              <w:rPr>
                <w:rFonts w:ascii="Trebuchet MS" w:hAnsi="Trebuchet MS"/>
                <w:iCs/>
                <w:color w:val="000000" w:themeColor="text1"/>
              </w:rPr>
              <w:t>.</w:t>
            </w:r>
          </w:p>
          <w:p w14:paraId="0A4A26D4" w14:textId="5F0FC15F" w:rsidR="00874071" w:rsidRPr="00EE4BBF" w:rsidRDefault="00874071" w:rsidP="00874071">
            <w:pPr>
              <w:spacing w:before="120" w:after="120" w:line="360" w:lineRule="auto"/>
              <w:jc w:val="both"/>
              <w:rPr>
                <w:rFonts w:ascii="Trebuchet MS" w:hAnsi="Trebuchet MS"/>
                <w:b/>
                <w:bCs/>
                <w:iCs/>
                <w:color w:val="000000" w:themeColor="text1"/>
              </w:rPr>
            </w:pPr>
            <w:r w:rsidRPr="00EE4BBF">
              <w:rPr>
                <w:rFonts w:ascii="Trebuchet MS" w:hAnsi="Trebuchet MS"/>
                <w:b/>
                <w:bCs/>
                <w:iCs/>
                <w:color w:val="000000" w:themeColor="text1"/>
              </w:rPr>
              <w:lastRenderedPageBreak/>
              <w:t>Costurile activelor necorporale sunt eligibile în proporție de 100%.</w:t>
            </w:r>
          </w:p>
          <w:p w14:paraId="41967359" w14:textId="7A7A37B1"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 xml:space="preserve">Orice alte cheltuieli în afara celor menționate mai sus nu sunt eligibile pentru a fi finanțate din ajutor de stat regional. Acestea reprezintă fie cheltuieli neeligibile, fie cheltuieli eligibile pentru ajutor de </w:t>
            </w:r>
            <w:proofErr w:type="spellStart"/>
            <w:r w:rsidRPr="00874071">
              <w:rPr>
                <w:rFonts w:ascii="Trebuchet MS" w:hAnsi="Trebuchet MS"/>
                <w:iCs/>
                <w:color w:val="000000" w:themeColor="text1"/>
              </w:rPr>
              <w:t>minimis</w:t>
            </w:r>
            <w:proofErr w:type="spellEnd"/>
            <w:r w:rsidRPr="00874071">
              <w:rPr>
                <w:rFonts w:ascii="Trebuchet MS" w:hAnsi="Trebuchet MS"/>
                <w:iCs/>
                <w:color w:val="000000" w:themeColor="text1"/>
              </w:rPr>
              <w:t xml:space="preserve">, astfel cum sunt acestea </w:t>
            </w:r>
            <w:proofErr w:type="spellStart"/>
            <w:r w:rsidRPr="00874071">
              <w:rPr>
                <w:rFonts w:ascii="Trebuchet MS" w:hAnsi="Trebuchet MS"/>
                <w:iCs/>
                <w:color w:val="000000" w:themeColor="text1"/>
              </w:rPr>
              <w:t>mentionate</w:t>
            </w:r>
            <w:proofErr w:type="spellEnd"/>
            <w:r w:rsidRPr="00874071">
              <w:rPr>
                <w:rFonts w:ascii="Trebuchet MS" w:hAnsi="Trebuchet MS"/>
                <w:iCs/>
                <w:color w:val="000000" w:themeColor="text1"/>
              </w:rPr>
              <w:t xml:space="preserve"> mai jos.</w:t>
            </w:r>
          </w:p>
          <w:p w14:paraId="716D8582" w14:textId="77777777" w:rsidR="006B218F" w:rsidRDefault="006B218F" w:rsidP="00874071">
            <w:pPr>
              <w:spacing w:before="120" w:after="120" w:line="360" w:lineRule="auto"/>
              <w:jc w:val="both"/>
              <w:rPr>
                <w:rFonts w:ascii="Trebuchet MS" w:hAnsi="Trebuchet MS"/>
                <w:iCs/>
                <w:color w:val="000000" w:themeColor="text1"/>
              </w:rPr>
            </w:pPr>
          </w:p>
          <w:p w14:paraId="3759322A" w14:textId="4ED58C20"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 xml:space="preserve">Costurile directe reprezintă baza pentru calcularea costurilor indirecte ce vor fi finanțate prin ajutor de </w:t>
            </w:r>
            <w:proofErr w:type="spellStart"/>
            <w:r w:rsidRPr="00874071">
              <w:rPr>
                <w:rFonts w:ascii="Trebuchet MS" w:hAnsi="Trebuchet MS"/>
                <w:iCs/>
                <w:color w:val="000000" w:themeColor="text1"/>
              </w:rPr>
              <w:t>minimis</w:t>
            </w:r>
            <w:proofErr w:type="spellEnd"/>
            <w:r w:rsidRPr="00874071">
              <w:rPr>
                <w:rFonts w:ascii="Trebuchet MS" w:hAnsi="Trebuchet MS"/>
                <w:iCs/>
                <w:color w:val="000000" w:themeColor="text1"/>
              </w:rPr>
              <w:t>.</w:t>
            </w:r>
          </w:p>
          <w:p w14:paraId="73E640C8" w14:textId="77777777" w:rsidR="00874071" w:rsidRPr="00874071" w:rsidRDefault="00874071" w:rsidP="00874071">
            <w:pPr>
              <w:spacing w:before="120" w:after="120" w:line="360" w:lineRule="auto"/>
              <w:jc w:val="both"/>
              <w:rPr>
                <w:rFonts w:ascii="Trebuchet MS" w:hAnsi="Trebuchet MS"/>
                <w:iCs/>
                <w:color w:val="000000" w:themeColor="text1"/>
              </w:rPr>
            </w:pPr>
            <w:r w:rsidRPr="00EB1EA2">
              <w:rPr>
                <w:rFonts w:ascii="Trebuchet MS" w:hAnsi="Trebuchet MS"/>
                <w:b/>
                <w:bCs/>
                <w:iCs/>
                <w:color w:val="000000" w:themeColor="text1"/>
                <w:u w:val="single"/>
              </w:rPr>
              <w:t xml:space="preserve">Categoriile de cheltuieli eligibile finanțabile prin ajutor de </w:t>
            </w:r>
            <w:proofErr w:type="spellStart"/>
            <w:r w:rsidRPr="00EB1EA2">
              <w:rPr>
                <w:rFonts w:ascii="Trebuchet MS" w:hAnsi="Trebuchet MS"/>
                <w:b/>
                <w:bCs/>
                <w:iCs/>
                <w:color w:val="000000" w:themeColor="text1"/>
                <w:u w:val="single"/>
              </w:rPr>
              <w:t>minimis</w:t>
            </w:r>
            <w:proofErr w:type="spellEnd"/>
            <w:r w:rsidRPr="00EB1EA2">
              <w:rPr>
                <w:rFonts w:ascii="Trebuchet MS" w:hAnsi="Trebuchet MS"/>
                <w:b/>
                <w:bCs/>
                <w:iCs/>
                <w:color w:val="000000" w:themeColor="text1"/>
                <w:u w:val="single"/>
              </w:rPr>
              <w:t xml:space="preserve"> sunt costurile indirecte</w:t>
            </w:r>
            <w:r w:rsidRPr="00874071">
              <w:rPr>
                <w:rFonts w:ascii="Trebuchet MS" w:hAnsi="Trebuchet MS"/>
                <w:iCs/>
                <w:color w:val="000000" w:themeColor="text1"/>
              </w:rPr>
              <w:t xml:space="preserve">, respectiv acele cheltuieli care nu se încadrează în categoria </w:t>
            </w:r>
            <w:r w:rsidRPr="00EE4BBF">
              <w:rPr>
                <w:rFonts w:ascii="Trebuchet MS" w:hAnsi="Trebuchet MS"/>
                <w:iCs/>
                <w:color w:val="000000" w:themeColor="text1"/>
              </w:rPr>
              <w:t>costurilor directe,</w:t>
            </w:r>
            <w:r w:rsidRPr="00874071">
              <w:rPr>
                <w:rFonts w:ascii="Trebuchet MS" w:hAnsi="Trebuchet MS"/>
                <w:iCs/>
                <w:color w:val="000000" w:themeColor="text1"/>
              </w:rPr>
              <w:t xml:space="preserve"> sprijină realizarea obiectivului investițional propus prin proiect, dar, la finalul implementării, nu se reflectă în mod direct în obiectivul investițional. Acestea se calculează sub formă de </w:t>
            </w:r>
            <w:r w:rsidRPr="00EB1EA2">
              <w:rPr>
                <w:rFonts w:ascii="Trebuchet MS" w:hAnsi="Trebuchet MS"/>
                <w:b/>
                <w:bCs/>
                <w:iCs/>
                <w:color w:val="000000" w:themeColor="text1"/>
                <w:u w:val="single"/>
              </w:rPr>
              <w:t>rată forfetară de 5% din costurile directe</w:t>
            </w:r>
            <w:r w:rsidRPr="00874071">
              <w:rPr>
                <w:rFonts w:ascii="Trebuchet MS" w:hAnsi="Trebuchet MS"/>
                <w:iCs/>
                <w:color w:val="000000" w:themeColor="text1"/>
              </w:rPr>
              <w:t xml:space="preserve"> aferente investiției inițiale, respectiv:</w:t>
            </w:r>
          </w:p>
          <w:p w14:paraId="63503C74" w14:textId="77777777" w:rsidR="00874071" w:rsidRP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t>a)</w:t>
            </w:r>
            <w:r w:rsidRPr="00874071">
              <w:rPr>
                <w:rFonts w:ascii="Trebuchet MS" w:hAnsi="Trebuchet MS"/>
                <w:iCs/>
                <w:color w:val="000000" w:themeColor="text1"/>
              </w:rPr>
              <w:tab/>
              <w:t xml:space="preserve">cheltuieli pentru consultanța privind documentația </w:t>
            </w:r>
            <w:proofErr w:type="spellStart"/>
            <w:r w:rsidRPr="00874071">
              <w:rPr>
                <w:rFonts w:ascii="Trebuchet MS" w:hAnsi="Trebuchet MS"/>
                <w:iCs/>
                <w:color w:val="000000" w:themeColor="text1"/>
              </w:rPr>
              <w:t>tehnico</w:t>
            </w:r>
            <w:proofErr w:type="spellEnd"/>
            <w:r w:rsidRPr="00874071">
              <w:rPr>
                <w:rFonts w:ascii="Trebuchet MS" w:hAnsi="Trebuchet MS"/>
                <w:iCs/>
                <w:color w:val="000000" w:themeColor="text1"/>
              </w:rPr>
              <w:t xml:space="preserve">-economică aferentă proiectului de investiții finanțat prin prezentul ghid (conform cap. 3 - Cheltuieli pentru proiectare şi asistență tehnică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xml:space="preserve">. 3.6 Organizarea procedurilor de achiziție,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xml:space="preserve">. 3.7.1 - Managementul de proiect pentru obiectivul de investiții inclusiv cheltuielile pentru întocmirea rapoartelor de expertiză contabilă,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3.7.2- Audit financiar, din Devizul General);</w:t>
            </w:r>
          </w:p>
          <w:p w14:paraId="182C1B77" w14:textId="51723C93" w:rsidR="00874071" w:rsidRPr="00874071" w:rsidRDefault="00874071" w:rsidP="00874071">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b) </w:t>
            </w:r>
            <w:r w:rsidRPr="00874071">
              <w:rPr>
                <w:rFonts w:ascii="Trebuchet MS" w:hAnsi="Trebuchet MS"/>
                <w:iCs/>
                <w:color w:val="000000" w:themeColor="text1"/>
              </w:rPr>
              <w:t xml:space="preserve">cheltuieli cu activitățile obligatorii de comunicare și vizibilitate aferente proiectului (conform cap. 5 - Alte cheltuieli,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5.4 - Cheltuieli pentru informare şi publicitate din Devizul General);</w:t>
            </w:r>
          </w:p>
          <w:p w14:paraId="6F26583A" w14:textId="33F394DD" w:rsidR="00874071" w:rsidRPr="00874071" w:rsidRDefault="00874071" w:rsidP="00874071">
            <w:pPr>
              <w:spacing w:before="120" w:after="120" w:line="360" w:lineRule="auto"/>
              <w:jc w:val="both"/>
              <w:rPr>
                <w:rFonts w:ascii="Trebuchet MS" w:hAnsi="Trebuchet MS"/>
                <w:iCs/>
                <w:color w:val="000000" w:themeColor="text1"/>
              </w:rPr>
            </w:pPr>
            <w:r>
              <w:rPr>
                <w:rFonts w:ascii="Trebuchet MS" w:hAnsi="Trebuchet MS"/>
                <w:iCs/>
                <w:color w:val="000000" w:themeColor="text1"/>
              </w:rPr>
              <w:t>c</w:t>
            </w:r>
            <w:r w:rsidRPr="00874071">
              <w:rPr>
                <w:rFonts w:ascii="Trebuchet MS" w:hAnsi="Trebuchet MS"/>
                <w:iCs/>
                <w:color w:val="000000" w:themeColor="text1"/>
              </w:rPr>
              <w:t>)</w:t>
            </w:r>
            <w:r w:rsidRPr="00874071">
              <w:rPr>
                <w:rFonts w:ascii="Trebuchet MS" w:hAnsi="Trebuchet MS"/>
                <w:iCs/>
                <w:color w:val="000000" w:themeColor="text1"/>
              </w:rPr>
              <w:tab/>
              <w:t xml:space="preserve">Comisioane, cote, taxe aferente proiectului (conform cap. 5 - Alte cheltuieli, </w:t>
            </w:r>
            <w:proofErr w:type="spellStart"/>
            <w:r w:rsidRPr="00874071">
              <w:rPr>
                <w:rFonts w:ascii="Trebuchet MS" w:hAnsi="Trebuchet MS"/>
                <w:iCs/>
                <w:color w:val="000000" w:themeColor="text1"/>
              </w:rPr>
              <w:t>subcap</w:t>
            </w:r>
            <w:proofErr w:type="spellEnd"/>
            <w:r w:rsidRPr="00874071">
              <w:rPr>
                <w:rFonts w:ascii="Trebuchet MS" w:hAnsi="Trebuchet MS"/>
                <w:iCs/>
                <w:color w:val="000000" w:themeColor="text1"/>
              </w:rPr>
              <w:t>. 5.2 Comisioane, cote, taxe, costul creditului din Devizul General).</w:t>
            </w:r>
          </w:p>
          <w:p w14:paraId="2D13AB86" w14:textId="58DB6080" w:rsidR="00874071" w:rsidRPr="00874071" w:rsidRDefault="00874071" w:rsidP="00874071">
            <w:pPr>
              <w:spacing w:before="120" w:after="120" w:line="360" w:lineRule="auto"/>
              <w:jc w:val="both"/>
              <w:rPr>
                <w:rFonts w:ascii="Trebuchet MS" w:hAnsi="Trebuchet MS"/>
                <w:iCs/>
                <w:color w:val="000000" w:themeColor="text1"/>
              </w:rPr>
            </w:pPr>
            <w:r>
              <w:rPr>
                <w:rFonts w:ascii="Trebuchet MS" w:hAnsi="Trebuchet MS"/>
                <w:iCs/>
                <w:color w:val="000000" w:themeColor="text1"/>
              </w:rPr>
              <w:t>d</w:t>
            </w:r>
            <w:r w:rsidRPr="00874071">
              <w:rPr>
                <w:rFonts w:ascii="Trebuchet MS" w:hAnsi="Trebuchet MS"/>
                <w:iCs/>
                <w:color w:val="000000" w:themeColor="text1"/>
              </w:rPr>
              <w:t>)</w:t>
            </w:r>
            <w:r w:rsidRPr="00874071">
              <w:rPr>
                <w:rFonts w:ascii="Trebuchet MS" w:hAnsi="Trebuchet MS"/>
                <w:iCs/>
                <w:color w:val="000000" w:themeColor="text1"/>
              </w:rPr>
              <w:tab/>
              <w:t xml:space="preserve">cheltuielile cu participarea la târguri, misiuni comerciale, expoziții în calitate de expozant: taxa de participare, închirierea stand-ului, transportul și cazarea pe perioada evenimentului pentru maximum 2 delegați, transportul și depozitarea mostrelor şi materialelor promoționale, cheltuieli pentru adaptarea proceselor tehnologice de </w:t>
            </w:r>
            <w:proofErr w:type="spellStart"/>
            <w:r w:rsidRPr="00874071">
              <w:rPr>
                <w:rFonts w:ascii="Trebuchet MS" w:hAnsi="Trebuchet MS"/>
                <w:iCs/>
                <w:color w:val="000000" w:themeColor="text1"/>
              </w:rPr>
              <w:t>producţie</w:t>
            </w:r>
            <w:proofErr w:type="spellEnd"/>
            <w:r w:rsidRPr="00874071">
              <w:rPr>
                <w:rFonts w:ascii="Trebuchet MS" w:hAnsi="Trebuchet MS"/>
                <w:iCs/>
                <w:color w:val="000000" w:themeColor="text1"/>
              </w:rPr>
              <w:t xml:space="preserve"> la sistemele de certificare şi standardizare.</w:t>
            </w:r>
          </w:p>
          <w:p w14:paraId="66A7F04B" w14:textId="14F93604" w:rsidR="00874071" w:rsidRPr="00874071" w:rsidRDefault="00874071" w:rsidP="00874071">
            <w:pPr>
              <w:spacing w:before="120" w:after="120" w:line="360" w:lineRule="auto"/>
              <w:jc w:val="both"/>
              <w:rPr>
                <w:rFonts w:ascii="Trebuchet MS" w:hAnsi="Trebuchet MS"/>
                <w:iCs/>
                <w:color w:val="000000" w:themeColor="text1"/>
              </w:rPr>
            </w:pPr>
            <w:r>
              <w:rPr>
                <w:rFonts w:ascii="Trebuchet MS" w:hAnsi="Trebuchet MS"/>
                <w:iCs/>
                <w:color w:val="000000" w:themeColor="text1"/>
              </w:rPr>
              <w:t>e</w:t>
            </w:r>
            <w:r w:rsidRPr="00874071">
              <w:rPr>
                <w:rFonts w:ascii="Trebuchet MS" w:hAnsi="Trebuchet MS"/>
                <w:iCs/>
                <w:color w:val="000000" w:themeColor="text1"/>
              </w:rPr>
              <w:t>)</w:t>
            </w:r>
            <w:r w:rsidRPr="00874071">
              <w:rPr>
                <w:rFonts w:ascii="Trebuchet MS" w:hAnsi="Trebuchet MS"/>
                <w:iCs/>
                <w:color w:val="000000" w:themeColor="text1"/>
              </w:rPr>
              <w:tab/>
              <w:t xml:space="preserve">Cheltuieli cu serviciile, respectiv cheltuieli cu activități specifice economiei circulare, digitalizării cheltuieli pentru adaptarea proceselor tehnologice de </w:t>
            </w:r>
            <w:proofErr w:type="spellStart"/>
            <w:r w:rsidRPr="00874071">
              <w:rPr>
                <w:rFonts w:ascii="Trebuchet MS" w:hAnsi="Trebuchet MS"/>
                <w:iCs/>
                <w:color w:val="000000" w:themeColor="text1"/>
              </w:rPr>
              <w:t>producţie</w:t>
            </w:r>
            <w:proofErr w:type="spellEnd"/>
            <w:r w:rsidRPr="00874071">
              <w:rPr>
                <w:rFonts w:ascii="Trebuchet MS" w:hAnsi="Trebuchet MS"/>
                <w:iCs/>
                <w:color w:val="000000" w:themeColor="text1"/>
              </w:rPr>
              <w:t xml:space="preserve"> la sistemele de certificare şi standardizare.</w:t>
            </w:r>
          </w:p>
          <w:p w14:paraId="2622E7FE" w14:textId="77777777" w:rsidR="00874071" w:rsidRDefault="00874071" w:rsidP="00874071">
            <w:pPr>
              <w:spacing w:before="120" w:after="120" w:line="360" w:lineRule="auto"/>
              <w:jc w:val="both"/>
              <w:rPr>
                <w:rFonts w:ascii="Trebuchet MS" w:hAnsi="Trebuchet MS"/>
                <w:iCs/>
                <w:color w:val="000000" w:themeColor="text1"/>
              </w:rPr>
            </w:pPr>
            <w:r w:rsidRPr="00874071">
              <w:rPr>
                <w:rFonts w:ascii="Trebuchet MS" w:hAnsi="Trebuchet MS"/>
                <w:iCs/>
                <w:color w:val="000000" w:themeColor="text1"/>
              </w:rPr>
              <w:lastRenderedPageBreak/>
              <w:t xml:space="preserve">Orice alte cheltuieli în afara celor reglementate la lit. a)-e) nu sunt eligibile pentru a fi finanțate din ajutor de </w:t>
            </w:r>
            <w:proofErr w:type="spellStart"/>
            <w:r w:rsidRPr="00874071">
              <w:rPr>
                <w:rFonts w:ascii="Trebuchet MS" w:hAnsi="Trebuchet MS"/>
                <w:iCs/>
                <w:color w:val="000000" w:themeColor="text1"/>
              </w:rPr>
              <w:t>minimis</w:t>
            </w:r>
            <w:proofErr w:type="spellEnd"/>
            <w:r w:rsidRPr="00874071">
              <w:rPr>
                <w:rFonts w:ascii="Trebuchet MS" w:hAnsi="Trebuchet MS"/>
                <w:iCs/>
                <w:color w:val="000000" w:themeColor="text1"/>
              </w:rPr>
              <w:t>. Acestea reprezintă fie cheltuieli neeligibile, fie cheltuieli eligibile pentru ajutor de regional, astfel cum sunt acestea prevăzute în prezentul ghid.</w:t>
            </w:r>
          </w:p>
          <w:p w14:paraId="41C25430" w14:textId="77777777" w:rsidR="001342DE" w:rsidRPr="00315AAF" w:rsidRDefault="001342DE" w:rsidP="00315AAF">
            <w:pPr>
              <w:spacing w:before="120" w:after="120" w:line="360" w:lineRule="auto"/>
              <w:ind w:left="1735"/>
              <w:jc w:val="both"/>
              <w:rPr>
                <w:rFonts w:ascii="Trebuchet MS" w:hAnsi="Trebuchet MS"/>
                <w:b/>
                <w:bCs/>
                <w:iCs/>
                <w:color w:val="000000" w:themeColor="text1"/>
              </w:rPr>
            </w:pPr>
            <w:r w:rsidRPr="00315AAF">
              <w:rPr>
                <w:rFonts w:ascii="Trebuchet MS" w:hAnsi="Trebuchet MS"/>
                <w:b/>
                <w:bCs/>
                <w:iCs/>
                <w:color w:val="000000" w:themeColor="text1"/>
              </w:rPr>
              <w:t>Formula de calcul a costurilor indirecte:</w:t>
            </w:r>
          </w:p>
          <w:p w14:paraId="57249EEF" w14:textId="77777777" w:rsidR="001342DE" w:rsidRPr="00315AAF" w:rsidRDefault="001342DE" w:rsidP="00315AAF">
            <w:pPr>
              <w:spacing w:before="120" w:after="120" w:line="360" w:lineRule="auto"/>
              <w:ind w:left="1735"/>
              <w:jc w:val="both"/>
              <w:rPr>
                <w:rFonts w:ascii="Trebuchet MS" w:hAnsi="Trebuchet MS"/>
                <w:b/>
                <w:bCs/>
                <w:iCs/>
                <w:color w:val="000000" w:themeColor="text1"/>
              </w:rPr>
            </w:pPr>
            <w:r w:rsidRPr="00315AAF">
              <w:rPr>
                <w:rFonts w:ascii="Trebuchet MS" w:hAnsi="Trebuchet MS"/>
                <w:b/>
                <w:bCs/>
                <w:iCs/>
                <w:color w:val="000000" w:themeColor="text1"/>
              </w:rPr>
              <w:t xml:space="preserve">Co </w:t>
            </w:r>
            <w:proofErr w:type="spellStart"/>
            <w:r w:rsidRPr="00315AAF">
              <w:rPr>
                <w:rFonts w:ascii="Trebuchet MS" w:hAnsi="Trebuchet MS"/>
                <w:b/>
                <w:bCs/>
                <w:iCs/>
                <w:color w:val="000000" w:themeColor="text1"/>
              </w:rPr>
              <w:t>ind</w:t>
            </w:r>
            <w:proofErr w:type="spellEnd"/>
            <w:r w:rsidRPr="00315AAF">
              <w:rPr>
                <w:rFonts w:ascii="Trebuchet MS" w:hAnsi="Trebuchet MS"/>
                <w:b/>
                <w:bCs/>
                <w:iCs/>
                <w:color w:val="000000" w:themeColor="text1"/>
              </w:rPr>
              <w:t xml:space="preserve"> = Co </w:t>
            </w:r>
            <w:proofErr w:type="spellStart"/>
            <w:r w:rsidRPr="00315AAF">
              <w:rPr>
                <w:rFonts w:ascii="Trebuchet MS" w:hAnsi="Trebuchet MS"/>
                <w:b/>
                <w:bCs/>
                <w:iCs/>
                <w:color w:val="000000" w:themeColor="text1"/>
              </w:rPr>
              <w:t>dir</w:t>
            </w:r>
            <w:proofErr w:type="spellEnd"/>
            <w:r w:rsidRPr="00315AAF">
              <w:rPr>
                <w:rFonts w:ascii="Trebuchet MS" w:hAnsi="Trebuchet MS"/>
                <w:b/>
                <w:bCs/>
                <w:iCs/>
                <w:color w:val="000000" w:themeColor="text1"/>
              </w:rPr>
              <w:t xml:space="preserve"> x (5%), unde:</w:t>
            </w:r>
          </w:p>
          <w:p w14:paraId="32F22D70" w14:textId="77777777" w:rsidR="001342DE" w:rsidRPr="00315AAF" w:rsidRDefault="001342DE" w:rsidP="00315AAF">
            <w:pPr>
              <w:spacing w:before="120" w:after="120" w:line="360" w:lineRule="auto"/>
              <w:ind w:left="1735"/>
              <w:jc w:val="both"/>
              <w:rPr>
                <w:rFonts w:ascii="Trebuchet MS" w:hAnsi="Trebuchet MS"/>
                <w:b/>
                <w:bCs/>
                <w:iCs/>
                <w:color w:val="000000" w:themeColor="text1"/>
              </w:rPr>
            </w:pPr>
            <w:r w:rsidRPr="00315AAF">
              <w:rPr>
                <w:rFonts w:ascii="Trebuchet MS" w:hAnsi="Trebuchet MS"/>
                <w:b/>
                <w:bCs/>
                <w:iCs/>
                <w:color w:val="000000" w:themeColor="text1"/>
              </w:rPr>
              <w:t xml:space="preserve">Co </w:t>
            </w:r>
            <w:proofErr w:type="spellStart"/>
            <w:r w:rsidRPr="00315AAF">
              <w:rPr>
                <w:rFonts w:ascii="Trebuchet MS" w:hAnsi="Trebuchet MS"/>
                <w:b/>
                <w:bCs/>
                <w:iCs/>
                <w:color w:val="000000" w:themeColor="text1"/>
              </w:rPr>
              <w:t>ind</w:t>
            </w:r>
            <w:proofErr w:type="spellEnd"/>
            <w:r w:rsidRPr="00315AAF">
              <w:rPr>
                <w:rFonts w:ascii="Trebuchet MS" w:hAnsi="Trebuchet MS"/>
                <w:b/>
                <w:bCs/>
                <w:iCs/>
                <w:color w:val="000000" w:themeColor="text1"/>
              </w:rPr>
              <w:t xml:space="preserve"> = costurile indirecte,</w:t>
            </w:r>
          </w:p>
          <w:p w14:paraId="0FC5E9C6" w14:textId="77777777" w:rsidR="001342DE" w:rsidRPr="00315AAF" w:rsidRDefault="001342DE" w:rsidP="00315AAF">
            <w:pPr>
              <w:spacing w:before="120" w:after="120" w:line="360" w:lineRule="auto"/>
              <w:ind w:left="1735"/>
              <w:jc w:val="both"/>
              <w:rPr>
                <w:rFonts w:ascii="Trebuchet MS" w:hAnsi="Trebuchet MS"/>
                <w:b/>
                <w:bCs/>
                <w:iCs/>
                <w:color w:val="000000" w:themeColor="text1"/>
              </w:rPr>
            </w:pPr>
            <w:r w:rsidRPr="00315AAF">
              <w:rPr>
                <w:rFonts w:ascii="Trebuchet MS" w:hAnsi="Trebuchet MS"/>
                <w:b/>
                <w:bCs/>
                <w:iCs/>
                <w:color w:val="000000" w:themeColor="text1"/>
              </w:rPr>
              <w:t xml:space="preserve">Co </w:t>
            </w:r>
            <w:proofErr w:type="spellStart"/>
            <w:r w:rsidRPr="00315AAF">
              <w:rPr>
                <w:rFonts w:ascii="Trebuchet MS" w:hAnsi="Trebuchet MS"/>
                <w:b/>
                <w:bCs/>
                <w:iCs/>
                <w:color w:val="000000" w:themeColor="text1"/>
              </w:rPr>
              <w:t>dir</w:t>
            </w:r>
            <w:proofErr w:type="spellEnd"/>
            <w:r w:rsidRPr="00315AAF">
              <w:rPr>
                <w:rFonts w:ascii="Trebuchet MS" w:hAnsi="Trebuchet MS"/>
                <w:b/>
                <w:bCs/>
                <w:iCs/>
                <w:color w:val="000000" w:themeColor="text1"/>
              </w:rPr>
              <w:t xml:space="preserve"> = costurile directe,</w:t>
            </w:r>
          </w:p>
          <w:p w14:paraId="697FDED1" w14:textId="77777777" w:rsidR="001342DE" w:rsidRDefault="001342DE" w:rsidP="00315AAF">
            <w:pPr>
              <w:spacing w:before="120" w:after="120" w:line="360" w:lineRule="auto"/>
              <w:ind w:left="1735"/>
              <w:jc w:val="both"/>
              <w:rPr>
                <w:rFonts w:ascii="Trebuchet MS" w:hAnsi="Trebuchet MS"/>
                <w:b/>
                <w:bCs/>
                <w:iCs/>
                <w:color w:val="000000" w:themeColor="text1"/>
              </w:rPr>
            </w:pPr>
            <w:r w:rsidRPr="00315AAF">
              <w:rPr>
                <w:rFonts w:ascii="Trebuchet MS" w:hAnsi="Trebuchet MS"/>
                <w:b/>
                <w:bCs/>
                <w:iCs/>
                <w:color w:val="000000" w:themeColor="text1"/>
              </w:rPr>
              <w:t>5% = rata forfetară</w:t>
            </w:r>
          </w:p>
          <w:p w14:paraId="5A4AEC57" w14:textId="472A422A" w:rsidR="007C030A" w:rsidRPr="00B7197D" w:rsidRDefault="007C030A" w:rsidP="007C030A">
            <w:pPr>
              <w:spacing w:before="120" w:after="120" w:line="360" w:lineRule="auto"/>
              <w:jc w:val="both"/>
              <w:rPr>
                <w:rFonts w:ascii="Trebuchet MS" w:hAnsi="Trebuchet MS"/>
                <w:iCs/>
                <w:color w:val="000000" w:themeColor="text1"/>
              </w:rPr>
            </w:pPr>
            <w:r w:rsidRPr="000F0426">
              <w:rPr>
                <w:rFonts w:ascii="Trebuchet MS" w:hAnsi="Trebuchet MS"/>
                <w:iCs/>
                <w:color w:val="000000" w:themeColor="text1"/>
                <w:highlight w:val="yellow"/>
              </w:rPr>
              <w:t xml:space="preserve">Costurile indirecte, așa cum au fost definite, nu se vor detalia, explica și fundamenta prin documente </w:t>
            </w:r>
            <w:r w:rsidR="00C634FE">
              <w:rPr>
                <w:rFonts w:ascii="Trebuchet MS" w:hAnsi="Trebuchet MS"/>
                <w:iCs/>
                <w:color w:val="000000" w:themeColor="text1"/>
                <w:highlight w:val="yellow"/>
              </w:rPr>
              <w:t>suport</w:t>
            </w:r>
            <w:r w:rsidR="000F0426" w:rsidRPr="000F0426">
              <w:rPr>
                <w:rFonts w:ascii="Trebuchet MS" w:hAnsi="Trebuchet MS"/>
                <w:iCs/>
                <w:color w:val="000000" w:themeColor="text1"/>
                <w:highlight w:val="yellow"/>
              </w:rPr>
              <w:t>.</w:t>
            </w:r>
          </w:p>
        </w:tc>
      </w:tr>
    </w:tbl>
    <w:p w14:paraId="215E69EE" w14:textId="77777777" w:rsidR="008E3742" w:rsidRPr="006E4E8C" w:rsidRDefault="008E3742" w:rsidP="006E4E8C">
      <w:pPr>
        <w:pStyle w:val="Listparagraf"/>
        <w:spacing w:before="120" w:after="120" w:line="360" w:lineRule="auto"/>
        <w:ind w:left="1146"/>
        <w:rPr>
          <w:rFonts w:ascii="Trebuchet MS" w:hAnsi="Trebuchet MS"/>
          <w:i/>
          <w:color w:val="000000" w:themeColor="text1"/>
        </w:rPr>
      </w:pPr>
    </w:p>
    <w:p w14:paraId="42BDCACB" w14:textId="1714E575" w:rsidR="00AB1091" w:rsidRPr="006E4E8C" w:rsidRDefault="008E3742" w:rsidP="006E4E8C">
      <w:pPr>
        <w:pStyle w:val="Titlu3"/>
        <w:spacing w:line="360" w:lineRule="auto"/>
        <w:rPr>
          <w:color w:val="000000" w:themeColor="text1"/>
          <w:sz w:val="22"/>
          <w:szCs w:val="22"/>
        </w:rPr>
      </w:pPr>
      <w:bookmarkStart w:id="93" w:name="_Toc160049459"/>
      <w:r w:rsidRPr="006E4E8C">
        <w:rPr>
          <w:color w:val="000000" w:themeColor="text1"/>
          <w:sz w:val="22"/>
          <w:szCs w:val="22"/>
        </w:rPr>
        <w:t xml:space="preserve">5.3.5. </w:t>
      </w:r>
      <w:r w:rsidR="00AB1091" w:rsidRPr="006E4E8C">
        <w:rPr>
          <w:color w:val="000000" w:themeColor="text1"/>
          <w:sz w:val="22"/>
          <w:szCs w:val="22"/>
        </w:rPr>
        <w:t xml:space="preserve">Opțiuni de costuri simplificate. </w:t>
      </w:r>
      <w:r w:rsidR="00751AA8" w:rsidRPr="006E4E8C">
        <w:rPr>
          <w:color w:val="000000" w:themeColor="text1"/>
          <w:sz w:val="22"/>
          <w:szCs w:val="22"/>
        </w:rPr>
        <w:t xml:space="preserve"> Costuri unitare</w:t>
      </w:r>
      <w:r w:rsidR="00A7044C" w:rsidRPr="006E4E8C">
        <w:rPr>
          <w:color w:val="000000" w:themeColor="text1"/>
          <w:sz w:val="22"/>
          <w:szCs w:val="22"/>
        </w:rPr>
        <w:t>/</w:t>
      </w:r>
      <w:r w:rsidR="00751AA8" w:rsidRPr="006E4E8C">
        <w:rPr>
          <w:color w:val="000000" w:themeColor="text1"/>
          <w:sz w:val="22"/>
          <w:szCs w:val="22"/>
        </w:rPr>
        <w:t>sume forfetare și rate forfetare</w:t>
      </w:r>
      <w:bookmarkEnd w:id="93"/>
    </w:p>
    <w:tbl>
      <w:tblPr>
        <w:tblStyle w:val="Tabelgril"/>
        <w:tblW w:w="0" w:type="auto"/>
        <w:tblLook w:val="04A0" w:firstRow="1" w:lastRow="0" w:firstColumn="1" w:lastColumn="0" w:noHBand="0" w:noVBand="1"/>
      </w:tblPr>
      <w:tblGrid>
        <w:gridCol w:w="9396"/>
      </w:tblGrid>
      <w:tr w:rsidR="00EE481B" w:rsidRPr="00B7197D" w14:paraId="4F303C0E" w14:textId="77777777" w:rsidTr="00B558B3">
        <w:tc>
          <w:tcPr>
            <w:tcW w:w="9396" w:type="dxa"/>
          </w:tcPr>
          <w:p w14:paraId="662FB499" w14:textId="0C2F5CFA" w:rsidR="00AB1091" w:rsidRPr="006E4E8C" w:rsidRDefault="00E3040C" w:rsidP="00B7197D">
            <w:pPr>
              <w:keepNext/>
              <w:spacing w:before="240" w:line="360" w:lineRule="auto"/>
              <w:jc w:val="both"/>
              <w:outlineLvl w:val="3"/>
              <w:rPr>
                <w:rFonts w:ascii="Trebuchet MS" w:hAnsi="Trebuchet MS"/>
                <w:iCs/>
                <w:color w:val="000000" w:themeColor="text1"/>
              </w:rPr>
            </w:pPr>
            <w:r w:rsidRPr="00B7197D">
              <w:rPr>
                <w:rFonts w:ascii="Trebuchet MS" w:hAnsi="Trebuchet MS" w:cs="Calibri"/>
              </w:rPr>
              <w:t xml:space="preserve">În cadrul prezentului apel de proiecte, pentru a acoperi costurile indirecte ale unui proiect, se utilizează o rată forfetară </w:t>
            </w:r>
            <w:r w:rsidRPr="006E4E8C">
              <w:rPr>
                <w:rFonts w:ascii="Trebuchet MS" w:hAnsi="Trebuchet MS" w:cs="Calibri"/>
              </w:rPr>
              <w:t xml:space="preserve">de 5 % </w:t>
            </w:r>
            <w:r w:rsidR="008B7E67">
              <w:rPr>
                <w:rFonts w:ascii="Trebuchet MS" w:hAnsi="Trebuchet MS" w:cs="Calibri"/>
              </w:rPr>
              <w:t xml:space="preserve">din </w:t>
            </w:r>
            <w:r w:rsidRPr="006E4E8C">
              <w:rPr>
                <w:rFonts w:ascii="Trebuchet MS" w:hAnsi="Trebuchet MS" w:cs="Calibri"/>
              </w:rPr>
              <w:t>valoarea cheltuielilor</w:t>
            </w:r>
            <w:r w:rsidRPr="00B7197D">
              <w:rPr>
                <w:rFonts w:ascii="Trebuchet MS" w:hAnsi="Trebuchet MS" w:cs="Calibri"/>
              </w:rPr>
              <w:t xml:space="preserve"> eligibile aferente costurilor directe, în conformitate cu prevederile art.54, lit. (a) din Regulamentul (UE) nr.1060/ 2021.</w:t>
            </w:r>
          </w:p>
        </w:tc>
      </w:tr>
    </w:tbl>
    <w:p w14:paraId="3ECBFC25" w14:textId="25B5F081" w:rsidR="008E3742" w:rsidRPr="006E4E8C" w:rsidRDefault="009D601B" w:rsidP="006E4E8C">
      <w:pPr>
        <w:pStyle w:val="Listparagraf"/>
        <w:spacing w:before="120" w:after="120" w:line="360" w:lineRule="auto"/>
        <w:ind w:left="1146"/>
        <w:rPr>
          <w:rFonts w:ascii="Trebuchet MS" w:hAnsi="Trebuchet MS"/>
          <w:i/>
          <w:color w:val="000000" w:themeColor="text1"/>
        </w:rPr>
      </w:pPr>
      <w:r w:rsidRPr="006E4E8C">
        <w:rPr>
          <w:rFonts w:ascii="Trebuchet MS" w:hAnsi="Trebuchet MS"/>
          <w:i/>
          <w:color w:val="000000" w:themeColor="text1"/>
        </w:rPr>
        <w:t xml:space="preserve"> </w:t>
      </w:r>
    </w:p>
    <w:p w14:paraId="44050980" w14:textId="011ACED5" w:rsidR="00A7044C" w:rsidRPr="006E4E8C" w:rsidRDefault="008E3742" w:rsidP="006E4E8C">
      <w:pPr>
        <w:pStyle w:val="Titlu3"/>
        <w:spacing w:line="360" w:lineRule="auto"/>
        <w:rPr>
          <w:color w:val="000000" w:themeColor="text1"/>
          <w:sz w:val="22"/>
          <w:szCs w:val="22"/>
        </w:rPr>
      </w:pPr>
      <w:bookmarkStart w:id="94" w:name="_Toc160049460"/>
      <w:r w:rsidRPr="006E4E8C">
        <w:rPr>
          <w:color w:val="000000" w:themeColor="text1"/>
          <w:sz w:val="22"/>
          <w:szCs w:val="22"/>
        </w:rPr>
        <w:t xml:space="preserve">5.3.6. </w:t>
      </w:r>
      <w:r w:rsidR="00A7044C" w:rsidRPr="006E4E8C">
        <w:rPr>
          <w:color w:val="000000" w:themeColor="text1"/>
          <w:sz w:val="22"/>
          <w:szCs w:val="22"/>
        </w:rPr>
        <w:t>Finanțare nelegată de costuri</w:t>
      </w:r>
      <w:bookmarkEnd w:id="94"/>
    </w:p>
    <w:tbl>
      <w:tblPr>
        <w:tblStyle w:val="Tabelgril"/>
        <w:tblW w:w="0" w:type="auto"/>
        <w:tblLook w:val="04A0" w:firstRow="1" w:lastRow="0" w:firstColumn="1" w:lastColumn="0" w:noHBand="0" w:noVBand="1"/>
      </w:tblPr>
      <w:tblGrid>
        <w:gridCol w:w="9396"/>
      </w:tblGrid>
      <w:tr w:rsidR="00EE481B" w:rsidRPr="00B7197D" w14:paraId="0D4C56DE" w14:textId="77777777" w:rsidTr="00B558B3">
        <w:tc>
          <w:tcPr>
            <w:tcW w:w="9396" w:type="dxa"/>
          </w:tcPr>
          <w:p w14:paraId="104A4BD8" w14:textId="5C5E3C8E" w:rsidR="00A7044C" w:rsidRPr="006E4E8C" w:rsidRDefault="00EE481B" w:rsidP="006E4E8C">
            <w:pPr>
              <w:spacing w:before="120" w:after="120" w:line="360" w:lineRule="auto"/>
              <w:rPr>
                <w:rFonts w:ascii="Trebuchet MS" w:hAnsi="Trebuchet MS"/>
                <w:i/>
                <w:color w:val="000000" w:themeColor="text1"/>
              </w:rPr>
            </w:pPr>
            <w:r w:rsidRPr="006E4E8C">
              <w:rPr>
                <w:rFonts w:ascii="Trebuchet MS" w:hAnsi="Trebuchet MS"/>
                <w:i/>
                <w:color w:val="000000" w:themeColor="text1"/>
              </w:rPr>
              <w:t>Nu este cazul</w:t>
            </w:r>
          </w:p>
        </w:tc>
      </w:tr>
    </w:tbl>
    <w:p w14:paraId="5D5EC3AC" w14:textId="77777777" w:rsidR="008E3742" w:rsidRPr="006E4E8C" w:rsidRDefault="008E3742" w:rsidP="006E4E8C">
      <w:pPr>
        <w:pStyle w:val="Listparagraf"/>
        <w:spacing w:before="120" w:after="120" w:line="360" w:lineRule="auto"/>
        <w:ind w:left="1004"/>
        <w:rPr>
          <w:rFonts w:ascii="Trebuchet MS" w:hAnsi="Trebuchet MS"/>
          <w:i/>
          <w:color w:val="000000" w:themeColor="text1"/>
        </w:rPr>
      </w:pPr>
    </w:p>
    <w:p w14:paraId="13E8C8C4" w14:textId="252E7183" w:rsidR="000E0EE7" w:rsidRPr="006E4E8C" w:rsidRDefault="008E3742" w:rsidP="006E4E8C">
      <w:pPr>
        <w:pStyle w:val="Titlu2"/>
        <w:spacing w:line="360" w:lineRule="auto"/>
        <w:rPr>
          <w:sz w:val="22"/>
          <w:szCs w:val="22"/>
        </w:rPr>
      </w:pPr>
      <w:bookmarkStart w:id="95" w:name="_Toc160049461"/>
      <w:r w:rsidRPr="006E4E8C">
        <w:rPr>
          <w:sz w:val="22"/>
          <w:szCs w:val="22"/>
        </w:rPr>
        <w:t xml:space="preserve">5.4. </w:t>
      </w:r>
      <w:r w:rsidR="000E0EE7" w:rsidRPr="006E4E8C">
        <w:rPr>
          <w:sz w:val="22"/>
          <w:szCs w:val="22"/>
        </w:rPr>
        <w:t>Valoarea minimă și maximă eligibilă/nerambursabilă a unui proiect</w:t>
      </w:r>
      <w:bookmarkEnd w:id="95"/>
      <w:r w:rsidR="000E0EE7" w:rsidRPr="006E4E8C">
        <w:rPr>
          <w:sz w:val="22"/>
          <w:szCs w:val="22"/>
        </w:rPr>
        <w:tab/>
      </w:r>
    </w:p>
    <w:tbl>
      <w:tblPr>
        <w:tblStyle w:val="Tabelgril"/>
        <w:tblW w:w="0" w:type="auto"/>
        <w:tblLook w:val="04A0" w:firstRow="1" w:lastRow="0" w:firstColumn="1" w:lastColumn="0" w:noHBand="0" w:noVBand="1"/>
      </w:tblPr>
      <w:tblGrid>
        <w:gridCol w:w="9396"/>
      </w:tblGrid>
      <w:tr w:rsidR="00B63863" w:rsidRPr="00B7197D" w14:paraId="70FAEF2D" w14:textId="77777777" w:rsidTr="00B558B3">
        <w:tc>
          <w:tcPr>
            <w:tcW w:w="9396" w:type="dxa"/>
          </w:tcPr>
          <w:p w14:paraId="0E46624B" w14:textId="77777777" w:rsidR="003B2B5C" w:rsidRPr="00B7197D" w:rsidRDefault="003B2B5C" w:rsidP="00B7197D">
            <w:pPr>
              <w:spacing w:line="360" w:lineRule="auto"/>
              <w:jc w:val="both"/>
              <w:rPr>
                <w:rFonts w:ascii="Trebuchet MS" w:hAnsi="Trebuchet MS"/>
                <w:b/>
                <w:bCs/>
                <w:color w:val="000000" w:themeColor="text1"/>
              </w:rPr>
            </w:pPr>
            <w:r w:rsidRPr="00B7197D">
              <w:rPr>
                <w:rFonts w:ascii="Trebuchet MS" w:hAnsi="Trebuchet MS"/>
                <w:b/>
                <w:bCs/>
                <w:color w:val="000000" w:themeColor="text1"/>
              </w:rPr>
              <w:t xml:space="preserve">Valoarea  minimă a asistenței financiare nerambursabile solicitate pentru un proiect, este de 300.000 euro, echivalent în lei la cursul de schimb valutar </w:t>
            </w:r>
            <w:proofErr w:type="spellStart"/>
            <w:r w:rsidRPr="00B7197D">
              <w:rPr>
                <w:rFonts w:ascii="Trebuchet MS" w:hAnsi="Trebuchet MS"/>
                <w:b/>
                <w:bCs/>
                <w:color w:val="000000" w:themeColor="text1"/>
              </w:rPr>
              <w:t>InforEuro</w:t>
            </w:r>
            <w:proofErr w:type="spellEnd"/>
            <w:r w:rsidRPr="00B7197D">
              <w:rPr>
                <w:rFonts w:ascii="Trebuchet MS" w:hAnsi="Trebuchet MS"/>
                <w:b/>
                <w:bCs/>
                <w:color w:val="000000" w:themeColor="text1"/>
              </w:rPr>
              <w:t>, valabil la data lansării apelului de proiecte, disponibil la:</w:t>
            </w:r>
          </w:p>
          <w:p w14:paraId="76983F8E" w14:textId="65A0DB58" w:rsidR="003B2B5C" w:rsidRPr="00B7197D" w:rsidRDefault="003B2B5C" w:rsidP="00B7197D">
            <w:pPr>
              <w:spacing w:line="360" w:lineRule="auto"/>
              <w:jc w:val="both"/>
              <w:rPr>
                <w:rFonts w:ascii="Trebuchet MS" w:hAnsi="Trebuchet MS"/>
                <w:b/>
                <w:bCs/>
                <w:color w:val="000000" w:themeColor="text1"/>
              </w:rPr>
            </w:pPr>
            <w:hyperlink r:id="rId14" w:history="1">
              <w:r w:rsidRPr="00B7197D">
                <w:rPr>
                  <w:rStyle w:val="Hyperlink"/>
                  <w:rFonts w:ascii="Trebuchet MS" w:hAnsi="Trebuchet MS"/>
                  <w:b/>
                  <w:bCs/>
                </w:rPr>
                <w:t>http://ec.europa.eu/budget/contracts_grants/info_contracts/inforeuro/index_en.cfm</w:t>
              </w:r>
            </w:hyperlink>
            <w:r w:rsidRPr="00B7197D">
              <w:rPr>
                <w:rFonts w:ascii="Trebuchet MS" w:hAnsi="Trebuchet MS"/>
                <w:b/>
                <w:bCs/>
                <w:color w:val="000000" w:themeColor="text1"/>
              </w:rPr>
              <w:t xml:space="preserve"> </w:t>
            </w:r>
          </w:p>
          <w:p w14:paraId="5DEF351D" w14:textId="77777777" w:rsidR="00210416" w:rsidRPr="00B7197D" w:rsidRDefault="00210416" w:rsidP="00B7197D">
            <w:pPr>
              <w:spacing w:line="360" w:lineRule="auto"/>
              <w:jc w:val="both"/>
              <w:rPr>
                <w:rFonts w:ascii="Trebuchet MS" w:hAnsi="Trebuchet MS"/>
                <w:b/>
                <w:bCs/>
                <w:color w:val="000000" w:themeColor="text1"/>
              </w:rPr>
            </w:pPr>
          </w:p>
          <w:p w14:paraId="69D9316A" w14:textId="6794916B" w:rsidR="003B2B5C" w:rsidRPr="00B7197D" w:rsidRDefault="002B0AE4" w:rsidP="00B7197D">
            <w:pPr>
              <w:spacing w:line="360" w:lineRule="auto"/>
              <w:jc w:val="both"/>
              <w:rPr>
                <w:rFonts w:ascii="Trebuchet MS" w:eastAsia="SimSun" w:hAnsi="Trebuchet MS" w:cs="Calibri"/>
                <w:b/>
                <w:color w:val="000000" w:themeColor="text1"/>
              </w:rPr>
            </w:pPr>
            <w:r w:rsidRPr="00B7197D">
              <w:rPr>
                <w:rFonts w:ascii="Trebuchet MS" w:eastAsia="SimSun" w:hAnsi="Trebuchet MS" w:cs="Calibri"/>
                <w:b/>
                <w:color w:val="000000" w:themeColor="text1"/>
              </w:rPr>
              <w:t xml:space="preserve">Valoarea maximă </w:t>
            </w:r>
            <w:r w:rsidR="003B2B5C" w:rsidRPr="00B7197D">
              <w:rPr>
                <w:rFonts w:ascii="Trebuchet MS" w:eastAsia="SimSun" w:hAnsi="Trebuchet MS" w:cs="Calibri"/>
                <w:b/>
                <w:color w:val="000000" w:themeColor="text1"/>
              </w:rPr>
              <w:t>a asistenței financiare nerambursabile este:</w:t>
            </w:r>
          </w:p>
          <w:p w14:paraId="4C49A06D" w14:textId="275DFCC3" w:rsidR="003B2B5C" w:rsidRPr="00B7197D" w:rsidRDefault="003B2B5C" w:rsidP="00B7197D">
            <w:pPr>
              <w:spacing w:line="360" w:lineRule="auto"/>
              <w:jc w:val="both"/>
              <w:rPr>
                <w:rFonts w:ascii="Trebuchet MS" w:eastAsia="SimSun" w:hAnsi="Trebuchet MS" w:cs="Calibri"/>
                <w:bCs/>
                <w:color w:val="000000" w:themeColor="text1"/>
              </w:rPr>
            </w:pPr>
            <w:r w:rsidRPr="00B7197D">
              <w:rPr>
                <w:rFonts w:ascii="Trebuchet MS" w:eastAsia="SimSun" w:hAnsi="Trebuchet MS" w:cs="Calibri"/>
                <w:bCs/>
                <w:color w:val="000000" w:themeColor="text1"/>
              </w:rPr>
              <w:t>-</w:t>
            </w:r>
            <w:r w:rsidRPr="00B7197D">
              <w:rPr>
                <w:rFonts w:ascii="Trebuchet MS" w:eastAsia="SimSun" w:hAnsi="Trebuchet MS" w:cs="Calibri"/>
                <w:bCs/>
                <w:color w:val="000000" w:themeColor="text1"/>
              </w:rPr>
              <w:tab/>
              <w:t>500.000 Euro, dar nu mai mult de 10 ori decât cifra de afaceri netă menționată în situațiile financiare aferente anului fiscal anterior depunerii cererii de finanțare, indiferent de clasa CAEN din care au fost obținute veniturile</w:t>
            </w:r>
          </w:p>
          <w:p w14:paraId="3F9C452C" w14:textId="77777777" w:rsidR="003B2B5C" w:rsidRPr="00B7197D" w:rsidRDefault="003B2B5C" w:rsidP="00B7197D">
            <w:pPr>
              <w:spacing w:line="360" w:lineRule="auto"/>
              <w:jc w:val="both"/>
              <w:rPr>
                <w:rFonts w:ascii="Trebuchet MS" w:eastAsia="SimSun" w:hAnsi="Trebuchet MS" w:cs="Calibri"/>
                <w:bCs/>
                <w:color w:val="000000" w:themeColor="text1"/>
              </w:rPr>
            </w:pPr>
            <w:r w:rsidRPr="00B7197D">
              <w:rPr>
                <w:rFonts w:ascii="Trebuchet MS" w:eastAsia="SimSun" w:hAnsi="Trebuchet MS" w:cs="Calibri"/>
                <w:bCs/>
                <w:color w:val="000000" w:themeColor="text1"/>
              </w:rPr>
              <w:t>sau</w:t>
            </w:r>
          </w:p>
          <w:p w14:paraId="103F6B28" w14:textId="762C8222" w:rsidR="005F0505" w:rsidRPr="00B7197D" w:rsidRDefault="003B2B5C" w:rsidP="00B7197D">
            <w:pPr>
              <w:spacing w:line="360" w:lineRule="auto"/>
              <w:jc w:val="both"/>
              <w:rPr>
                <w:rFonts w:ascii="Trebuchet MS" w:eastAsia="SimSun" w:hAnsi="Trebuchet MS" w:cs="Calibri"/>
                <w:bCs/>
                <w:color w:val="000000" w:themeColor="text1"/>
              </w:rPr>
            </w:pPr>
            <w:r w:rsidRPr="00B7197D">
              <w:rPr>
                <w:rFonts w:ascii="Trebuchet MS" w:eastAsia="SimSun" w:hAnsi="Trebuchet MS" w:cs="Calibri"/>
                <w:bCs/>
                <w:color w:val="000000" w:themeColor="text1"/>
              </w:rPr>
              <w:lastRenderedPageBreak/>
              <w:t>-</w:t>
            </w:r>
            <w:r w:rsidRPr="00B7197D">
              <w:rPr>
                <w:rFonts w:ascii="Trebuchet MS" w:eastAsia="SimSun" w:hAnsi="Trebuchet MS" w:cs="Calibri"/>
                <w:bCs/>
                <w:color w:val="000000" w:themeColor="text1"/>
              </w:rPr>
              <w:tab/>
              <w:t xml:space="preserve">3.000.000 Euro, dar nu mai mult de 10 ori decât veniturile obținute în anul fiscal anterior depunerii cererii de finanțare din activitatea desfășurată aferentă clasei CAEN pentru care solicită finanțare, venituri cuprinse în cifra de afaceri netă menționată în situațiile financiare, dacă aceste venituri depășesc 50.000 EURO. </w:t>
            </w:r>
          </w:p>
          <w:p w14:paraId="48606E08" w14:textId="4DEA0E46" w:rsidR="00A115E7" w:rsidRPr="00F4222A" w:rsidRDefault="00EA1FA0" w:rsidP="00B7197D">
            <w:pPr>
              <w:spacing w:line="360" w:lineRule="auto"/>
              <w:jc w:val="both"/>
              <w:rPr>
                <w:rFonts w:ascii="Trebuchet MS" w:eastAsia="SimSun" w:hAnsi="Trebuchet MS" w:cs="Calibri"/>
                <w:bCs/>
                <w:color w:val="000000" w:themeColor="text1"/>
              </w:rPr>
            </w:pPr>
            <w:r w:rsidRPr="00B7197D">
              <w:rPr>
                <w:rFonts w:ascii="Trebuchet MS" w:eastAsia="SimSun" w:hAnsi="Trebuchet MS" w:cs="Calibri"/>
                <w:bCs/>
                <w:color w:val="000000" w:themeColor="text1"/>
              </w:rPr>
              <w:t xml:space="preserve">Cursul de schimb valutar </w:t>
            </w:r>
            <w:proofErr w:type="spellStart"/>
            <w:r w:rsidRPr="00B7197D">
              <w:rPr>
                <w:rFonts w:ascii="Trebuchet MS" w:eastAsia="SimSun" w:hAnsi="Trebuchet MS" w:cs="Calibri"/>
                <w:bCs/>
                <w:color w:val="000000" w:themeColor="text1"/>
              </w:rPr>
              <w:t>InforEuro</w:t>
            </w:r>
            <w:proofErr w:type="spellEnd"/>
            <w:r w:rsidRPr="00B7197D">
              <w:rPr>
                <w:rFonts w:ascii="Trebuchet MS" w:eastAsia="SimSun" w:hAnsi="Trebuchet MS" w:cs="Calibri"/>
                <w:bCs/>
                <w:color w:val="000000" w:themeColor="text1"/>
              </w:rPr>
              <w:t xml:space="preserve"> este cel valabil la data lansării apelului de proiecte, </w:t>
            </w:r>
            <w:hyperlink r:id="rId15" w:history="1">
              <w:r w:rsidRPr="00F4222A">
                <w:rPr>
                  <w:rStyle w:val="Hyperlink"/>
                  <w:rFonts w:ascii="Trebuchet MS" w:eastAsia="SimSun" w:hAnsi="Trebuchet MS" w:cs="Calibri"/>
                  <w:bCs/>
                </w:rPr>
                <w:t>http://ec.europa.eu/budget/contracts_grants/info_contracts/inforeuro/index_en.cfm</w:t>
              </w:r>
            </w:hyperlink>
          </w:p>
          <w:p w14:paraId="0F84F916" w14:textId="1BF1B489" w:rsidR="00EA1FA0" w:rsidRDefault="00724D84" w:rsidP="00B7197D">
            <w:pPr>
              <w:spacing w:line="360" w:lineRule="auto"/>
              <w:jc w:val="both"/>
              <w:rPr>
                <w:rFonts w:ascii="Trebuchet MS" w:eastAsia="SimSun" w:hAnsi="Trebuchet MS" w:cs="Calibri"/>
                <w:bCs/>
                <w:color w:val="000000" w:themeColor="text1"/>
              </w:rPr>
            </w:pPr>
            <w:r w:rsidRPr="00F4222A">
              <w:rPr>
                <w:rFonts w:ascii="Trebuchet MS" w:eastAsia="SimSun" w:hAnsi="Trebuchet MS" w:cs="Calibri"/>
                <w:bCs/>
                <w:color w:val="000000" w:themeColor="text1"/>
              </w:rPr>
              <w:t xml:space="preserve">În această situație, beneficiarul trebuie să justifice valoarea veniturilor obținute în anul fiscal anterior depunerii cererii de finanțare, din activitatea desfășurată, aferente clasei CAEN pentru care solicită finanțare, printr-un </w:t>
            </w:r>
            <w:r w:rsidR="00B20122" w:rsidRPr="00B20122">
              <w:rPr>
                <w:rFonts w:ascii="Trebuchet MS" w:eastAsia="SimSun" w:hAnsi="Trebuchet MS" w:cs="Calibri"/>
                <w:b/>
                <w:color w:val="000000" w:themeColor="text1"/>
              </w:rPr>
              <w:t>R</w:t>
            </w:r>
            <w:r w:rsidRPr="00B20122">
              <w:rPr>
                <w:rFonts w:ascii="Trebuchet MS" w:eastAsia="SimSun" w:hAnsi="Trebuchet MS" w:cs="Calibri"/>
                <w:b/>
                <w:color w:val="000000" w:themeColor="text1"/>
              </w:rPr>
              <w:t>aport de expertiză contabilă</w:t>
            </w:r>
            <w:r w:rsidRPr="00F4222A">
              <w:rPr>
                <w:rFonts w:ascii="Trebuchet MS" w:eastAsia="SimSun" w:hAnsi="Trebuchet MS" w:cs="Calibri"/>
                <w:bCs/>
                <w:color w:val="000000" w:themeColor="text1"/>
              </w:rPr>
              <w:t xml:space="preserve"> elaborat de un profesionist contabil independent, membru CECCAR, cu viză valabilă la data emiterii raportului.</w:t>
            </w:r>
          </w:p>
          <w:p w14:paraId="2763BF3D" w14:textId="28288A53" w:rsidR="00B66A6D" w:rsidRPr="002B1C63" w:rsidRDefault="00B66A6D" w:rsidP="00B66A6D">
            <w:pPr>
              <w:spacing w:line="360" w:lineRule="auto"/>
              <w:jc w:val="both"/>
              <w:rPr>
                <w:rFonts w:ascii="Trebuchet MS" w:eastAsia="SimSun" w:hAnsi="Trebuchet MS" w:cs="Calibri"/>
                <w:bCs/>
                <w:highlight w:val="yellow"/>
              </w:rPr>
            </w:pPr>
            <w:proofErr w:type="spellStart"/>
            <w:r w:rsidRPr="002B1C63">
              <w:rPr>
                <w:rFonts w:ascii="Trebuchet MS" w:eastAsia="SimSun" w:hAnsi="Trebuchet MS" w:cs="Calibri"/>
                <w:bCs/>
                <w:highlight w:val="yellow"/>
              </w:rPr>
              <w:t>Finanţarea</w:t>
            </w:r>
            <w:proofErr w:type="spellEnd"/>
            <w:r w:rsidRPr="002B1C63">
              <w:rPr>
                <w:rFonts w:ascii="Trebuchet MS" w:eastAsia="SimSun" w:hAnsi="Trebuchet MS" w:cs="Calibri"/>
                <w:bCs/>
                <w:highlight w:val="yellow"/>
              </w:rPr>
              <w:t xml:space="preserve"> nerambursabilă maximă acordată </w:t>
            </w:r>
            <w:r w:rsidR="00CF62CA" w:rsidRPr="002B1C63">
              <w:rPr>
                <w:rFonts w:ascii="Trebuchet MS" w:eastAsia="SimSun" w:hAnsi="Trebuchet MS" w:cs="Calibri"/>
                <w:bCs/>
                <w:highlight w:val="yellow"/>
              </w:rPr>
              <w:t xml:space="preserve">drept </w:t>
            </w:r>
            <w:r w:rsidRPr="002B1C63">
              <w:rPr>
                <w:rFonts w:ascii="Trebuchet MS" w:eastAsia="SimSun" w:hAnsi="Trebuchet MS" w:cs="Calibri"/>
                <w:bCs/>
                <w:highlight w:val="yellow"/>
              </w:rPr>
              <w:t xml:space="preserve">costuri indirecte este de 100% din valoarea eligibilă a cheltuielilor </w:t>
            </w:r>
            <w:proofErr w:type="spellStart"/>
            <w:r w:rsidRPr="002B1C63">
              <w:rPr>
                <w:rFonts w:ascii="Trebuchet MS" w:eastAsia="SimSun" w:hAnsi="Trebuchet MS" w:cs="Calibri"/>
                <w:bCs/>
                <w:highlight w:val="yellow"/>
              </w:rPr>
              <w:t>finanţabile</w:t>
            </w:r>
            <w:proofErr w:type="spellEnd"/>
            <w:r w:rsidRPr="002B1C63">
              <w:rPr>
                <w:rFonts w:ascii="Trebuchet MS" w:eastAsia="SimSun" w:hAnsi="Trebuchet MS" w:cs="Calibri"/>
                <w:bCs/>
                <w:highlight w:val="yellow"/>
              </w:rPr>
              <w:t xml:space="preserve"> prin ajutor de </w:t>
            </w:r>
            <w:proofErr w:type="spellStart"/>
            <w:r w:rsidRPr="002B1C63">
              <w:rPr>
                <w:rFonts w:ascii="Trebuchet MS" w:eastAsia="SimSun" w:hAnsi="Trebuchet MS" w:cs="Calibri"/>
                <w:bCs/>
                <w:highlight w:val="yellow"/>
              </w:rPr>
              <w:t>minimis</w:t>
            </w:r>
            <w:proofErr w:type="spellEnd"/>
            <w:r w:rsidRPr="002B1C63">
              <w:rPr>
                <w:rFonts w:ascii="Trebuchet MS" w:eastAsia="SimSun" w:hAnsi="Trebuchet MS" w:cs="Calibri"/>
                <w:bCs/>
                <w:highlight w:val="yellow"/>
              </w:rPr>
              <w:t xml:space="preserve">, cu </w:t>
            </w:r>
            <w:proofErr w:type="spellStart"/>
            <w:r w:rsidRPr="002B1C63">
              <w:rPr>
                <w:rFonts w:ascii="Trebuchet MS" w:eastAsia="SimSun" w:hAnsi="Trebuchet MS" w:cs="Calibri"/>
                <w:bCs/>
                <w:highlight w:val="yellow"/>
              </w:rPr>
              <w:t>condiţia</w:t>
            </w:r>
            <w:proofErr w:type="spellEnd"/>
            <w:r w:rsidRPr="002B1C63">
              <w:rPr>
                <w:rFonts w:ascii="Trebuchet MS" w:eastAsia="SimSun" w:hAnsi="Trebuchet MS" w:cs="Calibri"/>
                <w:bCs/>
                <w:highlight w:val="yellow"/>
              </w:rPr>
              <w:t xml:space="preserve"> încadrării în valoarea maximă </w:t>
            </w:r>
            <w:proofErr w:type="spellStart"/>
            <w:r w:rsidRPr="002B1C63">
              <w:rPr>
                <w:rFonts w:ascii="Trebuchet MS" w:eastAsia="SimSun" w:hAnsi="Trebuchet MS" w:cs="Calibri"/>
                <w:bCs/>
                <w:highlight w:val="yellow"/>
              </w:rPr>
              <w:t>neramburasbilă</w:t>
            </w:r>
            <w:proofErr w:type="spellEnd"/>
            <w:r w:rsidRPr="002B1C63">
              <w:rPr>
                <w:rFonts w:ascii="Trebuchet MS" w:eastAsia="SimSun" w:hAnsi="Trebuchet MS" w:cs="Calibri"/>
                <w:bCs/>
                <w:highlight w:val="yellow"/>
              </w:rPr>
              <w:t xml:space="preserve"> de 200.000 de euro acordată prin prezentul apel de proiect.</w:t>
            </w:r>
          </w:p>
          <w:p w14:paraId="40A1CB01" w14:textId="38AC5742" w:rsidR="00724D84" w:rsidRPr="00B66A6D" w:rsidRDefault="00B66A6D" w:rsidP="00B66A6D">
            <w:pPr>
              <w:spacing w:line="360" w:lineRule="auto"/>
              <w:jc w:val="both"/>
              <w:rPr>
                <w:rFonts w:ascii="Trebuchet MS" w:eastAsia="SimSun" w:hAnsi="Trebuchet MS" w:cs="Calibri"/>
                <w:bCs/>
                <w:color w:val="FF0000"/>
              </w:rPr>
            </w:pPr>
            <w:r w:rsidRPr="002B1C63">
              <w:rPr>
                <w:rFonts w:ascii="Trebuchet MS" w:eastAsia="SimSun" w:hAnsi="Trebuchet MS" w:cs="Calibri"/>
                <w:bCs/>
                <w:highlight w:val="yellow"/>
              </w:rPr>
              <w:t>In situația în care valoarea costurilor indirecte, obținută prin aplicarea ratei forfetare de 5% la valoarea costurilor directe, depășește valoarea maximă nerambursabilă de 200.000 de euro, diferența este considerată contribuție a beneficiarului la cheltuielile eligibile</w:t>
            </w:r>
            <w:r w:rsidRPr="002B1C63">
              <w:rPr>
                <w:rFonts w:ascii="Trebuchet MS" w:eastAsia="SimSun" w:hAnsi="Trebuchet MS" w:cs="Calibri"/>
                <w:bCs/>
                <w:color w:val="FF0000"/>
                <w:highlight w:val="yellow"/>
              </w:rPr>
              <w:t>.</w:t>
            </w:r>
          </w:p>
          <w:p w14:paraId="7807F016" w14:textId="77777777" w:rsidR="00B66A6D" w:rsidRDefault="00B66A6D" w:rsidP="00B66A6D">
            <w:pPr>
              <w:spacing w:line="360" w:lineRule="auto"/>
              <w:jc w:val="both"/>
              <w:rPr>
                <w:rFonts w:ascii="Trebuchet MS" w:eastAsia="SimSun" w:hAnsi="Trebuchet MS" w:cs="Calibri"/>
                <w:bCs/>
                <w:color w:val="000000" w:themeColor="text1"/>
              </w:rPr>
            </w:pPr>
          </w:p>
          <w:p w14:paraId="625060AF" w14:textId="77777777" w:rsidR="00FB53C2" w:rsidRPr="00FB53C2" w:rsidRDefault="00FB53C2" w:rsidP="00FB53C2">
            <w:pPr>
              <w:spacing w:line="360" w:lineRule="auto"/>
              <w:jc w:val="both"/>
              <w:rPr>
                <w:rFonts w:ascii="Trebuchet MS" w:eastAsia="SimSun" w:hAnsi="Trebuchet MS" w:cs="Calibri"/>
                <w:bCs/>
                <w:color w:val="000000" w:themeColor="text1"/>
              </w:rPr>
            </w:pPr>
            <w:r w:rsidRPr="00FB53C2">
              <w:rPr>
                <w:rFonts w:ascii="Trebuchet MS" w:eastAsia="SimSun" w:hAnsi="Trebuchet MS" w:cs="Calibri"/>
                <w:bCs/>
                <w:color w:val="000000" w:themeColor="text1"/>
              </w:rPr>
              <w:t xml:space="preserve">Valoarea eligibilă a proiectului este nelimitată cu condiția ca diferența dintre valoarea eligibilă a proiectului şi valoarea maximă nerambursabilă solicitată prin proiect să fie suportată de către solicitant sub formă de </w:t>
            </w:r>
            <w:proofErr w:type="spellStart"/>
            <w:r w:rsidRPr="00FB53C2">
              <w:rPr>
                <w:rFonts w:ascii="Trebuchet MS" w:eastAsia="SimSun" w:hAnsi="Trebuchet MS" w:cs="Calibri"/>
                <w:bCs/>
                <w:color w:val="000000" w:themeColor="text1"/>
              </w:rPr>
              <w:t>contribuţie</w:t>
            </w:r>
            <w:proofErr w:type="spellEnd"/>
            <w:r w:rsidRPr="00FB53C2">
              <w:rPr>
                <w:rFonts w:ascii="Trebuchet MS" w:eastAsia="SimSun" w:hAnsi="Trebuchet MS" w:cs="Calibri"/>
                <w:bCs/>
                <w:color w:val="000000" w:themeColor="text1"/>
              </w:rPr>
              <w:t xml:space="preserve"> proprie la cheltuielile eligibile ale proiectului. </w:t>
            </w:r>
          </w:p>
          <w:p w14:paraId="687D64BF" w14:textId="74207F62" w:rsidR="00EA1FA0" w:rsidRPr="00EA1FA0" w:rsidRDefault="00EA1FA0" w:rsidP="00EA1FA0">
            <w:pPr>
              <w:spacing w:line="360" w:lineRule="auto"/>
              <w:jc w:val="both"/>
              <w:rPr>
                <w:rFonts w:ascii="Trebuchet MS" w:eastAsia="SimSun" w:hAnsi="Trebuchet MS" w:cs="Calibri"/>
                <w:bCs/>
                <w:color w:val="000000" w:themeColor="text1"/>
              </w:rPr>
            </w:pPr>
            <w:r w:rsidRPr="00A115E7">
              <w:rPr>
                <w:rFonts w:ascii="Trebuchet MS" w:eastAsia="SimSun" w:hAnsi="Trebuchet MS" w:cs="Calibri"/>
                <w:bCs/>
                <w:color w:val="000000" w:themeColor="text1"/>
              </w:rPr>
              <w:t xml:space="preserve">Valoarea totală eligibilă a investiției reprezintă suma cheltuielilor eligibile incluse în proiect. </w:t>
            </w:r>
          </w:p>
          <w:p w14:paraId="7A673294" w14:textId="77777777" w:rsidR="0018294F" w:rsidRDefault="0018294F" w:rsidP="00EA1FA0">
            <w:pPr>
              <w:spacing w:line="360" w:lineRule="auto"/>
              <w:jc w:val="both"/>
              <w:rPr>
                <w:rFonts w:ascii="Trebuchet MS" w:eastAsia="SimSun" w:hAnsi="Trebuchet MS" w:cs="Calibri"/>
                <w:bCs/>
                <w:color w:val="000000" w:themeColor="text1"/>
              </w:rPr>
            </w:pPr>
          </w:p>
          <w:p w14:paraId="69EA6463" w14:textId="61169370" w:rsidR="00EA1FA0" w:rsidRDefault="00FB53C2" w:rsidP="00B7197D">
            <w:pPr>
              <w:spacing w:line="360" w:lineRule="auto"/>
              <w:jc w:val="both"/>
              <w:rPr>
                <w:rFonts w:ascii="Trebuchet MS" w:eastAsia="SimSun" w:hAnsi="Trebuchet MS" w:cs="Calibri"/>
                <w:bCs/>
                <w:color w:val="000000" w:themeColor="text1"/>
              </w:rPr>
            </w:pPr>
            <w:r w:rsidRPr="00FB53C2">
              <w:rPr>
                <w:rFonts w:ascii="Trebuchet MS" w:eastAsia="SimSun" w:hAnsi="Trebuchet MS" w:cs="Calibri"/>
                <w:bCs/>
                <w:color w:val="000000" w:themeColor="text1"/>
              </w:rPr>
              <w:t xml:space="preserve">Valoarea totală a proiectului poate fi majorată pe perioada implementării cu </w:t>
            </w:r>
            <w:proofErr w:type="spellStart"/>
            <w:r w:rsidRPr="00FB53C2">
              <w:rPr>
                <w:rFonts w:ascii="Trebuchet MS" w:eastAsia="SimSun" w:hAnsi="Trebuchet MS" w:cs="Calibri"/>
                <w:bCs/>
                <w:color w:val="000000" w:themeColor="text1"/>
              </w:rPr>
              <w:t>condiţia</w:t>
            </w:r>
            <w:proofErr w:type="spellEnd"/>
            <w:r w:rsidRPr="00FB53C2">
              <w:rPr>
                <w:rFonts w:ascii="Trebuchet MS" w:eastAsia="SimSun" w:hAnsi="Trebuchet MS" w:cs="Calibri"/>
                <w:bCs/>
                <w:color w:val="000000" w:themeColor="text1"/>
              </w:rPr>
              <w:t xml:space="preserve"> ca </w:t>
            </w:r>
            <w:proofErr w:type="spellStart"/>
            <w:r w:rsidRPr="00FB53C2">
              <w:rPr>
                <w:rFonts w:ascii="Trebuchet MS" w:eastAsia="SimSun" w:hAnsi="Trebuchet MS" w:cs="Calibri"/>
                <w:bCs/>
                <w:color w:val="000000" w:themeColor="text1"/>
              </w:rPr>
              <w:t>diferenţa</w:t>
            </w:r>
            <w:proofErr w:type="spellEnd"/>
            <w:r w:rsidRPr="00FB53C2">
              <w:rPr>
                <w:rFonts w:ascii="Trebuchet MS" w:eastAsia="SimSun" w:hAnsi="Trebuchet MS" w:cs="Calibri"/>
                <w:bCs/>
                <w:color w:val="000000" w:themeColor="text1"/>
              </w:rPr>
              <w:t xml:space="preserve"> dintre valoarea totală şi valoarea eligibilă a proiectului să fie suportată de către beneficiar sub formă de cheltuieli neeligibile.</w:t>
            </w:r>
          </w:p>
          <w:p w14:paraId="6E2E4655" w14:textId="77777777" w:rsidR="00FB53C2" w:rsidRDefault="00FB53C2" w:rsidP="00B7197D">
            <w:pPr>
              <w:spacing w:line="360" w:lineRule="auto"/>
              <w:jc w:val="both"/>
              <w:rPr>
                <w:rFonts w:ascii="Trebuchet MS" w:eastAsia="SimSun" w:hAnsi="Trebuchet MS" w:cs="Calibri"/>
                <w:bCs/>
                <w:color w:val="000000" w:themeColor="text1"/>
              </w:rPr>
            </w:pPr>
          </w:p>
          <w:p w14:paraId="646AD1AE" w14:textId="46E93970" w:rsidR="007F1B9D" w:rsidRPr="00B7197D" w:rsidRDefault="00A115E7" w:rsidP="00B7197D">
            <w:pPr>
              <w:spacing w:line="360" w:lineRule="auto"/>
              <w:jc w:val="both"/>
              <w:rPr>
                <w:rFonts w:ascii="Trebuchet MS" w:eastAsia="SimSun" w:hAnsi="Trebuchet MS" w:cs="Calibri"/>
                <w:bCs/>
                <w:color w:val="000000" w:themeColor="text1"/>
              </w:rPr>
            </w:pPr>
            <w:r w:rsidRPr="00A115E7">
              <w:rPr>
                <w:rFonts w:ascii="Trebuchet MS" w:eastAsia="SimSun" w:hAnsi="Trebuchet MS" w:cs="Calibri"/>
                <w:bCs/>
                <w:color w:val="000000" w:themeColor="text1"/>
              </w:rPr>
              <w:t>Toate sumele utilizate sunt brute, înainte de orice deducere de impozite şi taxe</w:t>
            </w:r>
            <w:r>
              <w:rPr>
                <w:rFonts w:ascii="Trebuchet MS" w:eastAsia="SimSun" w:hAnsi="Trebuchet MS" w:cs="Calibri"/>
                <w:bCs/>
                <w:color w:val="000000" w:themeColor="text1"/>
              </w:rPr>
              <w:t>.</w:t>
            </w:r>
          </w:p>
        </w:tc>
      </w:tr>
    </w:tbl>
    <w:p w14:paraId="0E33C065" w14:textId="77777777" w:rsidR="000A3916" w:rsidRPr="006E4E8C" w:rsidRDefault="000A3916" w:rsidP="006E4E8C">
      <w:pPr>
        <w:spacing w:before="120" w:after="120" w:line="360" w:lineRule="auto"/>
        <w:rPr>
          <w:rFonts w:ascii="Trebuchet MS" w:hAnsi="Trebuchet MS"/>
          <w:i/>
          <w:color w:val="000000" w:themeColor="text1"/>
          <w:sz w:val="24"/>
          <w:szCs w:val="24"/>
        </w:rPr>
      </w:pPr>
    </w:p>
    <w:p w14:paraId="65B691EC" w14:textId="3B5FB075" w:rsidR="000E0EE7" w:rsidRPr="006E4E8C" w:rsidRDefault="008E3742" w:rsidP="006E4E8C">
      <w:pPr>
        <w:pStyle w:val="Titlu2"/>
        <w:spacing w:line="360" w:lineRule="auto"/>
      </w:pPr>
      <w:bookmarkStart w:id="96" w:name="_Toc160049462"/>
      <w:r w:rsidRPr="006E4E8C">
        <w:t xml:space="preserve">5.5. </w:t>
      </w:r>
      <w:bookmarkStart w:id="97" w:name="_Hlk172704733"/>
      <w:r w:rsidR="000E0EE7" w:rsidRPr="006E4E8C">
        <w:t>Cuantumul cofinanțării acordate</w:t>
      </w:r>
      <w:bookmarkEnd w:id="96"/>
      <w:r w:rsidR="000E0EE7" w:rsidRPr="006E4E8C">
        <w:t xml:space="preserve"> </w:t>
      </w:r>
      <w:bookmarkEnd w:id="97"/>
      <w:r w:rsidR="000E0EE7" w:rsidRPr="006E4E8C">
        <w:tab/>
      </w:r>
    </w:p>
    <w:tbl>
      <w:tblPr>
        <w:tblStyle w:val="Tabelgril"/>
        <w:tblW w:w="0" w:type="auto"/>
        <w:tblLook w:val="04A0" w:firstRow="1" w:lastRow="0" w:firstColumn="1" w:lastColumn="0" w:noHBand="0" w:noVBand="1"/>
      </w:tblPr>
      <w:tblGrid>
        <w:gridCol w:w="9396"/>
      </w:tblGrid>
      <w:tr w:rsidR="00975954" w:rsidRPr="00B7197D" w14:paraId="7C34FF08" w14:textId="77777777" w:rsidTr="00B558B3">
        <w:tc>
          <w:tcPr>
            <w:tcW w:w="9396" w:type="dxa"/>
          </w:tcPr>
          <w:p w14:paraId="3E7F7AC0" w14:textId="433DAC9B" w:rsidR="00975954" w:rsidRPr="00A115E7" w:rsidRDefault="00975954" w:rsidP="00A115E7">
            <w:pPr>
              <w:spacing w:before="240" w:line="360" w:lineRule="auto"/>
              <w:jc w:val="both"/>
              <w:rPr>
                <w:rStyle w:val="cf01"/>
                <w:rFonts w:ascii="Trebuchet MS" w:hAnsi="Trebuchet MS" w:cstheme="minorHAnsi"/>
                <w:sz w:val="22"/>
                <w:szCs w:val="22"/>
              </w:rPr>
            </w:pPr>
            <w:r w:rsidRPr="00E4128C">
              <w:rPr>
                <w:rStyle w:val="cf01"/>
                <w:rFonts w:ascii="Trebuchet MS" w:hAnsi="Trebuchet MS"/>
                <w:sz w:val="22"/>
                <w:szCs w:val="22"/>
              </w:rPr>
              <w:t>Ajutorul regional se acordă în limita intensităților</w:t>
            </w:r>
            <w:r w:rsidR="00ED167C">
              <w:rPr>
                <w:rStyle w:val="cf01"/>
                <w:rFonts w:ascii="Trebuchet MS" w:hAnsi="Trebuchet MS"/>
                <w:sz w:val="22"/>
                <w:szCs w:val="22"/>
              </w:rPr>
              <w:t xml:space="preserve"> </w:t>
            </w:r>
            <w:r w:rsidR="00E4128C">
              <w:rPr>
                <w:rStyle w:val="cf01"/>
                <w:rFonts w:ascii="Trebuchet MS" w:hAnsi="Trebuchet MS"/>
                <w:sz w:val="22"/>
                <w:szCs w:val="22"/>
              </w:rPr>
              <w:t>(procentelor)</w:t>
            </w:r>
            <w:r w:rsidRPr="00E4128C">
              <w:rPr>
                <w:rStyle w:val="cf01"/>
                <w:rFonts w:ascii="Trebuchet MS" w:hAnsi="Trebuchet MS"/>
                <w:sz w:val="22"/>
                <w:szCs w:val="22"/>
              </w:rPr>
              <w:t xml:space="preserve"> maxime </w:t>
            </w:r>
            <w:r w:rsidR="00E4128C">
              <w:rPr>
                <w:rStyle w:val="cf01"/>
                <w:rFonts w:ascii="Trebuchet MS" w:hAnsi="Trebuchet MS"/>
                <w:sz w:val="22"/>
                <w:szCs w:val="22"/>
              </w:rPr>
              <w:t>aprobate de</w:t>
            </w:r>
            <w:r w:rsidRPr="00E4128C">
              <w:rPr>
                <w:rStyle w:val="cf01"/>
                <w:rFonts w:ascii="Trebuchet MS" w:hAnsi="Trebuchet MS"/>
                <w:sz w:val="22"/>
                <w:szCs w:val="22"/>
              </w:rPr>
              <w:t xml:space="preserve"> Hotărârea nr. 311 din 2 martie 2022 privind intensitatea maximă a ajutorului de stat regional în perioada 2022-2027 pentru investiții inițiale</w:t>
            </w:r>
            <w:r w:rsidRPr="009E6223">
              <w:rPr>
                <w:rStyle w:val="cf01"/>
                <w:rFonts w:ascii="Trebuchet MS" w:hAnsi="Trebuchet MS"/>
                <w:sz w:val="22"/>
                <w:szCs w:val="22"/>
              </w:rPr>
              <w:t xml:space="preserve">, </w:t>
            </w:r>
            <w:r w:rsidR="00E4128C" w:rsidRPr="009E6223">
              <w:rPr>
                <w:rStyle w:val="cf01"/>
                <w:rFonts w:ascii="Trebuchet MS" w:hAnsi="Trebuchet MS"/>
                <w:sz w:val="22"/>
                <w:szCs w:val="22"/>
              </w:rPr>
              <w:t>cu completările următoare, precum și în baza prevederilor Regulamentului 2014/651</w:t>
            </w:r>
            <w:r w:rsidR="00A115E7">
              <w:rPr>
                <w:rStyle w:val="cf01"/>
                <w:rFonts w:ascii="Trebuchet MS" w:hAnsi="Trebuchet MS"/>
                <w:sz w:val="22"/>
                <w:szCs w:val="22"/>
              </w:rPr>
              <w:t>.</w:t>
            </w:r>
          </w:p>
          <w:p w14:paraId="2AD72FC4" w14:textId="514CA0FC" w:rsidR="00975954" w:rsidRDefault="00975954" w:rsidP="00B7197D">
            <w:pPr>
              <w:spacing w:line="360" w:lineRule="auto"/>
              <w:jc w:val="both"/>
              <w:rPr>
                <w:rFonts w:ascii="Trebuchet MS" w:hAnsi="Trebuchet MS"/>
                <w:iCs/>
                <w:color w:val="000000" w:themeColor="text1"/>
              </w:rPr>
            </w:pPr>
            <w:r w:rsidRPr="00E4128C">
              <w:rPr>
                <w:rStyle w:val="cf01"/>
                <w:rFonts w:ascii="Trebuchet MS" w:hAnsi="Trebuchet MS"/>
                <w:sz w:val="22"/>
                <w:szCs w:val="22"/>
              </w:rPr>
              <w:lastRenderedPageBreak/>
              <w:t xml:space="preserve"> </w:t>
            </w:r>
            <w:r w:rsidRPr="00E4128C">
              <w:rPr>
                <w:rFonts w:ascii="Trebuchet MS" w:hAnsi="Trebuchet MS"/>
                <w:iCs/>
                <w:color w:val="000000" w:themeColor="text1"/>
              </w:rPr>
              <w:t xml:space="preserve">Astfel, valoarea maximă a </w:t>
            </w:r>
            <w:proofErr w:type="spellStart"/>
            <w:r w:rsidRPr="00E4128C">
              <w:rPr>
                <w:rFonts w:ascii="Trebuchet MS" w:hAnsi="Trebuchet MS"/>
                <w:iCs/>
                <w:color w:val="000000" w:themeColor="text1"/>
              </w:rPr>
              <w:t>finanţării</w:t>
            </w:r>
            <w:proofErr w:type="spellEnd"/>
            <w:r w:rsidRPr="00E4128C">
              <w:rPr>
                <w:rFonts w:ascii="Trebuchet MS" w:hAnsi="Trebuchet MS"/>
                <w:iCs/>
                <w:color w:val="000000" w:themeColor="text1"/>
              </w:rPr>
              <w:t xml:space="preserve"> nerambursabile ce poate fi solicitată și acordată prin program se determină aplicând, la valoarea cheltuielilor eligibile, intensitatea maximă a ajutorului, aplicabilă categoriei de IMM și județului în care se implementează proiectul, conform tabelului de mai jos:</w:t>
            </w:r>
          </w:p>
          <w:p w14:paraId="2275B8FE" w14:textId="77777777" w:rsidR="006B218F" w:rsidRPr="00E4128C" w:rsidRDefault="006B218F" w:rsidP="00B7197D">
            <w:pPr>
              <w:spacing w:line="360" w:lineRule="auto"/>
              <w:jc w:val="both"/>
              <w:rPr>
                <w:rFonts w:ascii="Trebuchet MS" w:hAnsi="Trebuchet MS"/>
                <w:iCs/>
                <w:color w:val="000000" w:themeColor="text1"/>
              </w:rPr>
            </w:pPr>
          </w:p>
          <w:tbl>
            <w:tblPr>
              <w:tblW w:w="8534" w:type="dxa"/>
              <w:tblInd w:w="1" w:type="dxa"/>
              <w:tblCellMar>
                <w:left w:w="10" w:type="dxa"/>
                <w:right w:w="10" w:type="dxa"/>
              </w:tblCellMar>
              <w:tblLook w:val="0000" w:firstRow="0" w:lastRow="0" w:firstColumn="0" w:lastColumn="0" w:noHBand="0" w:noVBand="0"/>
            </w:tblPr>
            <w:tblGrid>
              <w:gridCol w:w="1716"/>
              <w:gridCol w:w="2112"/>
              <w:gridCol w:w="2470"/>
              <w:gridCol w:w="2198"/>
              <w:gridCol w:w="38"/>
            </w:tblGrid>
            <w:tr w:rsidR="00DC42EB" w:rsidRPr="00E4128C" w14:paraId="30A87815" w14:textId="77777777" w:rsidTr="008A21CA">
              <w:trPr>
                <w:trHeight w:val="182"/>
              </w:trPr>
              <w:tc>
                <w:tcPr>
                  <w:tcW w:w="8496" w:type="dxa"/>
                  <w:gridSpan w:val="4"/>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bottom"/>
                </w:tcPr>
                <w:p w14:paraId="16D91828" w14:textId="61B29FEE" w:rsidR="00975954" w:rsidRPr="00E4128C" w:rsidRDefault="00975954" w:rsidP="00DC42EB">
                  <w:pPr>
                    <w:jc w:val="center"/>
                    <w:rPr>
                      <w:rFonts w:ascii="Trebuchet MS" w:hAnsi="Trebuchet MS" w:cs="Calibri"/>
                      <w:b/>
                      <w:bCs/>
                    </w:rPr>
                  </w:pPr>
                  <w:r w:rsidRPr="00E4128C">
                    <w:rPr>
                      <w:rFonts w:ascii="Trebuchet MS" w:hAnsi="Trebuchet MS" w:cs="Calibri"/>
                      <w:b/>
                      <w:bCs/>
                    </w:rPr>
                    <w:t>Intensitatea maxima admisa a ajutorului de stat pentru investiții inițiale (%)</w:t>
                  </w:r>
                </w:p>
              </w:tc>
              <w:tc>
                <w:tcPr>
                  <w:tcW w:w="38" w:type="dxa"/>
                  <w:shd w:val="clear" w:color="auto" w:fill="auto"/>
                  <w:tcMar>
                    <w:top w:w="0" w:type="dxa"/>
                    <w:left w:w="10" w:type="dxa"/>
                    <w:bottom w:w="0" w:type="dxa"/>
                    <w:right w:w="10" w:type="dxa"/>
                  </w:tcMar>
                </w:tcPr>
                <w:p w14:paraId="21808535" w14:textId="1CAE48F3" w:rsidR="00975954" w:rsidRPr="00E4128C" w:rsidRDefault="00975954" w:rsidP="00DC42EB">
                  <w:pPr>
                    <w:jc w:val="center"/>
                    <w:rPr>
                      <w:rFonts w:ascii="Trebuchet MS" w:hAnsi="Trebuchet MS" w:cs="Calibri"/>
                      <w:b/>
                      <w:bCs/>
                    </w:rPr>
                  </w:pPr>
                </w:p>
              </w:tc>
            </w:tr>
            <w:tr w:rsidR="00DC42EB" w:rsidRPr="00E4128C" w14:paraId="2C935469" w14:textId="77777777" w:rsidTr="008A21CA">
              <w:trPr>
                <w:trHeight w:val="182"/>
              </w:trPr>
              <w:tc>
                <w:tcPr>
                  <w:tcW w:w="1718" w:type="dxa"/>
                  <w:vMerge w:val="restart"/>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4168C1" w14:textId="364EAC91" w:rsidR="00975954" w:rsidRPr="00E4128C" w:rsidRDefault="00975954" w:rsidP="00DC42EB">
                  <w:pPr>
                    <w:jc w:val="center"/>
                    <w:rPr>
                      <w:rFonts w:ascii="Trebuchet MS" w:hAnsi="Trebuchet MS" w:cs="Calibri"/>
                      <w:b/>
                      <w:bCs/>
                    </w:rPr>
                  </w:pPr>
                  <w:r w:rsidRPr="00E4128C">
                    <w:rPr>
                      <w:rFonts w:ascii="Trebuchet MS" w:hAnsi="Trebuchet MS" w:cs="Calibri"/>
                      <w:b/>
                      <w:bCs/>
                    </w:rPr>
                    <w:t>Județ</w:t>
                  </w:r>
                </w:p>
              </w:tc>
              <w:tc>
                <w:tcPr>
                  <w:tcW w:w="6778" w:type="dxa"/>
                  <w:gridSpan w:val="3"/>
                  <w:tcBorders>
                    <w:bottom w:val="single" w:sz="8" w:space="0" w:color="000000"/>
                    <w:right w:val="single" w:sz="8" w:space="0" w:color="000000"/>
                  </w:tcBorders>
                  <w:shd w:val="clear" w:color="auto" w:fill="D9D9D9"/>
                  <w:tcMar>
                    <w:top w:w="0" w:type="dxa"/>
                    <w:left w:w="108" w:type="dxa"/>
                    <w:bottom w:w="0" w:type="dxa"/>
                    <w:right w:w="108" w:type="dxa"/>
                  </w:tcMar>
                  <w:vAlign w:val="center"/>
                </w:tcPr>
                <w:p w14:paraId="755C973E" w14:textId="2330433C" w:rsidR="00975954" w:rsidRPr="00E4128C" w:rsidRDefault="00975954" w:rsidP="00DC42EB">
                  <w:pPr>
                    <w:jc w:val="center"/>
                    <w:rPr>
                      <w:rFonts w:ascii="Trebuchet MS" w:hAnsi="Trebuchet MS" w:cs="Calibri"/>
                      <w:b/>
                      <w:bCs/>
                    </w:rPr>
                  </w:pPr>
                  <w:r w:rsidRPr="00E4128C">
                    <w:rPr>
                      <w:rFonts w:ascii="Trebuchet MS" w:hAnsi="Trebuchet MS" w:cs="Calibri"/>
                      <w:b/>
                      <w:bCs/>
                    </w:rPr>
                    <w:t>Categoria de întreprinderi</w:t>
                  </w:r>
                </w:p>
              </w:tc>
              <w:tc>
                <w:tcPr>
                  <w:tcW w:w="38" w:type="dxa"/>
                  <w:shd w:val="clear" w:color="auto" w:fill="auto"/>
                  <w:tcMar>
                    <w:top w:w="0" w:type="dxa"/>
                    <w:left w:w="10" w:type="dxa"/>
                    <w:bottom w:w="0" w:type="dxa"/>
                    <w:right w:w="10" w:type="dxa"/>
                  </w:tcMar>
                </w:tcPr>
                <w:p w14:paraId="7C230B59" w14:textId="0D90122B" w:rsidR="00975954" w:rsidRPr="00E4128C" w:rsidRDefault="00975954" w:rsidP="00DC42EB">
                  <w:pPr>
                    <w:jc w:val="center"/>
                    <w:rPr>
                      <w:rFonts w:ascii="Trebuchet MS" w:hAnsi="Trebuchet MS" w:cs="Calibri"/>
                      <w:b/>
                      <w:bCs/>
                    </w:rPr>
                  </w:pPr>
                </w:p>
              </w:tc>
            </w:tr>
            <w:tr w:rsidR="00DC42EB" w:rsidRPr="00E4128C" w14:paraId="6B85E3BE" w14:textId="77777777" w:rsidTr="008A21CA">
              <w:trPr>
                <w:trHeight w:val="186"/>
              </w:trPr>
              <w:tc>
                <w:tcPr>
                  <w:tcW w:w="1718" w:type="dxa"/>
                  <w:vMerge/>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73EC458" w14:textId="3C01CBB3" w:rsidR="00975954" w:rsidRPr="003D0E2D" w:rsidRDefault="00975954" w:rsidP="003D0E2D">
                  <w:pPr>
                    <w:spacing w:line="360" w:lineRule="auto"/>
                    <w:rPr>
                      <w:rFonts w:ascii="Trebuchet MS" w:hAnsi="Trebuchet MS" w:cs="Calibri"/>
                      <w:b/>
                      <w:bCs/>
                    </w:rPr>
                  </w:pP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6DFF4A9E" w14:textId="417274CE" w:rsidR="00975954" w:rsidRPr="00E4128C" w:rsidRDefault="00975954" w:rsidP="003D0E2D">
                  <w:pPr>
                    <w:spacing w:line="360" w:lineRule="auto"/>
                    <w:jc w:val="center"/>
                    <w:rPr>
                      <w:rFonts w:ascii="Trebuchet MS" w:hAnsi="Trebuchet MS"/>
                    </w:rPr>
                  </w:pPr>
                  <w:r w:rsidRPr="003D0E2D">
                    <w:rPr>
                      <w:rFonts w:ascii="Trebuchet MS" w:hAnsi="Trebuchet MS" w:cs="Calibri"/>
                      <w:b/>
                      <w:bCs/>
                    </w:rPr>
                    <w:t>Microîntreprinderi</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5DE89C1" w14:textId="635007BF" w:rsidR="00975954" w:rsidRPr="00E4128C" w:rsidRDefault="00975954" w:rsidP="003D0E2D">
                  <w:pPr>
                    <w:spacing w:line="360" w:lineRule="auto"/>
                    <w:jc w:val="center"/>
                    <w:rPr>
                      <w:rFonts w:ascii="Trebuchet MS" w:hAnsi="Trebuchet MS"/>
                    </w:rPr>
                  </w:pPr>
                  <w:r w:rsidRPr="00E4128C">
                    <w:rPr>
                      <w:rFonts w:ascii="Trebuchet MS" w:hAnsi="Trebuchet MS" w:cs="Calibri"/>
                      <w:b/>
                      <w:bCs/>
                    </w:rPr>
                    <w:t>Mici</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7557A2C7" w14:textId="6AA3E527" w:rsidR="00975954" w:rsidRPr="00E4128C" w:rsidRDefault="00975954" w:rsidP="003D0E2D">
                  <w:pPr>
                    <w:spacing w:line="360" w:lineRule="auto"/>
                    <w:jc w:val="center"/>
                    <w:rPr>
                      <w:rFonts w:ascii="Trebuchet MS" w:hAnsi="Trebuchet MS" w:cs="Calibri"/>
                      <w:b/>
                      <w:bCs/>
                    </w:rPr>
                  </w:pPr>
                  <w:r w:rsidRPr="00E4128C">
                    <w:rPr>
                      <w:rFonts w:ascii="Trebuchet MS" w:hAnsi="Trebuchet MS" w:cs="Calibri"/>
                      <w:b/>
                      <w:bCs/>
                    </w:rPr>
                    <w:t>Mijlocii</w:t>
                  </w:r>
                </w:p>
              </w:tc>
              <w:tc>
                <w:tcPr>
                  <w:tcW w:w="38" w:type="dxa"/>
                  <w:shd w:val="clear" w:color="auto" w:fill="auto"/>
                  <w:tcMar>
                    <w:top w:w="0" w:type="dxa"/>
                    <w:left w:w="10" w:type="dxa"/>
                    <w:bottom w:w="0" w:type="dxa"/>
                    <w:right w:w="10" w:type="dxa"/>
                  </w:tcMar>
                </w:tcPr>
                <w:p w14:paraId="3E0C9B43" w14:textId="2C9AF18B" w:rsidR="00975954" w:rsidRPr="00E4128C" w:rsidRDefault="00975954" w:rsidP="003D0E2D">
                  <w:pPr>
                    <w:spacing w:line="360" w:lineRule="auto"/>
                    <w:rPr>
                      <w:rFonts w:ascii="Trebuchet MS" w:hAnsi="Trebuchet MS" w:cs="Calibri"/>
                      <w:b/>
                      <w:bCs/>
                    </w:rPr>
                  </w:pPr>
                </w:p>
              </w:tc>
            </w:tr>
            <w:tr w:rsidR="00DC42EB" w:rsidRPr="00E4128C" w14:paraId="26BEEA0B"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3A27C9C" w14:textId="690801F9" w:rsidR="00975954" w:rsidRPr="00E4128C" w:rsidRDefault="00975954" w:rsidP="00DC42EB">
                  <w:pPr>
                    <w:rPr>
                      <w:rFonts w:ascii="Trebuchet MS" w:hAnsi="Trebuchet MS" w:cs="Calibri"/>
                      <w:b/>
                      <w:bCs/>
                      <w:i/>
                      <w:iCs/>
                    </w:rPr>
                  </w:pPr>
                  <w:r w:rsidRPr="00E4128C">
                    <w:rPr>
                      <w:rFonts w:ascii="Trebuchet MS" w:hAnsi="Trebuchet MS" w:cs="Calibri"/>
                      <w:b/>
                      <w:bCs/>
                      <w:i/>
                      <w:iCs/>
                    </w:rPr>
                    <w:t>ARGES</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vAlign w:val="center"/>
                </w:tcPr>
                <w:p w14:paraId="0B932D57" w14:textId="039375A8" w:rsidR="00975954" w:rsidRPr="00E4128C" w:rsidRDefault="00975954" w:rsidP="00DC42EB">
                  <w:pPr>
                    <w:jc w:val="center"/>
                    <w:rPr>
                      <w:rFonts w:ascii="Trebuchet MS" w:hAnsi="Trebuchet MS" w:cs="Calibri"/>
                    </w:rPr>
                  </w:pPr>
                  <w:r w:rsidRPr="00EE640C">
                    <w:rPr>
                      <w:rFonts w:ascii="Trebuchet MS" w:hAnsi="Trebuchet MS" w:cs="Calibri"/>
                      <w:color w:val="000000" w:themeColor="text1"/>
                    </w:rPr>
                    <w:t>70%</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283F0CB8" w14:textId="0DAF50E3" w:rsidR="00975954" w:rsidRPr="00E4128C" w:rsidRDefault="00975954" w:rsidP="00DC42EB">
                  <w:pPr>
                    <w:jc w:val="center"/>
                    <w:rPr>
                      <w:rFonts w:ascii="Trebuchet MS" w:hAnsi="Trebuchet MS" w:cs="Calibri"/>
                    </w:rPr>
                  </w:pPr>
                  <w:r w:rsidRPr="00E4128C">
                    <w:rPr>
                      <w:rFonts w:ascii="Trebuchet MS" w:hAnsi="Trebuchet MS" w:cs="Calibri"/>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5D7A578" w14:textId="45D2C831" w:rsidR="00975954" w:rsidRPr="00E4128C" w:rsidRDefault="00975954" w:rsidP="00DC42EB">
                  <w:pPr>
                    <w:jc w:val="center"/>
                    <w:rPr>
                      <w:rFonts w:ascii="Trebuchet MS" w:hAnsi="Trebuchet MS" w:cs="Calibri"/>
                    </w:rPr>
                  </w:pPr>
                  <w:r w:rsidRPr="00E4128C">
                    <w:rPr>
                      <w:rFonts w:ascii="Trebuchet MS" w:hAnsi="Trebuchet MS" w:cs="Calibri"/>
                    </w:rPr>
                    <w:t>60%</w:t>
                  </w:r>
                </w:p>
              </w:tc>
              <w:tc>
                <w:tcPr>
                  <w:tcW w:w="38" w:type="dxa"/>
                  <w:shd w:val="clear" w:color="auto" w:fill="auto"/>
                  <w:tcMar>
                    <w:top w:w="0" w:type="dxa"/>
                    <w:left w:w="10" w:type="dxa"/>
                    <w:bottom w:w="0" w:type="dxa"/>
                    <w:right w:w="10" w:type="dxa"/>
                  </w:tcMar>
                </w:tcPr>
                <w:p w14:paraId="0CF3B008" w14:textId="4256C9E8" w:rsidR="00975954" w:rsidRPr="00E4128C" w:rsidRDefault="00975954" w:rsidP="00DC42EB">
                  <w:pPr>
                    <w:rPr>
                      <w:rFonts w:ascii="Trebuchet MS" w:hAnsi="Trebuchet MS" w:cs="Calibri"/>
                    </w:rPr>
                  </w:pPr>
                </w:p>
              </w:tc>
            </w:tr>
            <w:tr w:rsidR="00DC42EB" w:rsidRPr="00E4128C" w14:paraId="000C99A9"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664E9FB7" w14:textId="5979D139" w:rsidR="00975954" w:rsidRPr="00E4128C" w:rsidRDefault="00975954" w:rsidP="00DC42EB">
                  <w:pPr>
                    <w:rPr>
                      <w:rFonts w:ascii="Trebuchet MS" w:hAnsi="Trebuchet MS" w:cs="Calibri"/>
                      <w:b/>
                      <w:bCs/>
                      <w:i/>
                      <w:iCs/>
                      <w:highlight w:val="yellow"/>
                    </w:rPr>
                  </w:pPr>
                  <w:r w:rsidRPr="00E4128C">
                    <w:rPr>
                      <w:rFonts w:ascii="Trebuchet MS" w:hAnsi="Trebuchet MS" w:cs="Calibri"/>
                      <w:b/>
                      <w:bCs/>
                      <w:i/>
                      <w:iCs/>
                    </w:rPr>
                    <w:t>CALARASI</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7152274A" w14:textId="3D2CFF7B" w:rsidR="00975954" w:rsidRPr="00E4128C" w:rsidRDefault="00975954" w:rsidP="00DC42EB">
                  <w:pPr>
                    <w:jc w:val="center"/>
                    <w:rPr>
                      <w:rFonts w:ascii="Trebuchet MS" w:hAnsi="Trebuchet MS" w:cs="Calibri"/>
                    </w:rPr>
                  </w:pPr>
                  <w:r w:rsidRPr="00E4128C">
                    <w:rPr>
                      <w:rFonts w:ascii="Trebuchet MS" w:hAnsi="Trebuchet MS" w:cs="Calibri"/>
                      <w:color w:val="000000" w:themeColor="text1"/>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77BA2CBA" w14:textId="1B5DCA03"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3C52DCAC" w14:textId="527E54EC" w:rsidR="00975954" w:rsidRPr="00E4128C" w:rsidRDefault="00975954" w:rsidP="00DC42EB">
                  <w:pPr>
                    <w:jc w:val="center"/>
                    <w:rPr>
                      <w:rFonts w:ascii="Trebuchet MS" w:hAnsi="Trebuchet MS" w:cs="Calibri"/>
                    </w:rPr>
                  </w:pPr>
                  <w:r w:rsidRPr="00E4128C">
                    <w:rPr>
                      <w:rFonts w:ascii="Trebuchet MS" w:hAnsi="Trebuchet MS" w:cs="Calibri"/>
                    </w:rPr>
                    <w:t>70%</w:t>
                  </w:r>
                </w:p>
              </w:tc>
              <w:tc>
                <w:tcPr>
                  <w:tcW w:w="38" w:type="dxa"/>
                  <w:shd w:val="clear" w:color="auto" w:fill="auto"/>
                  <w:tcMar>
                    <w:top w:w="0" w:type="dxa"/>
                    <w:left w:w="10" w:type="dxa"/>
                    <w:bottom w:w="0" w:type="dxa"/>
                    <w:right w:w="10" w:type="dxa"/>
                  </w:tcMar>
                </w:tcPr>
                <w:p w14:paraId="51E88B20" w14:textId="538CB02F" w:rsidR="00975954" w:rsidRPr="00E4128C" w:rsidRDefault="00975954" w:rsidP="00DC42EB">
                  <w:pPr>
                    <w:rPr>
                      <w:rFonts w:ascii="Trebuchet MS" w:hAnsi="Trebuchet MS" w:cs="Calibri"/>
                    </w:rPr>
                  </w:pPr>
                </w:p>
              </w:tc>
            </w:tr>
            <w:tr w:rsidR="00DC42EB" w:rsidRPr="00E4128C" w14:paraId="70CB4C9E"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18A62CB" w14:textId="73511EA6" w:rsidR="00975954" w:rsidRPr="00E4128C" w:rsidRDefault="00975954" w:rsidP="00DC42EB">
                  <w:pPr>
                    <w:rPr>
                      <w:rFonts w:ascii="Trebuchet MS" w:hAnsi="Trebuchet MS" w:cs="Calibri"/>
                      <w:b/>
                      <w:bCs/>
                      <w:i/>
                      <w:iCs/>
                    </w:rPr>
                  </w:pPr>
                  <w:r w:rsidRPr="00E4128C">
                    <w:rPr>
                      <w:rFonts w:ascii="Trebuchet MS" w:hAnsi="Trebuchet MS" w:cs="Calibri"/>
                      <w:b/>
                      <w:bCs/>
                      <w:i/>
                      <w:iCs/>
                    </w:rPr>
                    <w:t>DAMBOVITA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74FCCDF9" w14:textId="53D5AB0B" w:rsidR="00975954" w:rsidRPr="00E4128C" w:rsidRDefault="00975954" w:rsidP="00DC42EB">
                  <w:pPr>
                    <w:jc w:val="center"/>
                    <w:rPr>
                      <w:rFonts w:ascii="Trebuchet MS" w:hAnsi="Trebuchet MS" w:cs="Calibri"/>
                      <w:color w:val="FF0000"/>
                    </w:rPr>
                  </w:pPr>
                  <w:r w:rsidRPr="00EE640C">
                    <w:rPr>
                      <w:rFonts w:ascii="Trebuchet MS" w:hAnsi="Trebuchet MS" w:cs="Calibri"/>
                      <w:color w:val="000000" w:themeColor="text1"/>
                    </w:rPr>
                    <w:t>70%</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2176CD8F" w14:textId="3DE5A28F" w:rsidR="00975954" w:rsidRPr="00E4128C" w:rsidRDefault="00975954" w:rsidP="00DC42EB">
                  <w:pPr>
                    <w:jc w:val="center"/>
                    <w:rPr>
                      <w:rFonts w:ascii="Trebuchet MS" w:hAnsi="Trebuchet MS" w:cs="Calibri"/>
                    </w:rPr>
                  </w:pPr>
                  <w:r w:rsidRPr="00E4128C">
                    <w:rPr>
                      <w:rFonts w:ascii="Trebuchet MS" w:hAnsi="Trebuchet MS" w:cs="Calibri"/>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65B8A36A" w14:textId="0EC12088" w:rsidR="00975954" w:rsidRPr="00E4128C" w:rsidRDefault="00975954" w:rsidP="00DC42EB">
                  <w:pPr>
                    <w:jc w:val="center"/>
                    <w:rPr>
                      <w:rFonts w:ascii="Trebuchet MS" w:hAnsi="Trebuchet MS" w:cs="Calibri"/>
                    </w:rPr>
                  </w:pPr>
                  <w:r w:rsidRPr="00E4128C">
                    <w:rPr>
                      <w:rFonts w:ascii="Trebuchet MS" w:hAnsi="Trebuchet MS" w:cs="Calibri"/>
                    </w:rPr>
                    <w:t>60%</w:t>
                  </w:r>
                </w:p>
              </w:tc>
              <w:tc>
                <w:tcPr>
                  <w:tcW w:w="38" w:type="dxa"/>
                  <w:shd w:val="clear" w:color="auto" w:fill="auto"/>
                  <w:tcMar>
                    <w:top w:w="0" w:type="dxa"/>
                    <w:left w:w="10" w:type="dxa"/>
                    <w:bottom w:w="0" w:type="dxa"/>
                    <w:right w:w="10" w:type="dxa"/>
                  </w:tcMar>
                </w:tcPr>
                <w:p w14:paraId="776209BF" w14:textId="2209ABF8" w:rsidR="00975954" w:rsidRPr="00E4128C" w:rsidRDefault="00975954" w:rsidP="00DC42EB">
                  <w:pPr>
                    <w:rPr>
                      <w:rFonts w:ascii="Trebuchet MS" w:hAnsi="Trebuchet MS" w:cs="Calibri"/>
                    </w:rPr>
                  </w:pPr>
                </w:p>
              </w:tc>
            </w:tr>
            <w:tr w:rsidR="00DC42EB" w:rsidRPr="00E4128C" w14:paraId="05366E19"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B0A0022" w14:textId="3B7B0BE3" w:rsidR="00975954" w:rsidRPr="00E4128C" w:rsidRDefault="00975954" w:rsidP="00DC42EB">
                  <w:pPr>
                    <w:rPr>
                      <w:rFonts w:ascii="Trebuchet MS" w:hAnsi="Trebuchet MS" w:cs="Calibri"/>
                      <w:b/>
                      <w:bCs/>
                      <w:i/>
                      <w:iCs/>
                    </w:rPr>
                  </w:pPr>
                  <w:r w:rsidRPr="00E4128C">
                    <w:rPr>
                      <w:rFonts w:ascii="Trebuchet MS" w:hAnsi="Trebuchet MS" w:cs="Calibri"/>
                      <w:b/>
                      <w:bCs/>
                      <w:i/>
                      <w:iCs/>
                    </w:rPr>
                    <w:t>GIURGIU</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49B410D6" w14:textId="62473FF7" w:rsidR="00975954" w:rsidRPr="00E4128C" w:rsidRDefault="00975954" w:rsidP="00DC42EB">
                  <w:pPr>
                    <w:jc w:val="center"/>
                    <w:rPr>
                      <w:rFonts w:ascii="Trebuchet MS" w:hAnsi="Trebuchet MS" w:cs="Calibri"/>
                    </w:rPr>
                  </w:pPr>
                  <w:r w:rsidRPr="00EE640C">
                    <w:rPr>
                      <w:rFonts w:ascii="Trebuchet MS" w:hAnsi="Trebuchet MS" w:cs="Calibri"/>
                      <w:color w:val="000000" w:themeColor="text1"/>
                    </w:rPr>
                    <w:t>70%</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1BF6BE95" w14:textId="29981AA8" w:rsidR="00975954" w:rsidRPr="00E4128C" w:rsidRDefault="00975954" w:rsidP="00DC42EB">
                  <w:pPr>
                    <w:jc w:val="center"/>
                    <w:rPr>
                      <w:rFonts w:ascii="Trebuchet MS" w:hAnsi="Trebuchet MS" w:cs="Calibri"/>
                    </w:rPr>
                  </w:pPr>
                  <w:r w:rsidRPr="00E4128C">
                    <w:rPr>
                      <w:rFonts w:ascii="Trebuchet MS" w:hAnsi="Trebuchet MS" w:cs="Calibri"/>
                    </w:rPr>
                    <w:t>70%</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63FA0FA0" w14:textId="768C542A" w:rsidR="00975954" w:rsidRPr="00E4128C" w:rsidRDefault="00975954" w:rsidP="00DC42EB">
                  <w:pPr>
                    <w:jc w:val="center"/>
                    <w:rPr>
                      <w:rFonts w:ascii="Trebuchet MS" w:hAnsi="Trebuchet MS" w:cs="Calibri"/>
                    </w:rPr>
                  </w:pPr>
                  <w:r w:rsidRPr="00E4128C">
                    <w:rPr>
                      <w:rFonts w:ascii="Trebuchet MS" w:hAnsi="Trebuchet MS" w:cs="Calibri"/>
                    </w:rPr>
                    <w:t>60%</w:t>
                  </w:r>
                </w:p>
              </w:tc>
              <w:tc>
                <w:tcPr>
                  <w:tcW w:w="38" w:type="dxa"/>
                  <w:shd w:val="clear" w:color="auto" w:fill="auto"/>
                  <w:tcMar>
                    <w:top w:w="0" w:type="dxa"/>
                    <w:left w:w="10" w:type="dxa"/>
                    <w:bottom w:w="0" w:type="dxa"/>
                    <w:right w:w="10" w:type="dxa"/>
                  </w:tcMar>
                </w:tcPr>
                <w:p w14:paraId="0B36617E" w14:textId="0085BE88" w:rsidR="00975954" w:rsidRPr="00E4128C" w:rsidRDefault="00975954" w:rsidP="00DC42EB">
                  <w:pPr>
                    <w:rPr>
                      <w:rFonts w:ascii="Trebuchet MS" w:hAnsi="Trebuchet MS" w:cs="Calibri"/>
                    </w:rPr>
                  </w:pPr>
                </w:p>
              </w:tc>
            </w:tr>
            <w:tr w:rsidR="00DC42EB" w:rsidRPr="00E4128C" w14:paraId="46638555"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87E0D19" w14:textId="6E082078" w:rsidR="00975954" w:rsidRPr="00E4128C" w:rsidRDefault="00975954" w:rsidP="00DC42EB">
                  <w:pPr>
                    <w:rPr>
                      <w:rFonts w:ascii="Trebuchet MS" w:hAnsi="Trebuchet MS" w:cs="Calibri"/>
                      <w:b/>
                      <w:bCs/>
                      <w:i/>
                      <w:iCs/>
                    </w:rPr>
                  </w:pPr>
                  <w:r w:rsidRPr="00E4128C">
                    <w:rPr>
                      <w:rFonts w:ascii="Trebuchet MS" w:hAnsi="Trebuchet MS" w:cs="Calibri"/>
                      <w:b/>
                      <w:bCs/>
                      <w:i/>
                      <w:iCs/>
                    </w:rPr>
                    <w:t>IALOMITA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16C97E35" w14:textId="515F6210"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4AFB7020" w14:textId="1FD1D2A5"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2B09504C" w14:textId="19ED1B8D" w:rsidR="00975954" w:rsidRPr="00E4128C" w:rsidRDefault="00975954" w:rsidP="00DC42EB">
                  <w:pPr>
                    <w:jc w:val="center"/>
                    <w:rPr>
                      <w:rFonts w:ascii="Trebuchet MS" w:hAnsi="Trebuchet MS" w:cs="Calibri"/>
                    </w:rPr>
                  </w:pPr>
                  <w:r w:rsidRPr="00E4128C">
                    <w:rPr>
                      <w:rFonts w:ascii="Trebuchet MS" w:hAnsi="Trebuchet MS" w:cs="Calibri"/>
                    </w:rPr>
                    <w:t>70%</w:t>
                  </w:r>
                </w:p>
              </w:tc>
              <w:tc>
                <w:tcPr>
                  <w:tcW w:w="38" w:type="dxa"/>
                  <w:shd w:val="clear" w:color="auto" w:fill="auto"/>
                  <w:tcMar>
                    <w:top w:w="0" w:type="dxa"/>
                    <w:left w:w="10" w:type="dxa"/>
                    <w:bottom w:w="0" w:type="dxa"/>
                    <w:right w:w="10" w:type="dxa"/>
                  </w:tcMar>
                </w:tcPr>
                <w:p w14:paraId="1F5A30D4" w14:textId="3846B2E9" w:rsidR="00975954" w:rsidRPr="00E4128C" w:rsidRDefault="00975954" w:rsidP="00DC42EB">
                  <w:pPr>
                    <w:rPr>
                      <w:rFonts w:ascii="Trebuchet MS" w:hAnsi="Trebuchet MS" w:cs="Calibri"/>
                    </w:rPr>
                  </w:pPr>
                </w:p>
              </w:tc>
            </w:tr>
            <w:tr w:rsidR="00DC42EB" w:rsidRPr="00E4128C" w14:paraId="17E6BA68" w14:textId="77777777" w:rsidTr="008A21CA">
              <w:trPr>
                <w:trHeight w:val="182"/>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19A440F0" w14:textId="0D7EDF43" w:rsidR="00975954" w:rsidRPr="00E4128C" w:rsidRDefault="00975954" w:rsidP="00DC42EB">
                  <w:pPr>
                    <w:rPr>
                      <w:rFonts w:ascii="Trebuchet MS" w:hAnsi="Trebuchet MS" w:cs="Calibri"/>
                      <w:b/>
                      <w:bCs/>
                      <w:i/>
                      <w:iCs/>
                    </w:rPr>
                  </w:pPr>
                  <w:r w:rsidRPr="00E4128C">
                    <w:rPr>
                      <w:rFonts w:ascii="Trebuchet MS" w:hAnsi="Trebuchet MS" w:cs="Calibri"/>
                      <w:b/>
                      <w:bCs/>
                      <w:i/>
                      <w:iCs/>
                    </w:rPr>
                    <w:t>PRAHOVA</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4D5BE964" w14:textId="76BA03B9"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5A156FA0" w14:textId="4E2DF77B"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03684637" w14:textId="330AAF96"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38" w:type="dxa"/>
                  <w:shd w:val="clear" w:color="auto" w:fill="auto"/>
                  <w:tcMar>
                    <w:top w:w="0" w:type="dxa"/>
                    <w:left w:w="10" w:type="dxa"/>
                    <w:bottom w:w="0" w:type="dxa"/>
                    <w:right w:w="10" w:type="dxa"/>
                  </w:tcMar>
                </w:tcPr>
                <w:p w14:paraId="525A4D79" w14:textId="3BFEEC80" w:rsidR="00975954" w:rsidRPr="00E4128C" w:rsidRDefault="00975954" w:rsidP="00DC42EB">
                  <w:pPr>
                    <w:rPr>
                      <w:rFonts w:ascii="Trebuchet MS" w:hAnsi="Trebuchet MS" w:cs="Calibri"/>
                      <w:color w:val="FF0000"/>
                    </w:rPr>
                  </w:pPr>
                </w:p>
              </w:tc>
            </w:tr>
            <w:tr w:rsidR="00DC42EB" w:rsidRPr="00E4128C" w14:paraId="32EFFFDA" w14:textId="77777777" w:rsidTr="008A21CA">
              <w:trPr>
                <w:trHeight w:val="186"/>
              </w:trPr>
              <w:tc>
                <w:tcPr>
                  <w:tcW w:w="1718"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68A9AFA" w14:textId="3182C641" w:rsidR="00975954" w:rsidRPr="00E4128C" w:rsidRDefault="00975954" w:rsidP="00DC42EB">
                  <w:pPr>
                    <w:rPr>
                      <w:rFonts w:ascii="Trebuchet MS" w:hAnsi="Trebuchet MS" w:cs="Calibri"/>
                      <w:b/>
                      <w:bCs/>
                      <w:i/>
                      <w:iCs/>
                    </w:rPr>
                  </w:pPr>
                  <w:r w:rsidRPr="00E4128C">
                    <w:rPr>
                      <w:rFonts w:ascii="Trebuchet MS" w:hAnsi="Trebuchet MS" w:cs="Calibri"/>
                      <w:b/>
                      <w:bCs/>
                      <w:i/>
                      <w:iCs/>
                    </w:rPr>
                    <w:t>TELEORMAN</w:t>
                  </w:r>
                </w:p>
              </w:tc>
              <w:tc>
                <w:tcPr>
                  <w:tcW w:w="2073" w:type="dxa"/>
                  <w:tcBorders>
                    <w:bottom w:val="single" w:sz="8" w:space="0" w:color="000000"/>
                    <w:right w:val="single" w:sz="8" w:space="0" w:color="000000"/>
                  </w:tcBorders>
                  <w:shd w:val="clear" w:color="auto" w:fill="E2EFDA"/>
                  <w:tcMar>
                    <w:top w:w="0" w:type="dxa"/>
                    <w:left w:w="108" w:type="dxa"/>
                    <w:bottom w:w="0" w:type="dxa"/>
                    <w:right w:w="108" w:type="dxa"/>
                  </w:tcMar>
                </w:tcPr>
                <w:p w14:paraId="1E68504C" w14:textId="6E90933D"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492" w:type="dxa"/>
                  <w:tcBorders>
                    <w:bottom w:val="single" w:sz="8" w:space="0" w:color="000000"/>
                    <w:right w:val="single" w:sz="8" w:space="0" w:color="000000"/>
                  </w:tcBorders>
                  <w:shd w:val="clear" w:color="auto" w:fill="D9E1F2"/>
                  <w:tcMar>
                    <w:top w:w="0" w:type="dxa"/>
                    <w:left w:w="108" w:type="dxa"/>
                    <w:bottom w:w="0" w:type="dxa"/>
                    <w:right w:w="108" w:type="dxa"/>
                  </w:tcMar>
                </w:tcPr>
                <w:p w14:paraId="22DD4788" w14:textId="71F6099C" w:rsidR="00975954" w:rsidRPr="00E4128C" w:rsidRDefault="00975954" w:rsidP="00DC42EB">
                  <w:pPr>
                    <w:jc w:val="center"/>
                    <w:rPr>
                      <w:rFonts w:ascii="Trebuchet MS" w:hAnsi="Trebuchet MS" w:cs="Calibri"/>
                    </w:rPr>
                  </w:pPr>
                  <w:r w:rsidRPr="00E4128C">
                    <w:rPr>
                      <w:rFonts w:ascii="Trebuchet MS" w:hAnsi="Trebuchet MS" w:cs="Calibri"/>
                    </w:rPr>
                    <w:t>75%</w:t>
                  </w:r>
                </w:p>
              </w:tc>
              <w:tc>
                <w:tcPr>
                  <w:tcW w:w="2213" w:type="dxa"/>
                  <w:tcBorders>
                    <w:bottom w:val="single" w:sz="8" w:space="0" w:color="000000"/>
                    <w:right w:val="single" w:sz="8" w:space="0" w:color="000000"/>
                  </w:tcBorders>
                  <w:shd w:val="clear" w:color="auto" w:fill="D9E1F2"/>
                  <w:tcMar>
                    <w:top w:w="0" w:type="dxa"/>
                    <w:left w:w="108" w:type="dxa"/>
                    <w:bottom w:w="0" w:type="dxa"/>
                    <w:right w:w="108" w:type="dxa"/>
                  </w:tcMar>
                  <w:vAlign w:val="center"/>
                </w:tcPr>
                <w:p w14:paraId="1E0DF0AB" w14:textId="30F0914C" w:rsidR="00975954" w:rsidRPr="00E4128C" w:rsidRDefault="00975954" w:rsidP="00DC42EB">
                  <w:pPr>
                    <w:jc w:val="center"/>
                    <w:rPr>
                      <w:rFonts w:ascii="Trebuchet MS" w:hAnsi="Trebuchet MS" w:cs="Calibri"/>
                    </w:rPr>
                  </w:pPr>
                  <w:r w:rsidRPr="00E4128C">
                    <w:rPr>
                      <w:rFonts w:ascii="Trebuchet MS" w:hAnsi="Trebuchet MS" w:cs="Calibri"/>
                    </w:rPr>
                    <w:t>70%</w:t>
                  </w:r>
                </w:p>
              </w:tc>
              <w:tc>
                <w:tcPr>
                  <w:tcW w:w="38" w:type="dxa"/>
                  <w:shd w:val="clear" w:color="auto" w:fill="auto"/>
                  <w:tcMar>
                    <w:top w:w="0" w:type="dxa"/>
                    <w:left w:w="10" w:type="dxa"/>
                    <w:bottom w:w="0" w:type="dxa"/>
                    <w:right w:w="10" w:type="dxa"/>
                  </w:tcMar>
                </w:tcPr>
                <w:p w14:paraId="17D695CF" w14:textId="1802D818" w:rsidR="00975954" w:rsidRPr="00E4128C" w:rsidRDefault="00975954" w:rsidP="00DC42EB">
                  <w:pPr>
                    <w:rPr>
                      <w:rFonts w:ascii="Trebuchet MS" w:hAnsi="Trebuchet MS" w:cs="Calibri"/>
                    </w:rPr>
                  </w:pPr>
                </w:p>
              </w:tc>
            </w:tr>
          </w:tbl>
          <w:p w14:paraId="1ECB8468" w14:textId="789F30F4" w:rsidR="00975954" w:rsidRPr="00E4128C" w:rsidRDefault="00975954" w:rsidP="00B7197D">
            <w:pPr>
              <w:spacing w:line="360" w:lineRule="auto"/>
              <w:jc w:val="both"/>
              <w:rPr>
                <w:rFonts w:ascii="Trebuchet MS" w:hAnsi="Trebuchet MS"/>
                <w:i/>
                <w:color w:val="000000" w:themeColor="text1"/>
              </w:rPr>
            </w:pPr>
          </w:p>
          <w:p w14:paraId="0AF2C187" w14:textId="77777777" w:rsidR="00705072" w:rsidRDefault="00975954" w:rsidP="00B7197D">
            <w:pPr>
              <w:spacing w:line="360" w:lineRule="auto"/>
              <w:jc w:val="both"/>
              <w:rPr>
                <w:rFonts w:ascii="Trebuchet MS" w:hAnsi="Trebuchet MS"/>
                <w:iCs/>
                <w:color w:val="000000" w:themeColor="text1"/>
              </w:rPr>
            </w:pPr>
            <w:r w:rsidRPr="00E4128C">
              <w:rPr>
                <w:rFonts w:ascii="Trebuchet MS" w:hAnsi="Trebuchet MS"/>
                <w:iCs/>
                <w:color w:val="000000" w:themeColor="text1"/>
              </w:rPr>
              <w:t xml:space="preserve">Contribuția programului, respectiv cuantumul finanțării nerambursabile solicitate din ajutor de stat regional reprezintă maximum 75% din valoarea eligibilă a investiției solicitată din ajutor de stat regional, cu respectarea regulilor de cumul.  </w:t>
            </w:r>
          </w:p>
          <w:p w14:paraId="16C03D4A" w14:textId="77777777" w:rsidR="00A115E7" w:rsidRDefault="00A115E7" w:rsidP="00B7197D">
            <w:pPr>
              <w:spacing w:line="360" w:lineRule="auto"/>
              <w:jc w:val="both"/>
              <w:rPr>
                <w:rFonts w:ascii="Trebuchet MS" w:hAnsi="Trebuchet MS"/>
                <w:iCs/>
                <w:color w:val="000000" w:themeColor="text1"/>
              </w:rPr>
            </w:pPr>
          </w:p>
          <w:p w14:paraId="0D0FD9D1" w14:textId="41272B98" w:rsidR="00A115E7" w:rsidRDefault="00A115E7" w:rsidP="00B7197D">
            <w:pPr>
              <w:spacing w:line="360" w:lineRule="auto"/>
              <w:jc w:val="both"/>
              <w:rPr>
                <w:rFonts w:ascii="Trebuchet MS" w:hAnsi="Trebuchet MS"/>
                <w:iCs/>
                <w:color w:val="000000" w:themeColor="text1"/>
              </w:rPr>
            </w:pPr>
            <w:r w:rsidRPr="00A115E7">
              <w:rPr>
                <w:rFonts w:ascii="Trebuchet MS" w:hAnsi="Trebuchet MS"/>
                <w:iCs/>
                <w:color w:val="000000" w:themeColor="text1"/>
              </w:rPr>
              <w:t xml:space="preserve">În cazul în care proiectul conține atât investiții inițiale finanțabile prin ajutor de stat regional, cât şi investiții finanțabile prin ajutor de </w:t>
            </w:r>
            <w:proofErr w:type="spellStart"/>
            <w:r w:rsidRPr="00A115E7">
              <w:rPr>
                <w:rFonts w:ascii="Trebuchet MS" w:hAnsi="Trebuchet MS"/>
                <w:iCs/>
                <w:color w:val="000000" w:themeColor="text1"/>
              </w:rPr>
              <w:t>minimis</w:t>
            </w:r>
            <w:proofErr w:type="spellEnd"/>
            <w:r w:rsidRPr="00A115E7">
              <w:rPr>
                <w:rFonts w:ascii="Trebuchet MS" w:hAnsi="Trebuchet MS"/>
                <w:iCs/>
                <w:color w:val="000000" w:themeColor="text1"/>
              </w:rPr>
              <w:t>, intensitatea maximă admisă pentru finanțarea cheltuielilor eligibile finanțabile prin ajutor de stat regional este de 75%, cu respectarea regulilor de cumul.</w:t>
            </w:r>
          </w:p>
          <w:p w14:paraId="5A58529A" w14:textId="77777777" w:rsidR="00DD6E35" w:rsidRPr="00DD6E35" w:rsidRDefault="00DD6E35" w:rsidP="00DD6E35">
            <w:pPr>
              <w:spacing w:line="360" w:lineRule="auto"/>
              <w:jc w:val="both"/>
              <w:rPr>
                <w:rFonts w:ascii="Trebuchet MS" w:hAnsi="Trebuchet MS"/>
                <w:iCs/>
                <w:color w:val="000000" w:themeColor="text1"/>
              </w:rPr>
            </w:pPr>
          </w:p>
          <w:p w14:paraId="1164D838" w14:textId="5FC01873" w:rsidR="00DD6E35" w:rsidRDefault="00DB03E4" w:rsidP="00DD6E35">
            <w:pPr>
              <w:spacing w:line="360" w:lineRule="auto"/>
              <w:jc w:val="both"/>
              <w:rPr>
                <w:rFonts w:ascii="Trebuchet MS" w:hAnsi="Trebuchet MS"/>
                <w:iCs/>
                <w:color w:val="000000" w:themeColor="text1"/>
              </w:rPr>
            </w:pPr>
            <w:proofErr w:type="spellStart"/>
            <w:r w:rsidRPr="00DB03E4">
              <w:rPr>
                <w:rFonts w:ascii="Trebuchet MS" w:hAnsi="Trebuchet MS"/>
                <w:iCs/>
                <w:color w:val="000000" w:themeColor="text1"/>
              </w:rPr>
              <w:t>Finanţarea</w:t>
            </w:r>
            <w:proofErr w:type="spellEnd"/>
            <w:r w:rsidRPr="00DB03E4">
              <w:rPr>
                <w:rFonts w:ascii="Trebuchet MS" w:hAnsi="Trebuchet MS"/>
                <w:iCs/>
                <w:color w:val="000000" w:themeColor="text1"/>
              </w:rPr>
              <w:t xml:space="preserve"> nerambursabilă maximă acordată ca ajutor de </w:t>
            </w:r>
            <w:proofErr w:type="spellStart"/>
            <w:r w:rsidRPr="00DB03E4">
              <w:rPr>
                <w:rFonts w:ascii="Trebuchet MS" w:hAnsi="Trebuchet MS"/>
                <w:iCs/>
                <w:color w:val="000000" w:themeColor="text1"/>
              </w:rPr>
              <w:t>minimis</w:t>
            </w:r>
            <w:proofErr w:type="spellEnd"/>
            <w:r w:rsidRPr="00DB03E4">
              <w:rPr>
                <w:rFonts w:ascii="Trebuchet MS" w:hAnsi="Trebuchet MS"/>
                <w:iCs/>
                <w:color w:val="000000" w:themeColor="text1"/>
              </w:rPr>
              <w:t xml:space="preserve"> este de 100% din valoarea eligibilă a cheltuielilor </w:t>
            </w:r>
            <w:proofErr w:type="spellStart"/>
            <w:r w:rsidRPr="00DB03E4">
              <w:rPr>
                <w:rFonts w:ascii="Trebuchet MS" w:hAnsi="Trebuchet MS"/>
                <w:iCs/>
                <w:color w:val="000000" w:themeColor="text1"/>
              </w:rPr>
              <w:t>finanţabile</w:t>
            </w:r>
            <w:proofErr w:type="spellEnd"/>
            <w:r w:rsidRPr="00DB03E4">
              <w:rPr>
                <w:rFonts w:ascii="Trebuchet MS" w:hAnsi="Trebuchet MS"/>
                <w:iCs/>
                <w:color w:val="000000" w:themeColor="text1"/>
              </w:rPr>
              <w:t xml:space="preserve"> prin ajutor de </w:t>
            </w:r>
            <w:proofErr w:type="spellStart"/>
            <w:r w:rsidRPr="00DB03E4">
              <w:rPr>
                <w:rFonts w:ascii="Trebuchet MS" w:hAnsi="Trebuchet MS"/>
                <w:iCs/>
                <w:color w:val="000000" w:themeColor="text1"/>
              </w:rPr>
              <w:t>minimis</w:t>
            </w:r>
            <w:proofErr w:type="spellEnd"/>
            <w:r w:rsidRPr="00DB03E4">
              <w:rPr>
                <w:rFonts w:ascii="Trebuchet MS" w:hAnsi="Trebuchet MS"/>
                <w:iCs/>
                <w:color w:val="000000" w:themeColor="text1"/>
              </w:rPr>
              <w:t xml:space="preserve">, cu respectarea valorii maxime </w:t>
            </w:r>
            <w:proofErr w:type="spellStart"/>
            <w:r w:rsidRPr="00DB03E4">
              <w:rPr>
                <w:rFonts w:ascii="Trebuchet MS" w:hAnsi="Trebuchet MS"/>
                <w:iCs/>
                <w:color w:val="000000" w:themeColor="text1"/>
              </w:rPr>
              <w:t>neramburasbile</w:t>
            </w:r>
            <w:proofErr w:type="spellEnd"/>
            <w:r w:rsidRPr="00DB03E4">
              <w:rPr>
                <w:rFonts w:ascii="Trebuchet MS" w:hAnsi="Trebuchet MS"/>
                <w:iCs/>
                <w:color w:val="000000" w:themeColor="text1"/>
              </w:rPr>
              <w:t xml:space="preserve"> de 200.000 de euro acordată prin prezentul apel de proiecte, a regulilor de cumul a ajutorului de </w:t>
            </w:r>
            <w:proofErr w:type="spellStart"/>
            <w:r w:rsidRPr="00DB03E4">
              <w:rPr>
                <w:rFonts w:ascii="Trebuchet MS" w:hAnsi="Trebuchet MS"/>
                <w:iCs/>
                <w:color w:val="000000" w:themeColor="text1"/>
              </w:rPr>
              <w:t>minimis</w:t>
            </w:r>
            <w:proofErr w:type="spellEnd"/>
            <w:r w:rsidRPr="00DB03E4">
              <w:rPr>
                <w:rFonts w:ascii="Trebuchet MS" w:hAnsi="Trebuchet MS"/>
                <w:iCs/>
                <w:color w:val="000000" w:themeColor="text1"/>
              </w:rPr>
              <w:t xml:space="preserve"> din ultimii 3 ani de 300.000 euro </w:t>
            </w:r>
            <w:r w:rsidR="00DD6E35" w:rsidRPr="00DB03E4">
              <w:rPr>
                <w:rFonts w:ascii="Trebuchet MS" w:hAnsi="Trebuchet MS"/>
                <w:iCs/>
                <w:color w:val="000000" w:themeColor="text1"/>
              </w:rPr>
              <w:t>și a ratei forfetare stabilită în cadrul prezentului ghid, în conformitate cu art. 54 lit. a din Reg. 1060/2021.</w:t>
            </w:r>
          </w:p>
          <w:p w14:paraId="58B413A4" w14:textId="77777777" w:rsidR="00DD6E35" w:rsidRPr="00A115E7" w:rsidRDefault="00DD6E35" w:rsidP="00B7197D">
            <w:pPr>
              <w:spacing w:line="360" w:lineRule="auto"/>
              <w:jc w:val="both"/>
              <w:rPr>
                <w:rFonts w:ascii="Trebuchet MS" w:hAnsi="Trebuchet MS"/>
                <w:iCs/>
                <w:color w:val="000000" w:themeColor="text1"/>
              </w:rPr>
            </w:pPr>
          </w:p>
          <w:p w14:paraId="33128244" w14:textId="48800DFF" w:rsidR="00975954" w:rsidRDefault="00975954" w:rsidP="00B7197D">
            <w:pPr>
              <w:spacing w:line="360" w:lineRule="auto"/>
              <w:jc w:val="both"/>
              <w:rPr>
                <w:rFonts w:ascii="Trebuchet MS" w:hAnsi="Trebuchet MS"/>
                <w:iCs/>
                <w:color w:val="000000" w:themeColor="text1"/>
              </w:rPr>
            </w:pPr>
            <w:r w:rsidRPr="00DB03E4">
              <w:rPr>
                <w:rFonts w:ascii="Trebuchet MS" w:hAnsi="Trebuchet MS"/>
                <w:iCs/>
                <w:color w:val="000000" w:themeColor="text1"/>
              </w:rPr>
              <w:t>Contribuția solicitantului la finanțarea investiției trebuie să fie de minimum 25% din valoarea eligibilă a investiției solicitată din ajutor de stat regional, în conformitate cu prevederile art. 14, alin. 14 din Regulamentul 651/2014.</w:t>
            </w:r>
            <w:r w:rsidRPr="00104809">
              <w:rPr>
                <w:rFonts w:ascii="Trebuchet MS" w:hAnsi="Trebuchet MS"/>
                <w:iCs/>
                <w:color w:val="000000" w:themeColor="text1"/>
              </w:rPr>
              <w:t xml:space="preserve"> </w:t>
            </w:r>
          </w:p>
          <w:p w14:paraId="2796351B" w14:textId="77777777" w:rsidR="00705072" w:rsidRDefault="00705072" w:rsidP="00B7197D">
            <w:pPr>
              <w:spacing w:line="360" w:lineRule="auto"/>
              <w:jc w:val="both"/>
              <w:rPr>
                <w:rFonts w:ascii="Trebuchet MS" w:hAnsi="Trebuchet MS"/>
                <w:iCs/>
                <w:strike/>
                <w:color w:val="000000" w:themeColor="text1"/>
              </w:rPr>
            </w:pPr>
          </w:p>
          <w:p w14:paraId="11B73374" w14:textId="77777777" w:rsidR="00975954" w:rsidRDefault="00975954" w:rsidP="00B7197D">
            <w:pPr>
              <w:spacing w:line="360" w:lineRule="auto"/>
              <w:jc w:val="both"/>
              <w:rPr>
                <w:rFonts w:ascii="Trebuchet MS" w:hAnsi="Trebuchet MS"/>
                <w:iCs/>
                <w:color w:val="000000" w:themeColor="text1"/>
              </w:rPr>
            </w:pPr>
            <w:r w:rsidRPr="00E4128C">
              <w:rPr>
                <w:rFonts w:ascii="Trebuchet MS" w:hAnsi="Trebuchet MS"/>
                <w:iCs/>
                <w:color w:val="000000" w:themeColor="text1"/>
              </w:rPr>
              <w:lastRenderedPageBreak/>
              <w:t xml:space="preserve">Beneficiarul proiectului trebuie să asigure o contribuție proprie de minim 25% din valoarea eligibilă a cheltuielilor finanțabile prin ajutor de stat regional, în funcție de intensitatea maximă aplicabilă, precum şi finanțarea cheltuielilor neeligibile aferente proiectului (dacă este cazul). Contribuția financiară proprie este constituită fie din resurse proprii, fie din resurse atrase, sub o formă care să nu facă obiectul niciunui alt ajutor </w:t>
            </w:r>
            <w:r w:rsidRPr="00E4128C">
              <w:rPr>
                <w:rFonts w:ascii="Trebuchet MS" w:hAnsi="Trebuchet MS" w:cstheme="minorHAnsi"/>
              </w:rPr>
              <w:t xml:space="preserve">de stat/ de </w:t>
            </w:r>
            <w:proofErr w:type="spellStart"/>
            <w:r w:rsidRPr="00E4128C">
              <w:rPr>
                <w:rFonts w:ascii="Trebuchet MS" w:hAnsi="Trebuchet MS" w:cstheme="minorHAnsi"/>
              </w:rPr>
              <w:t>minimis</w:t>
            </w:r>
            <w:proofErr w:type="spellEnd"/>
            <w:r w:rsidRPr="00E4128C">
              <w:rPr>
                <w:rFonts w:ascii="Trebuchet MS" w:hAnsi="Trebuchet MS"/>
                <w:iCs/>
                <w:color w:val="000000" w:themeColor="text1"/>
              </w:rPr>
              <w:t>.</w:t>
            </w:r>
          </w:p>
          <w:p w14:paraId="258E09F7" w14:textId="77777777" w:rsidR="00897F2C" w:rsidRDefault="00897F2C" w:rsidP="00B7197D">
            <w:pPr>
              <w:spacing w:line="360" w:lineRule="auto"/>
              <w:jc w:val="both"/>
              <w:rPr>
                <w:rFonts w:ascii="Trebuchet MS" w:hAnsi="Trebuchet MS"/>
                <w:iCs/>
                <w:color w:val="000000" w:themeColor="text1"/>
              </w:rPr>
            </w:pPr>
          </w:p>
          <w:p w14:paraId="2808FF40" w14:textId="3B833B75" w:rsidR="00897F2C" w:rsidRPr="00B7197D" w:rsidRDefault="00C87608" w:rsidP="00B7197D">
            <w:pPr>
              <w:spacing w:line="360" w:lineRule="auto"/>
              <w:jc w:val="both"/>
              <w:rPr>
                <w:rFonts w:ascii="Trebuchet MS" w:hAnsi="Trebuchet MS"/>
                <w:iCs/>
                <w:color w:val="000000" w:themeColor="text1"/>
              </w:rPr>
            </w:pPr>
            <w:r w:rsidRPr="00C764C5">
              <w:rPr>
                <w:rFonts w:ascii="Trebuchet MS" w:hAnsi="Trebuchet MS"/>
                <w:iCs/>
                <w:color w:val="000000" w:themeColor="text1"/>
              </w:rPr>
              <w:t xml:space="preserve">Contribuția solicitantului trebuie raportată la intensitatea maximă a ajutorului de stat regional, aplicabilă categoriei de IMM şi </w:t>
            </w:r>
            <w:proofErr w:type="spellStart"/>
            <w:r w:rsidRPr="00C764C5">
              <w:rPr>
                <w:rFonts w:ascii="Trebuchet MS" w:hAnsi="Trebuchet MS"/>
                <w:iCs/>
                <w:color w:val="000000" w:themeColor="text1"/>
              </w:rPr>
              <w:t>judeţului</w:t>
            </w:r>
            <w:proofErr w:type="spellEnd"/>
            <w:r w:rsidRPr="00C764C5">
              <w:rPr>
                <w:rFonts w:ascii="Trebuchet MS" w:hAnsi="Trebuchet MS"/>
                <w:iCs/>
                <w:color w:val="000000" w:themeColor="text1"/>
              </w:rPr>
              <w:t xml:space="preserve"> în care se implementează proiectul.</w:t>
            </w:r>
          </w:p>
        </w:tc>
      </w:tr>
    </w:tbl>
    <w:p w14:paraId="5CF231BE" w14:textId="77777777" w:rsidR="008E3742" w:rsidRPr="00EC7D96" w:rsidRDefault="008E3742" w:rsidP="00EC7D96">
      <w:pPr>
        <w:pStyle w:val="Listparagraf"/>
        <w:spacing w:before="120" w:after="120" w:line="360" w:lineRule="auto"/>
        <w:ind w:left="1004"/>
        <w:rPr>
          <w:rFonts w:ascii="Trebuchet MS" w:hAnsi="Trebuchet MS"/>
          <w:i/>
          <w:color w:val="000000" w:themeColor="text1"/>
        </w:rPr>
      </w:pPr>
    </w:p>
    <w:p w14:paraId="1828CC5F" w14:textId="5CF8D0F4" w:rsidR="000E0EE7" w:rsidRPr="00EC7D96" w:rsidRDefault="008E3742" w:rsidP="00EC7D96">
      <w:pPr>
        <w:pStyle w:val="Titlu2"/>
        <w:spacing w:line="360" w:lineRule="auto"/>
        <w:rPr>
          <w:sz w:val="22"/>
          <w:szCs w:val="22"/>
        </w:rPr>
      </w:pPr>
      <w:bookmarkStart w:id="98" w:name="_Toc160049463"/>
      <w:r w:rsidRPr="00EC7D96">
        <w:rPr>
          <w:sz w:val="22"/>
          <w:szCs w:val="22"/>
        </w:rPr>
        <w:t xml:space="preserve">5.6. </w:t>
      </w:r>
      <w:r w:rsidR="000E0EE7" w:rsidRPr="00EC7D96">
        <w:rPr>
          <w:sz w:val="22"/>
          <w:szCs w:val="22"/>
        </w:rPr>
        <w:t>Durata proiectului</w:t>
      </w:r>
      <w:bookmarkEnd w:id="98"/>
      <w:r w:rsidR="000E0EE7" w:rsidRPr="00EC7D96">
        <w:rPr>
          <w:sz w:val="22"/>
          <w:szCs w:val="22"/>
        </w:rPr>
        <w:t xml:space="preserve"> </w:t>
      </w:r>
      <w:r w:rsidR="000E0EE7" w:rsidRPr="00EC7D96">
        <w:rPr>
          <w:sz w:val="22"/>
          <w:szCs w:val="22"/>
        </w:rPr>
        <w:tab/>
      </w:r>
    </w:p>
    <w:tbl>
      <w:tblPr>
        <w:tblStyle w:val="Tabelgril"/>
        <w:tblW w:w="0" w:type="auto"/>
        <w:tblLook w:val="04A0" w:firstRow="1" w:lastRow="0" w:firstColumn="1" w:lastColumn="0" w:noHBand="0" w:noVBand="1"/>
      </w:tblPr>
      <w:tblGrid>
        <w:gridCol w:w="9396"/>
      </w:tblGrid>
      <w:tr w:rsidR="00B63863" w:rsidRPr="00B7197D" w14:paraId="3F1C6EF1" w14:textId="77777777" w:rsidTr="00B558B3">
        <w:tc>
          <w:tcPr>
            <w:tcW w:w="9396" w:type="dxa"/>
          </w:tcPr>
          <w:p w14:paraId="7ED491A3" w14:textId="77777777" w:rsidR="006B05EF" w:rsidRPr="00B7197D" w:rsidRDefault="006B05EF"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Durata proiectului include atât activitățile realizate înainte de depunerea cererii de finanțare cât și </w:t>
            </w:r>
            <w:proofErr w:type="spellStart"/>
            <w:r w:rsidRPr="00B7197D">
              <w:rPr>
                <w:rFonts w:ascii="Trebuchet MS" w:hAnsi="Trebuchet MS" w:cs="Calibri"/>
                <w:color w:val="000000" w:themeColor="text1"/>
              </w:rPr>
              <w:t>actvitățile</w:t>
            </w:r>
            <w:proofErr w:type="spellEnd"/>
            <w:r w:rsidRPr="00B7197D">
              <w:rPr>
                <w:rFonts w:ascii="Trebuchet MS" w:hAnsi="Trebuchet MS" w:cs="Calibri"/>
                <w:color w:val="000000" w:themeColor="text1"/>
              </w:rPr>
              <w:t xml:space="preserve"> ce urmează a fi realizate după semnarea contractului de finanțare.</w:t>
            </w:r>
          </w:p>
          <w:p w14:paraId="3BE40CEE" w14:textId="77777777" w:rsidR="006B05EF" w:rsidRPr="00B7197D" w:rsidRDefault="006B05EF"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Prima activitate aferentă proiectului reprezintă cea mai veche activitate desfășurată pentru elaborarea documentației de finanțare.</w:t>
            </w:r>
          </w:p>
          <w:p w14:paraId="36D0E3E6" w14:textId="77777777" w:rsidR="006B05EF" w:rsidRPr="00B7197D" w:rsidRDefault="006B05EF"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Solicitantul are obligația de a </w:t>
            </w:r>
            <w:proofErr w:type="spellStart"/>
            <w:r w:rsidRPr="00B7197D">
              <w:rPr>
                <w:rFonts w:ascii="Trebuchet MS" w:hAnsi="Trebuchet MS" w:cs="Calibri"/>
                <w:color w:val="000000" w:themeColor="text1"/>
              </w:rPr>
              <w:t>pevede</w:t>
            </w:r>
            <w:proofErr w:type="spellEnd"/>
            <w:r w:rsidRPr="00B7197D">
              <w:rPr>
                <w:rFonts w:ascii="Trebuchet MS" w:hAnsi="Trebuchet MS" w:cs="Calibri"/>
                <w:color w:val="000000" w:themeColor="text1"/>
              </w:rPr>
              <w:t xml:space="preserve"> termene realiste pentru realizarea activităților, cu încadrarea în limitele maxime prevăzute pentru durata maximă de implementare a proiectului.</w:t>
            </w:r>
          </w:p>
          <w:p w14:paraId="703512BA" w14:textId="5ED1DE15" w:rsidR="00380890" w:rsidRPr="00DC438D" w:rsidRDefault="006B05EF"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30 septembrie 2029, la care se adaugă,  dacă este cazul,  și perioada  de  desfășurare  a activităților proiectului înainte de semnarea Contractului de Finanțare, conform regulilor de eligibilitate a cheltuielilor.</w:t>
            </w:r>
          </w:p>
        </w:tc>
      </w:tr>
    </w:tbl>
    <w:p w14:paraId="3C745416" w14:textId="77777777" w:rsidR="009E6223" w:rsidRPr="00C81A50" w:rsidRDefault="009E6223" w:rsidP="00C81A50">
      <w:pPr>
        <w:spacing w:before="120" w:after="120" w:line="360" w:lineRule="auto"/>
        <w:rPr>
          <w:rFonts w:ascii="Trebuchet MS" w:hAnsi="Trebuchet MS"/>
          <w:i/>
          <w:color w:val="000000" w:themeColor="text1"/>
          <w:highlight w:val="lightGray"/>
        </w:rPr>
      </w:pPr>
    </w:p>
    <w:p w14:paraId="5215539D" w14:textId="66568822" w:rsidR="00E4049A" w:rsidRPr="00C81A50" w:rsidRDefault="008E3742" w:rsidP="00C81A50">
      <w:pPr>
        <w:pStyle w:val="Titlu2"/>
        <w:spacing w:line="360" w:lineRule="auto"/>
        <w:rPr>
          <w:sz w:val="22"/>
          <w:szCs w:val="22"/>
        </w:rPr>
      </w:pPr>
      <w:bookmarkStart w:id="99" w:name="_Toc160049464"/>
      <w:r w:rsidRPr="00C81A50">
        <w:rPr>
          <w:sz w:val="22"/>
          <w:szCs w:val="22"/>
        </w:rPr>
        <w:t xml:space="preserve">5.7. </w:t>
      </w:r>
      <w:r w:rsidR="00E4049A" w:rsidRPr="00C81A50">
        <w:rPr>
          <w:sz w:val="22"/>
          <w:szCs w:val="22"/>
        </w:rPr>
        <w:t>Alte cerințe de eligibilitate a proiectului</w:t>
      </w:r>
      <w:bookmarkEnd w:id="99"/>
      <w:r w:rsidR="00E4049A" w:rsidRPr="00C81A50">
        <w:rPr>
          <w:sz w:val="22"/>
          <w:szCs w:val="22"/>
        </w:rPr>
        <w:t xml:space="preserve"> </w:t>
      </w:r>
    </w:p>
    <w:p w14:paraId="3DEE1F0C" w14:textId="606179F7" w:rsidR="00DA693E" w:rsidRPr="0069556B" w:rsidRDefault="00094497" w:rsidP="0069556B">
      <w:pPr>
        <w:pBdr>
          <w:top w:val="single" w:sz="4" w:space="1" w:color="auto"/>
          <w:left w:val="single" w:sz="4" w:space="4" w:color="auto"/>
          <w:bottom w:val="single" w:sz="4" w:space="1" w:color="auto"/>
          <w:right w:val="single" w:sz="4" w:space="4" w:color="auto"/>
        </w:pBdr>
        <w:spacing w:before="120" w:after="120" w:line="360" w:lineRule="auto"/>
        <w:rPr>
          <w:rFonts w:ascii="Trebuchet MS" w:hAnsi="Trebuchet MS"/>
          <w:i/>
          <w:color w:val="000000" w:themeColor="text1"/>
        </w:rPr>
      </w:pPr>
      <w:r w:rsidRPr="00C81A50">
        <w:rPr>
          <w:rFonts w:ascii="Trebuchet MS" w:hAnsi="Trebuchet MS"/>
          <w:i/>
          <w:color w:val="000000" w:themeColor="text1"/>
        </w:rPr>
        <w:t>Nu este cazul</w:t>
      </w:r>
    </w:p>
    <w:p w14:paraId="2A703A9A" w14:textId="6A8543C6" w:rsidR="002D0DE2" w:rsidRPr="00C81A50" w:rsidRDefault="008E3742" w:rsidP="00C81A50">
      <w:pPr>
        <w:pStyle w:val="Titlu1"/>
        <w:spacing w:line="360" w:lineRule="auto"/>
        <w:rPr>
          <w:color w:val="000000" w:themeColor="text1"/>
          <w:sz w:val="22"/>
          <w:szCs w:val="22"/>
        </w:rPr>
      </w:pPr>
      <w:bookmarkStart w:id="100" w:name="_Toc160049465"/>
      <w:r w:rsidRPr="00C81A50">
        <w:rPr>
          <w:color w:val="000000" w:themeColor="text1"/>
          <w:sz w:val="22"/>
          <w:szCs w:val="22"/>
        </w:rPr>
        <w:t>6.</w:t>
      </w:r>
      <w:r w:rsidR="0019577C" w:rsidRPr="00C81A50">
        <w:rPr>
          <w:color w:val="000000" w:themeColor="text1"/>
          <w:sz w:val="22"/>
          <w:szCs w:val="22"/>
        </w:rPr>
        <w:t xml:space="preserve"> </w:t>
      </w:r>
      <w:r w:rsidR="002D0DE2" w:rsidRPr="00C81A50">
        <w:rPr>
          <w:color w:val="000000" w:themeColor="text1"/>
          <w:sz w:val="22"/>
          <w:szCs w:val="22"/>
        </w:rPr>
        <w:t>INDICATORI DE ETAPĂ</w:t>
      </w:r>
      <w:bookmarkEnd w:id="100"/>
      <w:r w:rsidR="00D56036" w:rsidRPr="00C81A50">
        <w:rPr>
          <w:color w:val="000000" w:themeColor="text1"/>
          <w:sz w:val="22"/>
          <w:szCs w:val="22"/>
        </w:rPr>
        <w:t xml:space="preserve"> </w:t>
      </w:r>
      <w:r w:rsidR="002D0DE2" w:rsidRPr="00C81A50">
        <w:rPr>
          <w:color w:val="000000" w:themeColor="text1"/>
          <w:sz w:val="22"/>
          <w:szCs w:val="22"/>
        </w:rPr>
        <w:t xml:space="preserve"> </w:t>
      </w:r>
      <w:r w:rsidR="002D0DE2" w:rsidRPr="00C81A50">
        <w:rPr>
          <w:color w:val="000000" w:themeColor="text1"/>
          <w:sz w:val="22"/>
          <w:szCs w:val="22"/>
        </w:rPr>
        <w:tab/>
      </w:r>
    </w:p>
    <w:tbl>
      <w:tblPr>
        <w:tblStyle w:val="Tabelgril"/>
        <w:tblW w:w="0" w:type="auto"/>
        <w:tblLook w:val="04A0" w:firstRow="1" w:lastRow="0" w:firstColumn="1" w:lastColumn="0" w:noHBand="0" w:noVBand="1"/>
      </w:tblPr>
      <w:tblGrid>
        <w:gridCol w:w="9396"/>
      </w:tblGrid>
      <w:tr w:rsidR="0073079E" w:rsidRPr="00B7197D" w14:paraId="40BEE7E0" w14:textId="77777777" w:rsidTr="00B558B3">
        <w:tc>
          <w:tcPr>
            <w:tcW w:w="9396" w:type="dxa"/>
          </w:tcPr>
          <w:p w14:paraId="2CEA8ABE"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D976E3"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Indicatorii de etapă se corelează cu activitatea de bază declarată de beneficiar în cererea de finanțare, precum și cu rezultatele așteptate ale proiectului. </w:t>
            </w:r>
          </w:p>
          <w:p w14:paraId="7DB2B076"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lastRenderedPageBreak/>
              <w:t>Primul indicator de etapă poate fi stabilit la un interval de o lună, dar nu mai mult de 6 luni, calculat din prima zi de începere a implementării proiectului, așa cum este prevăzută în contractul de finanțare.</w:t>
            </w:r>
          </w:p>
          <w:p w14:paraId="4B28A271"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Dacă data de începere a implementării proiectului este anterioară datei de semnare a contractului de finanțare, primul indicator de etapă este raportat la data semnării contractului de finanțare.</w:t>
            </w:r>
          </w:p>
          <w:p w14:paraId="70ECA163"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Indicatorii de etapă se raportează atât la stadiul pregătirii și derulării procedurilor de achiziții, cât și la progresul execuției lucrărilor, aferente activității de bază.</w:t>
            </w:r>
          </w:p>
          <w:p w14:paraId="40F85916"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În intervalul dintre doi indicatori de etapă consecutivi, AM PRSM monitorizează proiectul în cauză pe baza rapoartelor de progres şi a vizitelor de monitorizare, putând utiliza, în </w:t>
            </w:r>
            <w:proofErr w:type="spellStart"/>
            <w:r w:rsidRPr="00BD3C47">
              <w:rPr>
                <w:rFonts w:ascii="Trebuchet MS" w:hAnsi="Trebuchet MS"/>
                <w:iCs/>
                <w:color w:val="000000" w:themeColor="text1"/>
              </w:rPr>
              <w:t>funcţie</w:t>
            </w:r>
            <w:proofErr w:type="spellEnd"/>
            <w:r w:rsidRPr="00BD3C47">
              <w:rPr>
                <w:rFonts w:ascii="Trebuchet MS" w:hAnsi="Trebuchet MS"/>
                <w:iCs/>
                <w:color w:val="000000" w:themeColor="text1"/>
              </w:rPr>
              <w:t xml:space="preserve"> de specificul proiectului, un sistem specific de repere intermediare şi instrumente de monitorizare care să permită evaluarea permanentă a </w:t>
            </w:r>
            <w:proofErr w:type="spellStart"/>
            <w:r w:rsidRPr="00BD3C47">
              <w:rPr>
                <w:rFonts w:ascii="Trebuchet MS" w:hAnsi="Trebuchet MS"/>
                <w:iCs/>
                <w:color w:val="000000" w:themeColor="text1"/>
              </w:rPr>
              <w:t>evoluţiei</w:t>
            </w:r>
            <w:proofErr w:type="spellEnd"/>
            <w:r w:rsidRPr="00BD3C47">
              <w:rPr>
                <w:rFonts w:ascii="Trebuchet MS" w:hAnsi="Trebuchet MS"/>
                <w:iCs/>
                <w:color w:val="000000" w:themeColor="text1"/>
              </w:rPr>
              <w:t xml:space="preserve"> progresului implementării proiectului şi posibile abateri de la graficul de implementare sau de natură să afecteze atingerea indicatorilor de realizare şi de rezultat.</w:t>
            </w:r>
          </w:p>
          <w:p w14:paraId="127E803B"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AM PRSM </w:t>
            </w:r>
            <w:proofErr w:type="spellStart"/>
            <w:r w:rsidRPr="00BD3C47">
              <w:rPr>
                <w:rFonts w:ascii="Trebuchet MS" w:hAnsi="Trebuchet MS"/>
                <w:iCs/>
                <w:color w:val="000000" w:themeColor="text1"/>
              </w:rPr>
              <w:t>sprjină</w:t>
            </w:r>
            <w:proofErr w:type="spellEnd"/>
            <w:r w:rsidRPr="00BD3C47">
              <w:rPr>
                <w:rFonts w:ascii="Trebuchet MS" w:hAnsi="Trebuchet MS"/>
                <w:iCs/>
                <w:color w:val="000000" w:themeColor="text1"/>
              </w:rPr>
              <w:t xml:space="preserve"> beneficiarul pentru identificarea şi stabilirea de posibile măsuri de remediere şi </w:t>
            </w:r>
            <w:proofErr w:type="spellStart"/>
            <w:r w:rsidRPr="00BD3C47">
              <w:rPr>
                <w:rFonts w:ascii="Trebuchet MS" w:hAnsi="Trebuchet MS"/>
                <w:iCs/>
                <w:color w:val="000000" w:themeColor="text1"/>
              </w:rPr>
              <w:t>urmăreşte</w:t>
            </w:r>
            <w:proofErr w:type="spellEnd"/>
            <w:r w:rsidRPr="00BD3C47">
              <w:rPr>
                <w:rFonts w:ascii="Trebuchet MS" w:hAnsi="Trebuchet MS"/>
                <w:iCs/>
                <w:color w:val="000000" w:themeColor="text1"/>
              </w:rPr>
              <w:t xml:space="preserve"> atingerea indicatorilor de etapă.</w:t>
            </w:r>
          </w:p>
          <w:p w14:paraId="1A0A05BE"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0D8B073E"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a) întreruperea termenului de plată pentru cererile de plată/cererile de </w:t>
            </w:r>
            <w:proofErr w:type="spellStart"/>
            <w:r w:rsidRPr="00BD3C47">
              <w:rPr>
                <w:rFonts w:ascii="Trebuchet MS" w:hAnsi="Trebuchet MS"/>
                <w:iCs/>
                <w:color w:val="000000" w:themeColor="text1"/>
              </w:rPr>
              <w:t>prefinanțare</w:t>
            </w:r>
            <w:proofErr w:type="spellEnd"/>
            <w:r w:rsidRPr="00BD3C47">
              <w:rPr>
                <w:rFonts w:ascii="Trebuchet MS" w:hAnsi="Trebuchet MS"/>
                <w:iCs/>
                <w:color w:val="000000" w:themeColor="text1"/>
              </w:rPr>
              <w:t>/cererile de rambursare până la îndeplinirea indicatorului de etapă, cu condiția ca îndeplinirea indicatorului să survină în perioada prevăzută la art. 74 alin. (1) lit. b din Regulamentul (UE) 2021/1.060, cu modificările și completările ulterioare;</w:t>
            </w:r>
          </w:p>
          <w:p w14:paraId="29A1985C"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b) respingerea, în tot sau în parte, a cererii de plată/cererii de </w:t>
            </w:r>
            <w:proofErr w:type="spellStart"/>
            <w:r w:rsidRPr="00BD3C47">
              <w:rPr>
                <w:rFonts w:ascii="Trebuchet MS" w:hAnsi="Trebuchet MS"/>
                <w:iCs/>
                <w:color w:val="000000" w:themeColor="text1"/>
              </w:rPr>
              <w:t>prefinanțare</w:t>
            </w:r>
            <w:proofErr w:type="spellEnd"/>
            <w:r w:rsidRPr="00BD3C47">
              <w:rPr>
                <w:rFonts w:ascii="Trebuchet MS" w:hAnsi="Trebuchet MS"/>
                <w:iCs/>
                <w:color w:val="000000" w:themeColor="text1"/>
              </w:rPr>
              <w:t>/cererii de rambursare, în condițiile art. 25 alin. (5) din Ordonanța de urgență a Guvernului nr. 133/2021, dacă nu au fost transmise dovezile privind îndeplinirea indicatorului de etapă în termenul specificat la lit. a);</w:t>
            </w:r>
          </w:p>
          <w:p w14:paraId="375EDC29"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c) aplicarea unor penalități de întârziere, stabilite ca procent din valoarea cererii de plată/cererii de </w:t>
            </w:r>
            <w:proofErr w:type="spellStart"/>
            <w:r w:rsidRPr="00BD3C47">
              <w:rPr>
                <w:rFonts w:ascii="Trebuchet MS" w:hAnsi="Trebuchet MS"/>
                <w:iCs/>
                <w:color w:val="000000" w:themeColor="text1"/>
              </w:rPr>
              <w:t>prefinanțare</w:t>
            </w:r>
            <w:proofErr w:type="spellEnd"/>
            <w:r w:rsidRPr="00BD3C47">
              <w:rPr>
                <w:rFonts w:ascii="Trebuchet MS" w:hAnsi="Trebuchet MS"/>
                <w:iCs/>
                <w:color w:val="000000" w:themeColor="text1"/>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D30E976"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lastRenderedPageBreak/>
              <w:t>d) suspendarea implementării proiectului, până la încetarea cauzelor obiective care afectează derularea activităților și atingerea indicatorilor de etapă;</w:t>
            </w:r>
          </w:p>
          <w:p w14:paraId="6879222A"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e) rezilierea contractului de </w:t>
            </w:r>
            <w:proofErr w:type="spellStart"/>
            <w:r w:rsidRPr="00BD3C47">
              <w:rPr>
                <w:rFonts w:ascii="Trebuchet MS" w:hAnsi="Trebuchet MS"/>
                <w:iCs/>
                <w:color w:val="000000" w:themeColor="text1"/>
              </w:rPr>
              <w:t>finanţare</w:t>
            </w:r>
            <w:proofErr w:type="spellEnd"/>
            <w:r w:rsidRPr="00BD3C47">
              <w:rPr>
                <w:rFonts w:ascii="Trebuchet MS" w:hAnsi="Trebuchet MS"/>
                <w:iCs/>
                <w:color w:val="000000" w:themeColor="text1"/>
              </w:rPr>
              <w:t xml:space="preserve"> de către AM PRSM;</w:t>
            </w:r>
          </w:p>
          <w:p w14:paraId="0A209E58"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f) alte măsuri specifice prevăzute de AM PRSM în contractul de </w:t>
            </w:r>
            <w:proofErr w:type="spellStart"/>
            <w:r w:rsidRPr="00BD3C47">
              <w:rPr>
                <w:rFonts w:ascii="Trebuchet MS" w:hAnsi="Trebuchet MS"/>
                <w:iCs/>
                <w:color w:val="000000" w:themeColor="text1"/>
              </w:rPr>
              <w:t>finanţare</w:t>
            </w:r>
            <w:proofErr w:type="spellEnd"/>
            <w:r w:rsidRPr="00BD3C47">
              <w:rPr>
                <w:rFonts w:ascii="Trebuchet MS" w:hAnsi="Trebuchet MS"/>
                <w:iCs/>
                <w:color w:val="000000" w:themeColor="text1"/>
              </w:rPr>
              <w:t xml:space="preserve">, cu </w:t>
            </w:r>
            <w:proofErr w:type="spellStart"/>
            <w:r w:rsidRPr="00BD3C47">
              <w:rPr>
                <w:rFonts w:ascii="Trebuchet MS" w:hAnsi="Trebuchet MS"/>
                <w:iCs/>
                <w:color w:val="000000" w:themeColor="text1"/>
              </w:rPr>
              <w:t>condiţia</w:t>
            </w:r>
            <w:proofErr w:type="spellEnd"/>
            <w:r w:rsidRPr="00BD3C47">
              <w:rPr>
                <w:rFonts w:ascii="Trebuchet MS" w:hAnsi="Trebuchet MS"/>
                <w:iCs/>
                <w:color w:val="000000" w:themeColor="text1"/>
              </w:rPr>
              <w:t xml:space="preserve"> ca acestea să nu aducă atingere prevederilor </w:t>
            </w:r>
            <w:proofErr w:type="spellStart"/>
            <w:r w:rsidRPr="00BD3C47">
              <w:rPr>
                <w:rFonts w:ascii="Trebuchet MS" w:hAnsi="Trebuchet MS"/>
                <w:iCs/>
                <w:color w:val="000000" w:themeColor="text1"/>
              </w:rPr>
              <w:t>naţionale</w:t>
            </w:r>
            <w:proofErr w:type="spellEnd"/>
            <w:r w:rsidRPr="00BD3C47">
              <w:rPr>
                <w:rFonts w:ascii="Trebuchet MS" w:hAnsi="Trebuchet MS"/>
                <w:iCs/>
                <w:color w:val="000000" w:themeColor="text1"/>
              </w:rPr>
              <w:t xml:space="preserve"> şi regulamentelor europene aplicabile.</w:t>
            </w:r>
          </w:p>
          <w:p w14:paraId="20675DD4"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388748E9"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904E3A5"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Pentru confirmarea îndeplinirii indicatorului de etapă, AM PRSM poate solicita clarificări sau iniția o vizită de monitorizare, caz în care se suspendă termenul de validare.</w:t>
            </w:r>
          </w:p>
          <w:p w14:paraId="0B9DF1FC"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4558F723"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Ulterior, beneficiarul poate solicita, motivat, AM PRSM deblocarea aplicației pentru încărcarea documentelor justificative care probează realizarea indicatorului de etapă.</w:t>
            </w:r>
          </w:p>
          <w:p w14:paraId="010DC21A"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07DBFE65" w14:textId="77777777" w:rsidR="00BD3C47" w:rsidRPr="00BD3C47" w:rsidRDefault="00BD3C47" w:rsidP="00BD3C47">
            <w:pPr>
              <w:spacing w:before="120" w:after="120" w:line="360" w:lineRule="auto"/>
              <w:jc w:val="both"/>
              <w:rPr>
                <w:rFonts w:ascii="Trebuchet MS" w:hAnsi="Trebuchet MS"/>
                <w:iCs/>
                <w:color w:val="000000" w:themeColor="text1"/>
              </w:rPr>
            </w:pPr>
            <w:r w:rsidRPr="00BD3C47">
              <w:rPr>
                <w:rFonts w:ascii="Trebuchet MS" w:hAnsi="Trebuchet MS"/>
                <w:iCs/>
                <w:color w:val="000000" w:themeColor="text1"/>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1DBB1CD8" w:rsidR="002D0DE2" w:rsidRPr="00BD3C47" w:rsidRDefault="00BD3C47" w:rsidP="00BD3C47">
            <w:pPr>
              <w:spacing w:before="120" w:after="120" w:line="360" w:lineRule="auto"/>
              <w:jc w:val="both"/>
              <w:rPr>
                <w:rFonts w:ascii="Trebuchet MS" w:hAnsi="Trebuchet MS"/>
                <w:iCs/>
                <w:color w:val="000000" w:themeColor="text1"/>
                <w:highlight w:val="yellow"/>
              </w:rPr>
            </w:pPr>
            <w:r w:rsidRPr="00BD3C47">
              <w:rPr>
                <w:rFonts w:ascii="Trebuchet MS" w:hAnsi="Trebuchet MS"/>
                <w:iCs/>
                <w:color w:val="000000" w:themeColor="text1"/>
              </w:rPr>
              <w:lastRenderedPageBreak/>
              <w:t>În procesul de monitorizare a proiectelor, AM PRSM va verifica și confirma îndeplinirea indicatorilor de etapă, în conformitate cu prevederile Planului de monitorizare a proiectului.</w:t>
            </w:r>
          </w:p>
        </w:tc>
      </w:tr>
    </w:tbl>
    <w:p w14:paraId="2CB26CA9" w14:textId="77777777" w:rsidR="000E0B05" w:rsidRPr="00C81A50" w:rsidRDefault="000E0B05" w:rsidP="00C81A50">
      <w:pPr>
        <w:spacing w:before="120" w:after="120" w:line="360" w:lineRule="auto"/>
        <w:rPr>
          <w:rFonts w:ascii="Trebuchet MS" w:hAnsi="Trebuchet MS"/>
          <w:b/>
          <w:bCs/>
          <w:i/>
          <w:color w:val="000000" w:themeColor="text1"/>
        </w:rPr>
      </w:pPr>
    </w:p>
    <w:p w14:paraId="0884C0B5" w14:textId="05492542" w:rsidR="00566CCA" w:rsidRPr="00C81A50" w:rsidRDefault="008E3742" w:rsidP="00C81A50">
      <w:pPr>
        <w:pStyle w:val="Titlu1"/>
        <w:spacing w:line="360" w:lineRule="auto"/>
        <w:rPr>
          <w:color w:val="000000" w:themeColor="text1"/>
          <w:sz w:val="22"/>
          <w:szCs w:val="22"/>
        </w:rPr>
      </w:pPr>
      <w:bookmarkStart w:id="101" w:name="_Toc160049466"/>
      <w:r w:rsidRPr="00C81A50">
        <w:rPr>
          <w:color w:val="000000" w:themeColor="text1"/>
          <w:sz w:val="22"/>
          <w:szCs w:val="22"/>
        </w:rPr>
        <w:t xml:space="preserve">7. </w:t>
      </w:r>
      <w:r w:rsidR="00566CCA" w:rsidRPr="00C81A50">
        <w:rPr>
          <w:color w:val="000000" w:themeColor="text1"/>
          <w:sz w:val="22"/>
          <w:szCs w:val="22"/>
        </w:rPr>
        <w:t xml:space="preserve">COMPLETAREA </w:t>
      </w:r>
      <w:r w:rsidR="00D11A8C" w:rsidRPr="00C81A50">
        <w:rPr>
          <w:color w:val="000000" w:themeColor="text1"/>
          <w:sz w:val="22"/>
          <w:szCs w:val="22"/>
        </w:rPr>
        <w:t xml:space="preserve">ȘI DEPUNEREA </w:t>
      </w:r>
      <w:r w:rsidR="00566CCA" w:rsidRPr="00C81A50">
        <w:rPr>
          <w:color w:val="000000" w:themeColor="text1"/>
          <w:sz w:val="22"/>
          <w:szCs w:val="22"/>
        </w:rPr>
        <w:t>CERERILOR DE FINANȚARE</w:t>
      </w:r>
      <w:bookmarkEnd w:id="101"/>
      <w:r w:rsidR="00566CCA" w:rsidRPr="00C81A50">
        <w:rPr>
          <w:bCs/>
          <w:i/>
          <w:color w:val="000000" w:themeColor="text1"/>
          <w:sz w:val="22"/>
          <w:szCs w:val="22"/>
        </w:rPr>
        <w:t xml:space="preserve"> </w:t>
      </w:r>
      <w:r w:rsidR="00566CCA" w:rsidRPr="00C81A50">
        <w:rPr>
          <w:bCs/>
          <w:i/>
          <w:color w:val="000000" w:themeColor="text1"/>
          <w:sz w:val="22"/>
          <w:szCs w:val="22"/>
        </w:rPr>
        <w:tab/>
      </w:r>
    </w:p>
    <w:p w14:paraId="67E1A6A2" w14:textId="68570D90" w:rsidR="00566CCA" w:rsidRPr="00C81A50" w:rsidRDefault="008E3742" w:rsidP="00C81A50">
      <w:pPr>
        <w:pStyle w:val="Titlu2"/>
        <w:spacing w:line="360" w:lineRule="auto"/>
        <w:rPr>
          <w:sz w:val="22"/>
          <w:szCs w:val="22"/>
        </w:rPr>
      </w:pPr>
      <w:bookmarkStart w:id="102" w:name="_Toc160049467"/>
      <w:r w:rsidRPr="00C81A50">
        <w:rPr>
          <w:sz w:val="22"/>
          <w:szCs w:val="22"/>
        </w:rPr>
        <w:t xml:space="preserve">7.1. </w:t>
      </w:r>
      <w:r w:rsidR="00566CCA" w:rsidRPr="00C81A50">
        <w:rPr>
          <w:sz w:val="22"/>
          <w:szCs w:val="22"/>
        </w:rPr>
        <w:t>Completarea formularului cererii</w:t>
      </w:r>
      <w:bookmarkEnd w:id="102"/>
      <w:r w:rsidR="00566CCA" w:rsidRPr="00C81A50">
        <w:rPr>
          <w:sz w:val="22"/>
          <w:szCs w:val="22"/>
        </w:rPr>
        <w:tab/>
      </w:r>
    </w:p>
    <w:tbl>
      <w:tblPr>
        <w:tblStyle w:val="Tabelgril"/>
        <w:tblW w:w="0" w:type="auto"/>
        <w:tblLook w:val="04A0" w:firstRow="1" w:lastRow="0" w:firstColumn="1" w:lastColumn="0" w:noHBand="0" w:noVBand="1"/>
      </w:tblPr>
      <w:tblGrid>
        <w:gridCol w:w="9396"/>
      </w:tblGrid>
      <w:tr w:rsidR="00B63863" w:rsidRPr="00B7197D" w14:paraId="6A5517BF" w14:textId="77777777" w:rsidTr="00B558B3">
        <w:tc>
          <w:tcPr>
            <w:tcW w:w="9396" w:type="dxa"/>
          </w:tcPr>
          <w:p w14:paraId="45AA77F8" w14:textId="77777777" w:rsidR="006E5258" w:rsidRPr="006E5258"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37C949B9" w14:textId="77777777" w:rsidR="006E5258" w:rsidRPr="006E5258"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Solicitantul are obligația de a completa cererea de finanțare cu toate informațiile necesare.</w:t>
            </w:r>
          </w:p>
          <w:p w14:paraId="401E15E0" w14:textId="77777777" w:rsidR="006E5258" w:rsidRPr="006E5258"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În cazul în care reprezentantul legal al solicitantului de finanțare este un cetățean străin nerezident:</w:t>
            </w:r>
          </w:p>
          <w:p w14:paraId="5D39F9C8" w14:textId="77777777" w:rsidR="006E5258" w:rsidRPr="006E5258"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a) entitatea care solicită finanțare poate fi creată în sistemul MySMIS, doar de către un împuternicit, cetățean român rezident sau cetățean străin rezident, al reprezentantului legal cetățean străin nerezident;</w:t>
            </w:r>
          </w:p>
          <w:p w14:paraId="14304B78" w14:textId="77777777" w:rsidR="006E5258" w:rsidRPr="006E5258"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b) pentru transmiterea formularului cererii de finanțare și a anexelor prin MYSMIS, reprezentantul legal al solicitantului de finanțare cetățean străin nerezident va împuternici, în condițiile legii, expres o persoană, respectiv cetățean roman rezident sau cetățean străin resident;</w:t>
            </w:r>
          </w:p>
          <w:p w14:paraId="1BCBFDF5" w14:textId="77777777" w:rsidR="006E5258" w:rsidRPr="006E5258"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c) reprezentantul legal va completa și semna cu semnătură electronica extinsă, vizibilă, certificată în conformitate cu prevederile legale în vigoare toate declarațiile date în nume propriu;</w:t>
            </w:r>
          </w:p>
          <w:p w14:paraId="25CDFC4F" w14:textId="7BDA5ECA" w:rsidR="00F7549D" w:rsidRPr="00C362BA" w:rsidRDefault="006E5258" w:rsidP="006E5258">
            <w:pPr>
              <w:spacing w:before="120" w:after="120" w:line="360" w:lineRule="auto"/>
              <w:jc w:val="both"/>
              <w:rPr>
                <w:rFonts w:ascii="Trebuchet MS" w:hAnsi="Trebuchet MS" w:cs="Trebuchet MS"/>
                <w:iCs/>
                <w:color w:val="000000" w:themeColor="text1"/>
                <w:lang w:val="it-IT"/>
              </w:rPr>
            </w:pPr>
            <w:r w:rsidRPr="006E5258">
              <w:rPr>
                <w:rFonts w:ascii="Trebuchet MS" w:hAnsi="Trebuchet MS" w:cs="Trebuchet MS"/>
                <w:iCs/>
                <w:color w:val="000000" w:themeColor="text1"/>
                <w:lang w:val="it-IT"/>
              </w:rPr>
              <w:t>d) persoana împuternicită va semna certificarea aplicaţiei şi va transmite cererea de finanţare prin sistem.</w:t>
            </w:r>
          </w:p>
        </w:tc>
      </w:tr>
    </w:tbl>
    <w:p w14:paraId="7A55ECBF" w14:textId="77777777" w:rsidR="008E3742" w:rsidRPr="00C81A50" w:rsidRDefault="008E3742" w:rsidP="00C81A50">
      <w:pPr>
        <w:pStyle w:val="Listparagraf"/>
        <w:spacing w:before="120" w:after="120" w:line="360" w:lineRule="auto"/>
        <w:ind w:left="1004"/>
        <w:rPr>
          <w:rFonts w:ascii="Trebuchet MS" w:hAnsi="Trebuchet MS"/>
          <w:i/>
          <w:color w:val="000000" w:themeColor="text1"/>
        </w:rPr>
      </w:pPr>
    </w:p>
    <w:p w14:paraId="56C28E9C" w14:textId="14868B24" w:rsidR="00566CCA" w:rsidRPr="00C81A50" w:rsidRDefault="008E3742" w:rsidP="00C81A50">
      <w:pPr>
        <w:pStyle w:val="Titlu2"/>
        <w:spacing w:line="360" w:lineRule="auto"/>
        <w:rPr>
          <w:sz w:val="22"/>
          <w:szCs w:val="22"/>
        </w:rPr>
      </w:pPr>
      <w:bookmarkStart w:id="103" w:name="_Toc160049468"/>
      <w:r w:rsidRPr="00C81A50">
        <w:rPr>
          <w:sz w:val="22"/>
          <w:szCs w:val="22"/>
        </w:rPr>
        <w:t xml:space="preserve">7.2. </w:t>
      </w:r>
      <w:r w:rsidR="00566CCA" w:rsidRPr="00C81A50">
        <w:rPr>
          <w:sz w:val="22"/>
          <w:szCs w:val="22"/>
        </w:rPr>
        <w:t>Limba utilizată în completarea cererii de finanțare</w:t>
      </w:r>
      <w:bookmarkEnd w:id="103"/>
    </w:p>
    <w:tbl>
      <w:tblPr>
        <w:tblStyle w:val="Tabelgril"/>
        <w:tblW w:w="0" w:type="auto"/>
        <w:tblLook w:val="04A0" w:firstRow="1" w:lastRow="0" w:firstColumn="1" w:lastColumn="0" w:noHBand="0" w:noVBand="1"/>
      </w:tblPr>
      <w:tblGrid>
        <w:gridCol w:w="9396"/>
      </w:tblGrid>
      <w:tr w:rsidR="00B63863" w:rsidRPr="00B7197D" w14:paraId="4B092F2F" w14:textId="77777777" w:rsidTr="00B558B3">
        <w:tc>
          <w:tcPr>
            <w:tcW w:w="9396" w:type="dxa"/>
          </w:tcPr>
          <w:p w14:paraId="2A456379" w14:textId="0D711417" w:rsidR="00D337AB" w:rsidRPr="00B7197D" w:rsidRDefault="00D337AB" w:rsidP="00B7197D">
            <w:pPr>
              <w:spacing w:line="360" w:lineRule="auto"/>
              <w:jc w:val="both"/>
              <w:rPr>
                <w:rFonts w:ascii="Trebuchet MS" w:hAnsi="Trebuchet MS"/>
                <w:iCs/>
                <w:color w:val="000000" w:themeColor="text1"/>
              </w:rPr>
            </w:pPr>
            <w:r w:rsidRPr="00B7197D">
              <w:rPr>
                <w:rFonts w:ascii="Trebuchet MS" w:hAnsi="Trebuchet MS"/>
                <w:iCs/>
                <w:color w:val="000000" w:themeColor="text1"/>
              </w:rPr>
              <w:t>Cererea de finanțare și anexele acesteia trebuie să fie completat</w:t>
            </w:r>
            <w:r w:rsidR="00CA7D65" w:rsidRPr="00B7197D">
              <w:rPr>
                <w:rFonts w:ascii="Trebuchet MS" w:hAnsi="Trebuchet MS"/>
                <w:iCs/>
                <w:color w:val="000000" w:themeColor="text1"/>
              </w:rPr>
              <w:t>ă</w:t>
            </w:r>
            <w:r w:rsidRPr="00B7197D">
              <w:rPr>
                <w:rFonts w:ascii="Trebuchet MS" w:hAnsi="Trebuchet MS"/>
                <w:iCs/>
                <w:color w:val="000000" w:themeColor="text1"/>
              </w:rPr>
              <w:t xml:space="preserve"> în limba română. </w:t>
            </w:r>
          </w:p>
          <w:p w14:paraId="0B8366BE" w14:textId="4305D559" w:rsidR="00DA693E" w:rsidRPr="000530BC" w:rsidRDefault="00D337AB" w:rsidP="00B7197D">
            <w:pPr>
              <w:spacing w:before="120" w:after="120" w:line="360" w:lineRule="auto"/>
              <w:jc w:val="both"/>
              <w:rPr>
                <w:rFonts w:ascii="Trebuchet MS" w:hAnsi="Trebuchet MS"/>
                <w:i/>
                <w:color w:val="000000" w:themeColor="text1"/>
              </w:rPr>
            </w:pPr>
            <w:r w:rsidRPr="00B7197D">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0530BC" w:rsidRDefault="008E3742" w:rsidP="000530BC">
      <w:pPr>
        <w:pStyle w:val="Listparagraf"/>
        <w:spacing w:before="120" w:after="120" w:line="360" w:lineRule="auto"/>
        <w:ind w:left="1004"/>
        <w:rPr>
          <w:rFonts w:ascii="Trebuchet MS" w:hAnsi="Trebuchet MS"/>
          <w:i/>
          <w:color w:val="000000" w:themeColor="text1"/>
        </w:rPr>
      </w:pPr>
    </w:p>
    <w:p w14:paraId="314530CA" w14:textId="05412361" w:rsidR="000E0B05" w:rsidRPr="000530BC" w:rsidRDefault="008E3742" w:rsidP="000530BC">
      <w:pPr>
        <w:pStyle w:val="Titlu2"/>
        <w:spacing w:line="360" w:lineRule="auto"/>
        <w:rPr>
          <w:sz w:val="22"/>
          <w:szCs w:val="22"/>
        </w:rPr>
      </w:pPr>
      <w:bookmarkStart w:id="104" w:name="_Toc160049469"/>
      <w:r w:rsidRPr="000530BC">
        <w:rPr>
          <w:sz w:val="22"/>
          <w:szCs w:val="22"/>
        </w:rPr>
        <w:lastRenderedPageBreak/>
        <w:t xml:space="preserve">7.3. </w:t>
      </w:r>
      <w:proofErr w:type="spellStart"/>
      <w:r w:rsidR="000E0B05" w:rsidRPr="000530BC">
        <w:rPr>
          <w:sz w:val="22"/>
          <w:szCs w:val="22"/>
        </w:rPr>
        <w:t>Metodolgia</w:t>
      </w:r>
      <w:proofErr w:type="spellEnd"/>
      <w:r w:rsidR="000E0B05" w:rsidRPr="000530BC">
        <w:rPr>
          <w:sz w:val="22"/>
          <w:szCs w:val="22"/>
        </w:rPr>
        <w:t xml:space="preserve"> de justificare și detaliere a bugetului cererii de finanțare</w:t>
      </w:r>
      <w:bookmarkEnd w:id="104"/>
    </w:p>
    <w:tbl>
      <w:tblPr>
        <w:tblStyle w:val="Tabelgril"/>
        <w:tblW w:w="0" w:type="auto"/>
        <w:tblLook w:val="04A0" w:firstRow="1" w:lastRow="0" w:firstColumn="1" w:lastColumn="0" w:noHBand="0" w:noVBand="1"/>
      </w:tblPr>
      <w:tblGrid>
        <w:gridCol w:w="9396"/>
      </w:tblGrid>
      <w:tr w:rsidR="00B63863" w:rsidRPr="00B7197D" w14:paraId="4087887B" w14:textId="77777777" w:rsidTr="00B558B3">
        <w:tc>
          <w:tcPr>
            <w:tcW w:w="9396" w:type="dxa"/>
          </w:tcPr>
          <w:p w14:paraId="0EABCF2E"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 xml:space="preserve">Bugetul proiectului este cuprins în cererea de finanțare și respectă formatul-cadru și conținutul minim aprobat prin ordin al ministrului investițiilor și proiectelor europene. </w:t>
            </w:r>
          </w:p>
          <w:p w14:paraId="7037C2F1"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Bugetul proiectului se generează în cadrul aplicației MySMIS2021/ SMIS2021+.</w:t>
            </w:r>
          </w:p>
          <w:p w14:paraId="263E9056"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9340597"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BC73D3B" w14:textId="77777777" w:rsidR="001E0F31" w:rsidRPr="001E0F31" w:rsidRDefault="001E0F31" w:rsidP="001E0F31">
            <w:pPr>
              <w:spacing w:line="360" w:lineRule="auto"/>
              <w:jc w:val="both"/>
              <w:rPr>
                <w:rFonts w:ascii="Trebuchet MS" w:hAnsi="Trebuchet MS" w:cs="Calibri"/>
                <w:color w:val="000000" w:themeColor="text1"/>
              </w:rPr>
            </w:pPr>
          </w:p>
          <w:p w14:paraId="5584F64B"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Bugetul proiectului se corelează  cu devizul general al investiției, în cazul proiectelor care prevăd lucrări, întocmit în conformitate cu prevederile H.G.nr.907/ 2016, cu modificările și completările ulterioare.</w:t>
            </w:r>
          </w:p>
          <w:p w14:paraId="68E990CE"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Pentru corelarea bugetului cu devizul general se va utiliza matricea de corelare aprobată prin Ordinul MIPE nr.2370/ 2023.</w:t>
            </w:r>
          </w:p>
          <w:p w14:paraId="63652ED0"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Bugetul cererii de finanțare va fi corelat cu informațiile cuprinse în cadrul devizelor aferente celei mai recente documentații anexate la cererea de finanțare.</w:t>
            </w:r>
          </w:p>
          <w:p w14:paraId="3BC1C4B1"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13A3A00E"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Bugetul estimat alocat activității sau pachetului de activități de bază reprezintă minimum 50% din bugetul eligibil al proiectului.</w:t>
            </w:r>
          </w:p>
          <w:p w14:paraId="07400631" w14:textId="77777777" w:rsidR="001E0F31" w:rsidRPr="001E0F31" w:rsidRDefault="001E0F31" w:rsidP="001E0F31">
            <w:pPr>
              <w:spacing w:line="360" w:lineRule="auto"/>
              <w:jc w:val="both"/>
              <w:rPr>
                <w:rFonts w:ascii="Trebuchet MS" w:hAnsi="Trebuchet MS" w:cs="Calibri"/>
                <w:color w:val="000000" w:themeColor="text1"/>
              </w:rPr>
            </w:pPr>
          </w:p>
          <w:p w14:paraId="3E3A35C1"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2D108B" w14:textId="77777777" w:rsidR="001E0F31" w:rsidRPr="001E0F31" w:rsidRDefault="001E0F31" w:rsidP="001E0F31">
            <w:pPr>
              <w:spacing w:line="360" w:lineRule="auto"/>
              <w:jc w:val="both"/>
              <w:rPr>
                <w:rFonts w:ascii="Trebuchet MS" w:hAnsi="Trebuchet MS" w:cs="Calibri"/>
                <w:color w:val="000000" w:themeColor="text1"/>
              </w:rPr>
            </w:pPr>
          </w:p>
          <w:p w14:paraId="0DE07FC3"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Pentru fundamentarea costurilor investiției se vor prezenta oferte de preț/ cataloage/ website-uri, orice alte surse verificabile (cel puțin 3 surse).</w:t>
            </w:r>
          </w:p>
          <w:p w14:paraId="78921874" w14:textId="77777777" w:rsidR="001E0F31" w:rsidRPr="001E0F31"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t xml:space="preserve">De asemenea, se vor depune minim 3 oferte de preț pentru echipamente/ dotări/ servicii și, respectiv, oferte sau baze de preț pentru lucrări (acestea din urma, care sa fie livrabile, în cazul solicitării venite de la evaluatorii tehnic/ financiar). </w:t>
            </w:r>
          </w:p>
          <w:p w14:paraId="488C117B" w14:textId="17C11853" w:rsidR="00DA693E" w:rsidRPr="00B7197D" w:rsidRDefault="001E0F31" w:rsidP="001E0F31">
            <w:pPr>
              <w:spacing w:line="360" w:lineRule="auto"/>
              <w:jc w:val="both"/>
              <w:rPr>
                <w:rFonts w:ascii="Trebuchet MS" w:hAnsi="Trebuchet MS" w:cs="Calibri"/>
                <w:color w:val="000000" w:themeColor="text1"/>
              </w:rPr>
            </w:pPr>
            <w:r w:rsidRPr="001E0F31">
              <w:rPr>
                <w:rFonts w:ascii="Trebuchet MS" w:hAnsi="Trebuchet MS" w:cs="Calibri"/>
                <w:color w:val="000000" w:themeColor="text1"/>
              </w:rPr>
              <w:lastRenderedPageBreak/>
              <w:t>Nu este acceptată creșterea valorii eligibile a proiectului ca urmare a eventualelor clarificări/corectări asupra bugetului, efectuate în întreg procesul de evaluare, selecție, contractare și implementare a proiectelor.</w:t>
            </w:r>
          </w:p>
        </w:tc>
      </w:tr>
    </w:tbl>
    <w:p w14:paraId="30DF4BE9" w14:textId="77777777" w:rsidR="00245C09" w:rsidRPr="000747D4" w:rsidRDefault="00245C09" w:rsidP="000530BC">
      <w:pPr>
        <w:spacing w:before="120" w:after="120" w:line="360" w:lineRule="auto"/>
        <w:rPr>
          <w:rFonts w:ascii="Trebuchet MS" w:hAnsi="Trebuchet MS"/>
          <w:i/>
          <w:color w:val="000000" w:themeColor="text1"/>
        </w:rPr>
      </w:pPr>
    </w:p>
    <w:p w14:paraId="0C715846" w14:textId="77980E60" w:rsidR="00566CCA" w:rsidRPr="00155601" w:rsidRDefault="008E3742" w:rsidP="000530BC">
      <w:pPr>
        <w:pStyle w:val="Titlu2"/>
        <w:spacing w:line="360" w:lineRule="auto"/>
        <w:rPr>
          <w:sz w:val="22"/>
          <w:szCs w:val="22"/>
        </w:rPr>
      </w:pPr>
      <w:bookmarkStart w:id="105" w:name="_Toc160049470"/>
      <w:r w:rsidRPr="00155601">
        <w:rPr>
          <w:sz w:val="22"/>
          <w:szCs w:val="22"/>
        </w:rPr>
        <w:t xml:space="preserve">7.4. </w:t>
      </w:r>
      <w:r w:rsidR="00566CCA" w:rsidRPr="00155601">
        <w:rPr>
          <w:sz w:val="22"/>
          <w:szCs w:val="22"/>
        </w:rPr>
        <w:t xml:space="preserve">Anexe </w:t>
      </w:r>
      <w:r w:rsidR="002D47EF" w:rsidRPr="00155601">
        <w:rPr>
          <w:sz w:val="22"/>
          <w:szCs w:val="22"/>
        </w:rPr>
        <w:t xml:space="preserve">și documente </w:t>
      </w:r>
      <w:r w:rsidR="00566CCA" w:rsidRPr="00155601">
        <w:rPr>
          <w:sz w:val="22"/>
          <w:szCs w:val="22"/>
        </w:rPr>
        <w:t>obligatorii la depunerea cererii</w:t>
      </w:r>
      <w:bookmarkEnd w:id="105"/>
      <w:r w:rsidR="00566CCA" w:rsidRPr="00155601">
        <w:rPr>
          <w:sz w:val="22"/>
          <w:szCs w:val="22"/>
        </w:rPr>
        <w:t xml:space="preserve"> </w:t>
      </w:r>
      <w:r w:rsidR="00566CCA"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5FE90373" w14:textId="77777777" w:rsidTr="00B558B3">
        <w:tc>
          <w:tcPr>
            <w:tcW w:w="9396" w:type="dxa"/>
          </w:tcPr>
          <w:p w14:paraId="1EA313FF" w14:textId="7777777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1. Declarația Unică</w:t>
            </w:r>
          </w:p>
          <w:p w14:paraId="7142DCF3" w14:textId="7777777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CC5805E" w14:textId="1E88148F"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Aplicația MySMIS2021/SMIS2021+ va genera declarația unică, care va fi completată de solicitant și va fi semnată cu semnătură electronică extinsă de către reprezentantul legal al acestuia.</w:t>
            </w:r>
          </w:p>
          <w:p w14:paraId="7B689EAC" w14:textId="6589624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79C2424" w14:textId="2C7F68E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 declară îndeplinirea tuturor condițiilor de eligibilitate, așa cum au fost prevăzute în Ghidul Solicitantului, și că va face dovada îndeplinirii acestor condiții, la cererea autorității de management în condițiile prevăzute în Ghidul Solicitantului, sub sancțiunea respingerii cererii de finanțare.</w:t>
            </w:r>
          </w:p>
          <w:p w14:paraId="3C237C6E" w14:textId="7777777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Odată cu generarea și semnarea declarației unice, solicitantului i se aduce la cunoștință, în mod automat, prin sistemul informatic MySMIS2021/SMIS2021+, că în etapa de contractare are obligația de a face dovada celor declarate.</w:t>
            </w:r>
          </w:p>
          <w:p w14:paraId="38694B79" w14:textId="7777777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08C26C6B" w14:textId="7777777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2. Documente solicitate pentru a fi evaluate în etapa de evaluare tehnică și financiară</w:t>
            </w:r>
          </w:p>
          <w:p w14:paraId="359BEE1A" w14:textId="1C6A1A40"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lastRenderedPageBreak/>
              <w:t></w:t>
            </w:r>
            <w:r w:rsidRPr="00B7197D">
              <w:rPr>
                <w:rFonts w:ascii="Trebuchet MS" w:hAnsi="Trebuchet MS" w:cs="Calibri"/>
                <w:color w:val="000000" w:themeColor="text1"/>
              </w:rPr>
              <w:tab/>
              <w:t>Planul de afaceri</w:t>
            </w:r>
            <w:r w:rsidR="00BC3FCB">
              <w:rPr>
                <w:rFonts w:ascii="Trebuchet MS" w:hAnsi="Trebuchet MS" w:cs="Calibri"/>
                <w:color w:val="000000" w:themeColor="text1"/>
              </w:rPr>
              <w:t>,</w:t>
            </w:r>
            <w:r w:rsidRPr="00B7197D">
              <w:rPr>
                <w:rFonts w:ascii="Trebuchet MS" w:hAnsi="Trebuchet MS" w:cs="Calibri"/>
                <w:color w:val="000000" w:themeColor="text1"/>
              </w:rPr>
              <w:t xml:space="preserve"> inclusiv Macheta financiară. Structura planului de afaceri și a machetei financiare sunt anexate prezentului ghid.</w:t>
            </w:r>
          </w:p>
          <w:p w14:paraId="32ED773D" w14:textId="345C490D"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Plan de amplasare a echipamentelor/utilajelor achiziționate prin proiect. </w:t>
            </w:r>
          </w:p>
          <w:p w14:paraId="49F7BE99" w14:textId="536B3636"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Documente justificative care au stat la baza stabilirii costurilor în cadrul proiectului: oferte de preț/ cataloage/ website-uri, orice alte surse verificabile (cel puțin 3 surse).</w:t>
            </w:r>
          </w:p>
          <w:p w14:paraId="02A46318" w14:textId="530BA230"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Devizul general întocmit pe modelul din HG 907/29.11.2016, asumat de către solicitantul de finanțare și proiectant, pentru proiectele care propun lucrări, indiferent dacă este sau nu este necesară Autorizația de construire.</w:t>
            </w:r>
          </w:p>
          <w:p w14:paraId="5889303E"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r>
            <w:proofErr w:type="spellStart"/>
            <w:r w:rsidRPr="00BC3FCB">
              <w:rPr>
                <w:rFonts w:ascii="Trebuchet MS" w:hAnsi="Trebuchet MS" w:cs="Calibri"/>
                <w:color w:val="000000" w:themeColor="text1"/>
              </w:rPr>
              <w:t>Situaţiile</w:t>
            </w:r>
            <w:proofErr w:type="spellEnd"/>
            <w:r w:rsidRPr="00BC3FCB">
              <w:rPr>
                <w:rFonts w:ascii="Trebuchet MS" w:hAnsi="Trebuchet MS" w:cs="Calibri"/>
                <w:color w:val="000000" w:themeColor="text1"/>
              </w:rPr>
              <w:t xml:space="preserve"> financiare anuale ale solicitantului, aferente exercițiului financiar anterior anului depunerii cererii de finanțare, aprobate de adunarea generală a </w:t>
            </w:r>
            <w:proofErr w:type="spellStart"/>
            <w:r w:rsidRPr="00BC3FCB">
              <w:rPr>
                <w:rFonts w:ascii="Trebuchet MS" w:hAnsi="Trebuchet MS" w:cs="Calibri"/>
                <w:color w:val="000000" w:themeColor="text1"/>
              </w:rPr>
              <w:t>acţionarilor</w:t>
            </w:r>
            <w:proofErr w:type="spellEnd"/>
            <w:r w:rsidRPr="00BC3FCB">
              <w:rPr>
                <w:rFonts w:ascii="Trebuchet MS" w:hAnsi="Trebuchet MS" w:cs="Calibri"/>
                <w:color w:val="000000" w:themeColor="text1"/>
              </w:rPr>
              <w:t xml:space="preserve"> sau </w:t>
            </w:r>
            <w:proofErr w:type="spellStart"/>
            <w:r w:rsidRPr="00BC3FCB">
              <w:rPr>
                <w:rFonts w:ascii="Trebuchet MS" w:hAnsi="Trebuchet MS" w:cs="Calibri"/>
                <w:color w:val="000000" w:themeColor="text1"/>
              </w:rPr>
              <w:t>asociaţilor</w:t>
            </w:r>
            <w:proofErr w:type="spellEnd"/>
            <w:r w:rsidRPr="00BC3FCB">
              <w:rPr>
                <w:rFonts w:ascii="Trebuchet MS" w:hAnsi="Trebuchet MS" w:cs="Calibri"/>
                <w:color w:val="000000" w:themeColor="text1"/>
              </w:rPr>
              <w:t>.</w:t>
            </w:r>
          </w:p>
          <w:p w14:paraId="220CAFF0"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r>
            <w:proofErr w:type="spellStart"/>
            <w:r w:rsidRPr="00BC3FCB">
              <w:rPr>
                <w:rFonts w:ascii="Trebuchet MS" w:hAnsi="Trebuchet MS" w:cs="Calibri"/>
                <w:color w:val="000000" w:themeColor="text1"/>
              </w:rPr>
              <w:t>Bilanţul</w:t>
            </w:r>
            <w:proofErr w:type="spellEnd"/>
            <w:r w:rsidRPr="00BC3FCB">
              <w:rPr>
                <w:rFonts w:ascii="Trebuchet MS" w:hAnsi="Trebuchet MS" w:cs="Calibri"/>
                <w:color w:val="000000" w:themeColor="text1"/>
              </w:rPr>
              <w:t xml:space="preserve"> prescurtat </w:t>
            </w:r>
          </w:p>
          <w:p w14:paraId="5BC655DD"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 xml:space="preserve">Contul de profit şi pierdere </w:t>
            </w:r>
          </w:p>
          <w:p w14:paraId="62D8EAA8"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 xml:space="preserve">Datele informative </w:t>
            </w:r>
          </w:p>
          <w:p w14:paraId="36AF1409"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Situația activelor imobilizate</w:t>
            </w:r>
          </w:p>
          <w:p w14:paraId="75A07169"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Notele explicative la situațiile financiare</w:t>
            </w:r>
          </w:p>
          <w:p w14:paraId="272BC8AD"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Dacă situațiile financiare au fost depuse la unitățile teritoriale ale Ministerului Finanțelor, se va atașa inclusiv dovada depunerii.</w:t>
            </w:r>
          </w:p>
          <w:p w14:paraId="55BE4E51" w14:textId="77777777" w:rsidR="00BC3FCB" w:rsidRPr="00BC3FCB" w:rsidRDefault="00BC3FCB" w:rsidP="00BC3FCB">
            <w:pPr>
              <w:spacing w:before="240" w:line="360" w:lineRule="auto"/>
              <w:jc w:val="both"/>
              <w:rPr>
                <w:rFonts w:ascii="Trebuchet MS" w:hAnsi="Trebuchet MS" w:cs="Calibri"/>
                <w:color w:val="000000" w:themeColor="text1"/>
              </w:rPr>
            </w:pPr>
          </w:p>
          <w:p w14:paraId="00CF5F7B"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Situațiile financiare anuale ale entităților identificate ca întreprinderi partenere și/sau legate cu solicitantul, aferente exercițiului financiar anterior anului depunerii cererii de finanțare, aprobate de organele statutare ale solicitantului.</w:t>
            </w:r>
          </w:p>
          <w:p w14:paraId="2E8EB44C"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r>
            <w:proofErr w:type="spellStart"/>
            <w:r w:rsidRPr="00BC3FCB">
              <w:rPr>
                <w:rFonts w:ascii="Trebuchet MS" w:hAnsi="Trebuchet MS" w:cs="Calibri"/>
                <w:color w:val="000000" w:themeColor="text1"/>
              </w:rPr>
              <w:t>Bilanţul</w:t>
            </w:r>
            <w:proofErr w:type="spellEnd"/>
            <w:r w:rsidRPr="00BC3FCB">
              <w:rPr>
                <w:rFonts w:ascii="Trebuchet MS" w:hAnsi="Trebuchet MS" w:cs="Calibri"/>
                <w:color w:val="000000" w:themeColor="text1"/>
              </w:rPr>
              <w:t xml:space="preserve"> prescurtat</w:t>
            </w:r>
          </w:p>
          <w:p w14:paraId="33A78D72"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 xml:space="preserve">Contul de profit şi pierdere </w:t>
            </w:r>
          </w:p>
          <w:p w14:paraId="3DEA187B"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 xml:space="preserve">Datele informative </w:t>
            </w:r>
          </w:p>
          <w:p w14:paraId="58BA0282"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Situația activelor imobilizate</w:t>
            </w:r>
          </w:p>
          <w:p w14:paraId="72FF12E2" w14:textId="77777777" w:rsidR="00BC3FCB" w:rsidRP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w:t>
            </w:r>
            <w:r w:rsidRPr="00BC3FCB">
              <w:rPr>
                <w:rFonts w:ascii="Trebuchet MS" w:hAnsi="Trebuchet MS" w:cs="Calibri"/>
                <w:color w:val="000000" w:themeColor="text1"/>
              </w:rPr>
              <w:tab/>
              <w:t>Notele explicative la situațiile financiare</w:t>
            </w:r>
          </w:p>
          <w:p w14:paraId="3EF02B27" w14:textId="77777777" w:rsidR="00BC3FCB" w:rsidRDefault="00BC3FCB" w:rsidP="00BC3FCB">
            <w:pPr>
              <w:spacing w:line="360" w:lineRule="auto"/>
              <w:jc w:val="both"/>
              <w:rPr>
                <w:rFonts w:ascii="Trebuchet MS" w:hAnsi="Trebuchet MS" w:cs="Calibri"/>
                <w:color w:val="000000" w:themeColor="text1"/>
              </w:rPr>
            </w:pPr>
            <w:r w:rsidRPr="00BC3FCB">
              <w:rPr>
                <w:rFonts w:ascii="Trebuchet MS" w:hAnsi="Trebuchet MS" w:cs="Calibri"/>
                <w:color w:val="000000" w:themeColor="text1"/>
              </w:rPr>
              <w:t>Dacă situațiile financiare au fost depuse la unitățile teritoriale ale Ministerului Finanțelor, se va atașa inclusiv dovada depunerii.</w:t>
            </w:r>
          </w:p>
          <w:p w14:paraId="26A88E3D" w14:textId="77777777" w:rsidR="00F6104A" w:rsidRPr="00F6104A" w:rsidRDefault="00F6104A" w:rsidP="00F6104A">
            <w:pPr>
              <w:spacing w:after="160" w:line="360" w:lineRule="auto"/>
              <w:jc w:val="both"/>
              <w:rPr>
                <w:rFonts w:ascii="Trebuchet MS" w:eastAsiaTheme="minorHAnsi" w:hAnsi="Trebuchet MS" w:cs="Calibri"/>
                <w:b/>
                <w:bCs/>
              </w:rPr>
            </w:pPr>
            <w:r w:rsidRPr="00F6104A">
              <w:rPr>
                <w:rFonts w:ascii="Trebuchet MS" w:eastAsiaTheme="minorHAnsi" w:hAnsi="Trebuchet MS" w:cs="Calibri"/>
                <w:b/>
                <w:bCs/>
              </w:rPr>
              <w:t>Notă</w:t>
            </w:r>
          </w:p>
          <w:p w14:paraId="752A7665" w14:textId="7BF6A333" w:rsidR="00F6104A" w:rsidRDefault="00F6104A" w:rsidP="00F6104A">
            <w:pPr>
              <w:spacing w:after="160" w:line="360" w:lineRule="auto"/>
              <w:jc w:val="both"/>
              <w:rPr>
                <w:rFonts w:ascii="Trebuchet MS" w:eastAsiaTheme="minorHAnsi" w:hAnsi="Trebuchet MS" w:cs="Calibri"/>
                <w:i/>
                <w:iCs/>
                <w:u w:val="single"/>
              </w:rPr>
            </w:pPr>
            <w:r w:rsidRPr="00F6104A">
              <w:rPr>
                <w:rFonts w:ascii="Trebuchet MS" w:eastAsiaTheme="minorHAnsi" w:hAnsi="Trebuchet MS" w:cs="Calibri"/>
                <w:i/>
                <w:iCs/>
                <w:u w:val="single"/>
              </w:rPr>
              <w:t xml:space="preserve">Dacă o societate a desfășurat atât activități agricole cât și activități non agricole, are </w:t>
            </w:r>
            <w:proofErr w:type="spellStart"/>
            <w:r w:rsidRPr="00F6104A">
              <w:rPr>
                <w:rFonts w:ascii="Trebuchet MS" w:eastAsiaTheme="minorHAnsi" w:hAnsi="Trebuchet MS" w:cs="Calibri"/>
                <w:i/>
                <w:iCs/>
                <w:u w:val="single"/>
              </w:rPr>
              <w:t>obligaţia</w:t>
            </w:r>
            <w:proofErr w:type="spellEnd"/>
            <w:r w:rsidRPr="00F6104A">
              <w:rPr>
                <w:rFonts w:ascii="Trebuchet MS" w:eastAsiaTheme="minorHAnsi" w:hAnsi="Trebuchet MS" w:cs="Calibri"/>
                <w:i/>
                <w:iCs/>
                <w:u w:val="single"/>
              </w:rPr>
              <w:t xml:space="preserve"> să demonstreze </w:t>
            </w:r>
            <w:r w:rsidRPr="00F6104A">
              <w:rPr>
                <w:rFonts w:ascii="Trebuchet MS" w:eastAsiaTheme="minorHAnsi" w:hAnsi="Trebuchet MS" w:cs="Calibri"/>
                <w:b/>
                <w:bCs/>
                <w:i/>
                <w:iCs/>
                <w:u w:val="single"/>
              </w:rPr>
              <w:t xml:space="preserve">printr-un Raport de expertiză contabilă, întocmit de un expert </w:t>
            </w:r>
            <w:r w:rsidRPr="00F6104A">
              <w:rPr>
                <w:rFonts w:ascii="Trebuchet MS" w:eastAsiaTheme="minorHAnsi" w:hAnsi="Trebuchet MS" w:cs="Calibri"/>
                <w:b/>
                <w:bCs/>
                <w:i/>
                <w:iCs/>
                <w:u w:val="single"/>
              </w:rPr>
              <w:lastRenderedPageBreak/>
              <w:t>contabil,</w:t>
            </w:r>
            <w:r w:rsidRPr="00F6104A">
              <w:rPr>
                <w:rFonts w:ascii="Trebuchet MS" w:eastAsiaTheme="minorHAnsi" w:hAnsi="Trebuchet MS" w:cs="Calibri"/>
                <w:i/>
                <w:iCs/>
                <w:u w:val="single"/>
              </w:rPr>
              <w:t xml:space="preserve"> separarea activităților sau distincția între conturi în vederea îndeplinirii </w:t>
            </w:r>
            <w:proofErr w:type="spellStart"/>
            <w:r w:rsidRPr="00F6104A">
              <w:rPr>
                <w:rFonts w:ascii="Trebuchet MS" w:eastAsiaTheme="minorHAnsi" w:hAnsi="Trebuchet MS" w:cs="Calibri"/>
                <w:i/>
                <w:iCs/>
                <w:u w:val="single"/>
              </w:rPr>
              <w:t>condiţiilor</w:t>
            </w:r>
            <w:proofErr w:type="spellEnd"/>
            <w:r w:rsidRPr="00F6104A">
              <w:rPr>
                <w:rFonts w:ascii="Trebuchet MS" w:eastAsiaTheme="minorHAnsi" w:hAnsi="Trebuchet MS" w:cs="Calibri"/>
                <w:i/>
                <w:iCs/>
                <w:u w:val="single"/>
              </w:rPr>
              <w:t xml:space="preserve"> de eligibilitate şi a evaluării financiare a cererii de </w:t>
            </w:r>
            <w:proofErr w:type="spellStart"/>
            <w:r w:rsidRPr="00F6104A">
              <w:rPr>
                <w:rFonts w:ascii="Trebuchet MS" w:eastAsiaTheme="minorHAnsi" w:hAnsi="Trebuchet MS" w:cs="Calibri"/>
                <w:i/>
                <w:iCs/>
                <w:u w:val="single"/>
              </w:rPr>
              <w:t>finanţare</w:t>
            </w:r>
            <w:proofErr w:type="spellEnd"/>
            <w:r w:rsidRPr="00F6104A">
              <w:rPr>
                <w:rFonts w:ascii="Trebuchet MS" w:eastAsiaTheme="minorHAnsi" w:hAnsi="Trebuchet MS" w:cs="Calibri"/>
                <w:i/>
                <w:iCs/>
                <w:u w:val="single"/>
              </w:rPr>
              <w:t>.</w:t>
            </w:r>
          </w:p>
          <w:p w14:paraId="587D1687" w14:textId="04244224" w:rsidR="00B20122" w:rsidRPr="00B20122" w:rsidRDefault="00B20122" w:rsidP="00F6104A">
            <w:pPr>
              <w:spacing w:after="160" w:line="360" w:lineRule="auto"/>
              <w:jc w:val="both"/>
              <w:rPr>
                <w:rFonts w:ascii="Trebuchet MS" w:eastAsiaTheme="minorHAnsi" w:hAnsi="Trebuchet MS" w:cs="Calibri"/>
                <w:b/>
                <w:bCs/>
                <w:i/>
                <w:iCs/>
                <w:u w:val="single"/>
              </w:rPr>
            </w:pPr>
            <w:r w:rsidRPr="00B20122">
              <w:rPr>
                <w:rFonts w:ascii="Trebuchet MS" w:eastAsiaTheme="minorHAnsi" w:hAnsi="Trebuchet MS" w:cs="Calibri"/>
                <w:b/>
                <w:bCs/>
                <w:i/>
                <w:iCs/>
                <w:u w:val="single"/>
              </w:rPr>
              <w:t>De asemenea, pentru proiectele a c</w:t>
            </w:r>
            <w:proofErr w:type="spellStart"/>
            <w:r w:rsidRPr="00B20122">
              <w:rPr>
                <w:rFonts w:ascii="Trebuchet MS" w:eastAsiaTheme="minorHAnsi" w:hAnsi="Trebuchet MS" w:cs="Calibri"/>
                <w:b/>
                <w:bCs/>
                <w:i/>
                <w:iCs/>
                <w:u w:val="single"/>
                <w:lang w:val="en-US"/>
              </w:rPr>
              <w:t>ăror</w:t>
            </w:r>
            <w:proofErr w:type="spellEnd"/>
            <w:r w:rsidRPr="00B20122">
              <w:rPr>
                <w:rFonts w:ascii="Trebuchet MS" w:eastAsiaTheme="minorHAnsi" w:hAnsi="Trebuchet MS" w:cs="Calibri"/>
                <w:b/>
                <w:bCs/>
                <w:i/>
                <w:iCs/>
                <w:u w:val="single"/>
                <w:lang w:val="en-US"/>
              </w:rPr>
              <w:t xml:space="preserve"> </w:t>
            </w:r>
            <w:proofErr w:type="spellStart"/>
            <w:r w:rsidRPr="00B20122">
              <w:rPr>
                <w:rFonts w:ascii="Trebuchet MS" w:eastAsiaTheme="minorHAnsi" w:hAnsi="Trebuchet MS" w:cs="Calibri"/>
                <w:b/>
                <w:bCs/>
                <w:i/>
                <w:iCs/>
                <w:u w:val="single"/>
                <w:lang w:val="en-US"/>
              </w:rPr>
              <w:t>valoare</w:t>
            </w:r>
            <w:proofErr w:type="spellEnd"/>
            <w:r w:rsidRPr="00B20122">
              <w:rPr>
                <w:rFonts w:ascii="Trebuchet MS" w:eastAsiaTheme="minorHAnsi" w:hAnsi="Trebuchet MS" w:cs="Calibri"/>
                <w:b/>
                <w:bCs/>
                <w:i/>
                <w:iCs/>
                <w:u w:val="single"/>
                <w:lang w:val="en-US"/>
              </w:rPr>
              <w:t xml:space="preserve"> </w:t>
            </w:r>
            <w:proofErr w:type="spellStart"/>
            <w:r w:rsidRPr="00B20122">
              <w:rPr>
                <w:rFonts w:ascii="Trebuchet MS" w:eastAsiaTheme="minorHAnsi" w:hAnsi="Trebuchet MS" w:cs="Calibri"/>
                <w:b/>
                <w:bCs/>
                <w:i/>
                <w:iCs/>
                <w:u w:val="single"/>
                <w:lang w:val="en-US"/>
              </w:rPr>
              <w:t>maximă</w:t>
            </w:r>
            <w:proofErr w:type="spellEnd"/>
            <w:r w:rsidRPr="00B20122">
              <w:rPr>
                <w:rFonts w:ascii="Trebuchet MS" w:eastAsiaTheme="minorHAnsi" w:hAnsi="Trebuchet MS" w:cs="Calibri"/>
                <w:b/>
                <w:bCs/>
                <w:i/>
                <w:iCs/>
                <w:u w:val="single"/>
                <w:lang w:val="en-US"/>
              </w:rPr>
              <w:t xml:space="preserve"> a </w:t>
            </w:r>
            <w:proofErr w:type="spellStart"/>
            <w:r w:rsidRPr="00B20122">
              <w:rPr>
                <w:rFonts w:ascii="Trebuchet MS" w:eastAsiaTheme="minorHAnsi" w:hAnsi="Trebuchet MS" w:cs="Calibri"/>
                <w:b/>
                <w:bCs/>
                <w:i/>
                <w:iCs/>
                <w:u w:val="single"/>
                <w:lang w:val="en-US"/>
              </w:rPr>
              <w:t>asistenţei</w:t>
            </w:r>
            <w:proofErr w:type="spellEnd"/>
            <w:r w:rsidRPr="00B20122">
              <w:rPr>
                <w:rFonts w:ascii="Trebuchet MS" w:eastAsiaTheme="minorHAnsi" w:hAnsi="Trebuchet MS" w:cs="Calibri"/>
                <w:b/>
                <w:bCs/>
                <w:i/>
                <w:iCs/>
                <w:u w:val="single"/>
                <w:lang w:val="en-US"/>
              </w:rPr>
              <w:t xml:space="preserve"> </w:t>
            </w:r>
            <w:proofErr w:type="spellStart"/>
            <w:r w:rsidRPr="00B20122">
              <w:rPr>
                <w:rFonts w:ascii="Trebuchet MS" w:eastAsiaTheme="minorHAnsi" w:hAnsi="Trebuchet MS" w:cs="Calibri"/>
                <w:b/>
                <w:bCs/>
                <w:i/>
                <w:iCs/>
                <w:u w:val="single"/>
                <w:lang w:val="en-US"/>
              </w:rPr>
              <w:t>financiare</w:t>
            </w:r>
            <w:proofErr w:type="spellEnd"/>
            <w:r w:rsidRPr="00B20122">
              <w:rPr>
                <w:rFonts w:ascii="Trebuchet MS" w:eastAsiaTheme="minorHAnsi" w:hAnsi="Trebuchet MS" w:cs="Calibri"/>
                <w:b/>
                <w:bCs/>
                <w:i/>
                <w:iCs/>
                <w:u w:val="single"/>
                <w:lang w:val="en-US"/>
              </w:rPr>
              <w:t xml:space="preserve"> </w:t>
            </w:r>
            <w:proofErr w:type="spellStart"/>
            <w:r w:rsidRPr="00B20122">
              <w:rPr>
                <w:rFonts w:ascii="Trebuchet MS" w:eastAsiaTheme="minorHAnsi" w:hAnsi="Trebuchet MS" w:cs="Calibri"/>
                <w:b/>
                <w:bCs/>
                <w:i/>
                <w:iCs/>
                <w:u w:val="single"/>
                <w:lang w:val="en-US"/>
              </w:rPr>
              <w:t>nerambursabile</w:t>
            </w:r>
            <w:proofErr w:type="spellEnd"/>
            <w:r w:rsidRPr="00B20122">
              <w:rPr>
                <w:rFonts w:ascii="Trebuchet MS" w:eastAsiaTheme="minorHAnsi" w:hAnsi="Trebuchet MS" w:cs="Calibri"/>
                <w:b/>
                <w:bCs/>
                <w:i/>
                <w:iCs/>
                <w:u w:val="single"/>
                <w:lang w:val="en-US"/>
              </w:rPr>
              <w:t xml:space="preserve"> solicitate </w:t>
            </w:r>
            <w:proofErr w:type="spellStart"/>
            <w:r w:rsidRPr="00B20122">
              <w:rPr>
                <w:rFonts w:ascii="Trebuchet MS" w:eastAsiaTheme="minorHAnsi" w:hAnsi="Trebuchet MS" w:cs="Calibri"/>
                <w:b/>
                <w:bCs/>
                <w:i/>
                <w:iCs/>
                <w:u w:val="single"/>
                <w:lang w:val="en-US"/>
              </w:rPr>
              <w:t>este</w:t>
            </w:r>
            <w:proofErr w:type="spellEnd"/>
            <w:r w:rsidRPr="00B20122">
              <w:rPr>
                <w:rFonts w:ascii="Trebuchet MS" w:eastAsiaTheme="minorHAnsi" w:hAnsi="Trebuchet MS" w:cs="Calibri"/>
                <w:b/>
                <w:bCs/>
                <w:i/>
                <w:iCs/>
                <w:u w:val="single"/>
                <w:lang w:val="en-US"/>
              </w:rPr>
              <w:t xml:space="preserve"> </w:t>
            </w:r>
            <w:proofErr w:type="spellStart"/>
            <w:r w:rsidRPr="00B20122">
              <w:rPr>
                <w:rFonts w:ascii="Trebuchet MS" w:eastAsiaTheme="minorHAnsi" w:hAnsi="Trebuchet MS" w:cs="Calibri"/>
                <w:b/>
                <w:bCs/>
                <w:i/>
                <w:iCs/>
                <w:u w:val="single"/>
                <w:lang w:val="en-US"/>
              </w:rPr>
              <w:t>mai</w:t>
            </w:r>
            <w:proofErr w:type="spellEnd"/>
            <w:r w:rsidRPr="00B20122">
              <w:rPr>
                <w:rFonts w:ascii="Trebuchet MS" w:eastAsiaTheme="minorHAnsi" w:hAnsi="Trebuchet MS" w:cs="Calibri"/>
                <w:b/>
                <w:bCs/>
                <w:i/>
                <w:iCs/>
                <w:u w:val="single"/>
                <w:lang w:val="en-US"/>
              </w:rPr>
              <w:t xml:space="preserve"> mare de 500.000 euro, </w:t>
            </w:r>
            <w:r w:rsidRPr="00B20122">
              <w:rPr>
                <w:rFonts w:ascii="Trebuchet MS" w:eastAsiaTheme="minorHAnsi" w:hAnsi="Trebuchet MS" w:cs="Calibri"/>
                <w:b/>
                <w:bCs/>
                <w:i/>
                <w:iCs/>
                <w:u w:val="single"/>
              </w:rPr>
              <w:t xml:space="preserve">beneficiarul trebuie să justifice valoarea veniturilor obținute în anul </w:t>
            </w:r>
            <w:r w:rsidRPr="00B20122">
              <w:rPr>
                <w:rFonts w:ascii="Trebuchet MS" w:eastAsiaTheme="minorHAnsi" w:hAnsi="Trebuchet MS" w:cs="Calibri"/>
                <w:i/>
                <w:iCs/>
                <w:u w:val="single"/>
              </w:rPr>
              <w:t>fiscal</w:t>
            </w:r>
            <w:r w:rsidRPr="00B20122">
              <w:rPr>
                <w:rFonts w:ascii="Trebuchet MS" w:eastAsiaTheme="minorHAnsi" w:hAnsi="Trebuchet MS" w:cs="Calibri"/>
                <w:b/>
                <w:bCs/>
                <w:i/>
                <w:iCs/>
                <w:u w:val="single"/>
              </w:rPr>
              <w:t xml:space="preserve"> anterior depunerii cererii de finanțare, din activitatea desfășurată, aferentă clasei CAEN pentru care solicită finanțare, prin Raportul de expertiză contabilă elaborat de un profesionist contabil independent, membru CECCAR, cu viză valabilă la data emiterii raportului.</w:t>
            </w:r>
          </w:p>
          <w:p w14:paraId="5D1685CC" w14:textId="2229F6DC" w:rsidR="00A042E1" w:rsidRPr="00B7197D" w:rsidRDefault="00A042E1" w:rsidP="00BC3FCB">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Documentația privind imunizarea la schimbările climatice, în cazul proiectelor care prevăd investiții în infrastructură cu o durată de viața mai mare de cinci ani. </w:t>
            </w:r>
          </w:p>
          <w:p w14:paraId="5FE06F1E" w14:textId="2B8CFA6F"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Documentația privind imunizarea la schimbările climatice va respecta metodologia de întocmire conform anexei prezentului ghid, iar concluziile documentației se vor regăsi în Planul de afaceri și în cererea de finanțare.</w:t>
            </w:r>
          </w:p>
          <w:p w14:paraId="4FC6EB47" w14:textId="73735B93"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Planul de afaceri, Declarația DNSH precum și documentația privind imunizarea la schimbările climatice.</w:t>
            </w:r>
          </w:p>
          <w:p w14:paraId="1D3CDCEF" w14:textId="77777777" w:rsidR="00A042E1"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Declarația cu privire la respectarea principiului ”a nu prejudicia în mod semnificativ” (”do </w:t>
            </w:r>
            <w:proofErr w:type="spellStart"/>
            <w:r w:rsidRPr="00B7197D">
              <w:rPr>
                <w:rFonts w:ascii="Trebuchet MS" w:hAnsi="Trebuchet MS" w:cs="Calibri"/>
                <w:color w:val="000000" w:themeColor="text1"/>
              </w:rPr>
              <w:t>no</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significant</w:t>
            </w:r>
            <w:proofErr w:type="spellEnd"/>
            <w:r w:rsidRPr="00B7197D">
              <w:rPr>
                <w:rFonts w:ascii="Trebuchet MS" w:hAnsi="Trebuchet MS" w:cs="Calibri"/>
                <w:color w:val="000000" w:themeColor="text1"/>
              </w:rPr>
              <w:t xml:space="preserve"> </w:t>
            </w:r>
            <w:proofErr w:type="spellStart"/>
            <w:r w:rsidRPr="00B7197D">
              <w:rPr>
                <w:rFonts w:ascii="Trebuchet MS" w:hAnsi="Trebuchet MS" w:cs="Calibri"/>
                <w:color w:val="000000" w:themeColor="text1"/>
              </w:rPr>
              <w:t>harm</w:t>
            </w:r>
            <w:proofErr w:type="spellEnd"/>
            <w:r w:rsidRPr="00B7197D">
              <w:rPr>
                <w:rFonts w:ascii="Trebuchet MS" w:hAnsi="Trebuchet MS" w:cs="Calibri"/>
                <w:color w:val="000000" w:themeColor="text1"/>
              </w:rPr>
              <w:t xml:space="preserve">” – DNSH). </w:t>
            </w:r>
          </w:p>
          <w:p w14:paraId="42F48402" w14:textId="77777777" w:rsidR="00A042E1"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Lista de echipamente și/sau lucrări și/sau servicii cu încadrarea acestora pe secțiunea de cheltuieli eligibile /ne-eligibile.</w:t>
            </w:r>
          </w:p>
          <w:p w14:paraId="60EBFE67" w14:textId="0DA40B5A" w:rsidR="00B74CC6" w:rsidRPr="00B7197D" w:rsidRDefault="00B74CC6" w:rsidP="00B7197D">
            <w:pPr>
              <w:spacing w:before="240" w:line="360" w:lineRule="auto"/>
              <w:jc w:val="both"/>
              <w:rPr>
                <w:rFonts w:ascii="Trebuchet MS" w:hAnsi="Trebuchet MS" w:cs="Calibri"/>
                <w:color w:val="000000" w:themeColor="text1"/>
              </w:rPr>
            </w:pPr>
            <w:r w:rsidRPr="00B74CC6">
              <w:rPr>
                <w:rFonts w:ascii="Trebuchet MS" w:hAnsi="Trebuchet MS" w:cs="Calibri"/>
                <w:color w:val="000000" w:themeColor="text1"/>
              </w:rPr>
              <w:t>•</w:t>
            </w:r>
            <w:r w:rsidRPr="00B74CC6">
              <w:rPr>
                <w:rFonts w:ascii="Trebuchet MS" w:hAnsi="Trebuchet MS" w:cs="Calibri"/>
                <w:color w:val="000000" w:themeColor="text1"/>
              </w:rPr>
              <w:tab/>
              <w:t xml:space="preserve">Documente care dovedesc complementaritatea cu alte investiții realizate din alte </w:t>
            </w:r>
            <w:proofErr w:type="spellStart"/>
            <w:r w:rsidRPr="00B74CC6">
              <w:rPr>
                <w:rFonts w:ascii="Trebuchet MS" w:hAnsi="Trebuchet MS" w:cs="Calibri"/>
                <w:color w:val="000000" w:themeColor="text1"/>
              </w:rPr>
              <w:t>alte</w:t>
            </w:r>
            <w:proofErr w:type="spellEnd"/>
            <w:r w:rsidRPr="00B74CC6">
              <w:rPr>
                <w:rFonts w:ascii="Trebuchet MS" w:hAnsi="Trebuchet MS" w:cs="Calibri"/>
                <w:color w:val="000000" w:themeColor="text1"/>
              </w:rPr>
              <w:t xml:space="preserve"> surse de finanțare în ultimii 3 ani fiscali (spre exemplu: contracte, acorduri etc.)</w:t>
            </w:r>
          </w:p>
          <w:p w14:paraId="54807A84" w14:textId="397909A2" w:rsidR="00980695" w:rsidRPr="00B7197D" w:rsidRDefault="00A042E1" w:rsidP="00B7197D">
            <w:pPr>
              <w:spacing w:before="240" w:line="360" w:lineRule="auto"/>
              <w:jc w:val="both"/>
              <w:rPr>
                <w:rFonts w:ascii="Trebuchet MS" w:hAnsi="Trebuchet MS" w:cs="Calibri"/>
                <w:color w:val="000000" w:themeColor="text1"/>
              </w:rPr>
            </w:pPr>
            <w:r w:rsidRPr="00B7197D">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Pr="00155601" w:rsidRDefault="008E3742" w:rsidP="00155601">
      <w:pPr>
        <w:spacing w:before="120" w:after="120" w:line="360" w:lineRule="auto"/>
        <w:rPr>
          <w:rFonts w:ascii="Trebuchet MS" w:hAnsi="Trebuchet MS"/>
          <w:i/>
          <w:color w:val="000000" w:themeColor="text1"/>
        </w:rPr>
      </w:pPr>
    </w:p>
    <w:p w14:paraId="0B7F7F16" w14:textId="2128F7D0" w:rsidR="00B20313" w:rsidRPr="00155601" w:rsidRDefault="008E3742" w:rsidP="00155601">
      <w:pPr>
        <w:pStyle w:val="Titlu2"/>
        <w:spacing w:line="360" w:lineRule="auto"/>
        <w:rPr>
          <w:sz w:val="22"/>
          <w:szCs w:val="22"/>
        </w:rPr>
      </w:pPr>
      <w:bookmarkStart w:id="106" w:name="_Toc160049471"/>
      <w:r w:rsidRPr="00155601">
        <w:rPr>
          <w:sz w:val="22"/>
          <w:szCs w:val="22"/>
        </w:rPr>
        <w:t xml:space="preserve">7.5. </w:t>
      </w:r>
      <w:r w:rsidR="00B20313" w:rsidRPr="00155601">
        <w:rPr>
          <w:sz w:val="22"/>
          <w:szCs w:val="22"/>
        </w:rPr>
        <w:t>Aspecte administrative privind depunerea cererii de finanțare</w:t>
      </w:r>
      <w:bookmarkEnd w:id="106"/>
      <w:r w:rsidR="00B20313" w:rsidRPr="00155601">
        <w:rPr>
          <w:sz w:val="22"/>
          <w:szCs w:val="22"/>
        </w:rPr>
        <w:t xml:space="preserve"> </w:t>
      </w:r>
      <w:r w:rsidR="00B20313"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1270F001" w14:textId="77777777" w:rsidTr="00B558B3">
        <w:tc>
          <w:tcPr>
            <w:tcW w:w="9396" w:type="dxa"/>
          </w:tcPr>
          <w:p w14:paraId="51C33012" w14:textId="77777777" w:rsidR="00122F15" w:rsidRPr="00B7197D" w:rsidRDefault="00122F15"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Depunerea cererii de finanțare se va realiza doar prin sistemul informatic MySMIS2021/ SMIS2021+.</w:t>
            </w:r>
          </w:p>
          <w:p w14:paraId="7D0DB8A1" w14:textId="481813D5" w:rsidR="00B20313" w:rsidRPr="00155601" w:rsidRDefault="00122F15" w:rsidP="00155601">
            <w:pPr>
              <w:spacing w:before="120" w:after="120" w:line="360" w:lineRule="auto"/>
              <w:rPr>
                <w:rFonts w:ascii="Trebuchet MS" w:hAnsi="Trebuchet MS"/>
                <w:i/>
                <w:color w:val="000000" w:themeColor="text1"/>
              </w:rPr>
            </w:pPr>
            <w:r w:rsidRPr="00B7197D">
              <w:rPr>
                <w:rFonts w:ascii="Trebuchet MS" w:hAnsi="Trebuchet MS"/>
                <w:iCs/>
                <w:color w:val="000000" w:themeColor="text1"/>
              </w:rPr>
              <w:t>Depunerea cererii de finanțare prin orice alte mijloace nu va fi luată în considerare.</w:t>
            </w:r>
          </w:p>
        </w:tc>
      </w:tr>
    </w:tbl>
    <w:p w14:paraId="18044180" w14:textId="77777777" w:rsidR="008E3742" w:rsidRPr="004D37CE" w:rsidRDefault="008E3742" w:rsidP="004D37CE">
      <w:pPr>
        <w:spacing w:before="120" w:after="120" w:line="360" w:lineRule="auto"/>
        <w:rPr>
          <w:rFonts w:ascii="Trebuchet MS" w:hAnsi="Trebuchet MS"/>
          <w:i/>
          <w:color w:val="000000" w:themeColor="text1"/>
        </w:rPr>
      </w:pPr>
    </w:p>
    <w:p w14:paraId="503C824E" w14:textId="45DDFDAA" w:rsidR="00E61D9C" w:rsidRPr="00155601" w:rsidRDefault="008E3742" w:rsidP="00155601">
      <w:pPr>
        <w:pStyle w:val="Titlu2"/>
        <w:spacing w:line="360" w:lineRule="auto"/>
        <w:rPr>
          <w:sz w:val="22"/>
          <w:szCs w:val="22"/>
        </w:rPr>
      </w:pPr>
      <w:bookmarkStart w:id="107" w:name="_Toc160049472"/>
      <w:r w:rsidRPr="00155601">
        <w:rPr>
          <w:sz w:val="22"/>
          <w:szCs w:val="22"/>
        </w:rPr>
        <w:t xml:space="preserve">7.6. </w:t>
      </w:r>
      <w:r w:rsidR="00E61D9C" w:rsidRPr="00155601">
        <w:rPr>
          <w:sz w:val="22"/>
          <w:szCs w:val="22"/>
        </w:rPr>
        <w:t>Anexele și documente obligatorii la momentul contractării</w:t>
      </w:r>
      <w:bookmarkEnd w:id="107"/>
      <w:r w:rsidR="00E61D9C" w:rsidRPr="00155601">
        <w:rPr>
          <w:sz w:val="22"/>
          <w:szCs w:val="22"/>
        </w:rPr>
        <w:t xml:space="preserve"> </w:t>
      </w:r>
      <w:r w:rsidR="00E61D9C"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42AAB05D" w14:textId="4DDFB215" w:rsidTr="00B558B3">
        <w:tc>
          <w:tcPr>
            <w:tcW w:w="9396" w:type="dxa"/>
          </w:tcPr>
          <w:p w14:paraId="1DA0F39D" w14:textId="4BC9CAAB" w:rsidR="00034333"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1. Documente statutare: </w:t>
            </w:r>
            <w:r w:rsidR="004D37CE" w:rsidRPr="004D37CE">
              <w:rPr>
                <w:rFonts w:ascii="Trebuchet MS" w:hAnsi="Trebuchet MS" w:cs="Calibri"/>
                <w:color w:val="000000" w:themeColor="text1"/>
              </w:rPr>
              <w:t>act constitutiv, contract de societate, statut, actualizate în formă consolidată (forma consolidată a documentelor statutare se referă la forma actualizată a acestor documente, care corespunde cu informațiile din certificatul constatator O</w:t>
            </w:r>
            <w:r w:rsidR="001B3259">
              <w:rPr>
                <w:rFonts w:ascii="Trebuchet MS" w:hAnsi="Trebuchet MS" w:cs="Calibri"/>
                <w:color w:val="000000" w:themeColor="text1"/>
              </w:rPr>
              <w:t>N</w:t>
            </w:r>
            <w:r w:rsidR="004D37CE" w:rsidRPr="004D37CE">
              <w:rPr>
                <w:rFonts w:ascii="Trebuchet MS" w:hAnsi="Trebuchet MS" w:cs="Calibri"/>
                <w:color w:val="000000" w:themeColor="text1"/>
              </w:rPr>
              <w:t>RC, nu la o formă care să conțină mențiuni cu privire la toate modificările efectuate până la momentul consolidării). Informațiile din documentele statutare trebuie să corespundă cu informațiile ce reies din Certificatul constatator O</w:t>
            </w:r>
            <w:r w:rsidR="0066134F">
              <w:rPr>
                <w:rFonts w:ascii="Trebuchet MS" w:hAnsi="Trebuchet MS" w:cs="Calibri"/>
                <w:color w:val="000000" w:themeColor="text1"/>
              </w:rPr>
              <w:t>N</w:t>
            </w:r>
            <w:r w:rsidR="004D37CE" w:rsidRPr="004D37CE">
              <w:rPr>
                <w:rFonts w:ascii="Trebuchet MS" w:hAnsi="Trebuchet MS" w:cs="Calibri"/>
                <w:color w:val="000000" w:themeColor="text1"/>
              </w:rPr>
              <w:t>RC.</w:t>
            </w:r>
          </w:p>
          <w:p w14:paraId="28ECDDCA" w14:textId="77777777" w:rsidR="00452575" w:rsidRPr="00B7197D" w:rsidRDefault="00452575" w:rsidP="00B7197D">
            <w:pPr>
              <w:spacing w:line="360" w:lineRule="auto"/>
              <w:jc w:val="both"/>
              <w:rPr>
                <w:rFonts w:ascii="Trebuchet MS" w:hAnsi="Trebuchet MS" w:cs="Calibri"/>
                <w:color w:val="000000" w:themeColor="text1"/>
              </w:rPr>
            </w:pPr>
          </w:p>
          <w:p w14:paraId="42AE7D8A" w14:textId="1B67C0BB"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2. Mandatul/ împuternicire pentru semnarea unor secțiuni din cererea de finanțare, conform legii, dacă reprezentantul legal al solicitantului de finanțare este un cetățean străin nerezident</w:t>
            </w:r>
            <w:r w:rsidR="004D37CE">
              <w:rPr>
                <w:rFonts w:ascii="Trebuchet MS" w:hAnsi="Trebuchet MS" w:cs="Calibri"/>
                <w:color w:val="000000" w:themeColor="text1"/>
              </w:rPr>
              <w:t>.</w:t>
            </w:r>
          </w:p>
          <w:p w14:paraId="3B12F71E"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Actul de împuternicire se prezintă în cazul în care anumite secțiuni/anexe din cererea de </w:t>
            </w:r>
            <w:proofErr w:type="spellStart"/>
            <w:r w:rsidRPr="00B7197D">
              <w:rPr>
                <w:rFonts w:ascii="Trebuchet MS" w:hAnsi="Trebuchet MS" w:cs="Calibri"/>
                <w:color w:val="000000" w:themeColor="text1"/>
              </w:rPr>
              <w:t>finanţare</w:t>
            </w:r>
            <w:proofErr w:type="spellEnd"/>
            <w:r w:rsidRPr="00B7197D">
              <w:rPr>
                <w:rFonts w:ascii="Trebuchet MS" w:hAnsi="Trebuchet MS" w:cs="Calibri"/>
                <w:color w:val="000000" w:themeColor="text1"/>
              </w:rPr>
              <w:t xml:space="preserve"> nu sunt semnate de reprezentantul legal al solicitantului, ci de o persoană împuternicită în acest sens. </w:t>
            </w:r>
          </w:p>
          <w:p w14:paraId="619F0786"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NU se acceptă însușirea și semnarea declarațiilor solicitate în nume personal ale reprezentantului legal de către o altă persoană împuternicită.</w:t>
            </w:r>
          </w:p>
          <w:p w14:paraId="2CF0806A" w14:textId="77777777" w:rsidR="00034333" w:rsidRPr="00B7197D" w:rsidRDefault="00034333" w:rsidP="00B7197D">
            <w:pPr>
              <w:spacing w:line="360" w:lineRule="auto"/>
              <w:jc w:val="both"/>
              <w:rPr>
                <w:rFonts w:ascii="Trebuchet MS" w:hAnsi="Trebuchet MS" w:cs="Calibri"/>
                <w:color w:val="000000" w:themeColor="text1"/>
              </w:rPr>
            </w:pPr>
          </w:p>
          <w:p w14:paraId="217B2918"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3. Pentru a face dovada unui drept real principal fără sarcini asupra bunurilor imobile care fac obiectul cererii de finanțare, solicitantul va depune documentele de proprietate</w:t>
            </w:r>
          </w:p>
          <w:p w14:paraId="0CE4353E"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a) Pentru investiții care includ doar servicii și/sau dotări:</w:t>
            </w:r>
          </w:p>
          <w:p w14:paraId="29DB55DB"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contract de vânzare-cumpărare/contract de concesiune/contract de superficie/contract de comodat/contract de închiriere/contract de donație/contract de locațiune etc.</w:t>
            </w:r>
          </w:p>
          <w:p w14:paraId="5E796D3A" w14:textId="77777777" w:rsidR="00034333" w:rsidRPr="00B7197D" w:rsidRDefault="00034333" w:rsidP="00B7197D">
            <w:pPr>
              <w:spacing w:line="360" w:lineRule="auto"/>
              <w:jc w:val="both"/>
              <w:rPr>
                <w:rFonts w:ascii="Trebuchet MS" w:hAnsi="Trebuchet MS" w:cs="Calibri"/>
                <w:color w:val="000000" w:themeColor="text1"/>
              </w:rPr>
            </w:pPr>
          </w:p>
          <w:p w14:paraId="73602C86"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În situația în care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acestuia de a încheia contractul de comodat/închiriere.</w:t>
            </w:r>
          </w:p>
          <w:p w14:paraId="4B990472" w14:textId="77777777" w:rsidR="00034333" w:rsidRPr="00B7197D" w:rsidRDefault="00034333" w:rsidP="00B7197D">
            <w:pPr>
              <w:spacing w:line="360" w:lineRule="auto"/>
              <w:jc w:val="both"/>
              <w:rPr>
                <w:rFonts w:ascii="Trebuchet MS" w:hAnsi="Trebuchet MS" w:cs="Calibri"/>
                <w:color w:val="000000" w:themeColor="text1"/>
              </w:rPr>
            </w:pPr>
          </w:p>
          <w:p w14:paraId="484C5551"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b) Pentru proiecte care propun realizarea de lucrări care necesită autorizație de construire: </w:t>
            </w:r>
          </w:p>
          <w:p w14:paraId="3371DE57"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Documentele cadastrale şi înregistrarea imobilelor în registre: </w:t>
            </w:r>
          </w:p>
          <w:p w14:paraId="326B883F"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extras de carte funciară din care să rezulte intabularea, în termen de valabilitate</w:t>
            </w:r>
          </w:p>
          <w:p w14:paraId="6256AE27"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w:t>
            </w:r>
            <w:r w:rsidRPr="00B7197D">
              <w:rPr>
                <w:rFonts w:ascii="Trebuchet MS" w:hAnsi="Trebuchet MS" w:cs="Calibri"/>
                <w:color w:val="000000" w:themeColor="text1"/>
              </w:rPr>
              <w:tab/>
              <w:t xml:space="preserve">plan de amplasament vizat de OCPI pentru imobilele pe care se propune a se realiza </w:t>
            </w:r>
            <w:proofErr w:type="spellStart"/>
            <w:r w:rsidRPr="00B7197D">
              <w:rPr>
                <w:rFonts w:ascii="Trebuchet MS" w:hAnsi="Trebuchet MS" w:cs="Calibri"/>
                <w:color w:val="000000" w:themeColor="text1"/>
              </w:rPr>
              <w:t>investiţia</w:t>
            </w:r>
            <w:proofErr w:type="spellEnd"/>
            <w:r w:rsidRPr="00B7197D">
              <w:rPr>
                <w:rFonts w:ascii="Trebuchet MS" w:hAnsi="Trebuchet MS" w:cs="Calibri"/>
                <w:color w:val="000000" w:themeColor="text1"/>
              </w:rPr>
              <w:t xml:space="preserve"> în cadrul proiectului, plan în care să fie evidențiate inclusiv numerele cadastrale, tabel numere cadastrale;</w:t>
            </w:r>
          </w:p>
          <w:p w14:paraId="32640322" w14:textId="785F7785"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lastRenderedPageBreak/>
              <w:t></w:t>
            </w:r>
            <w:r w:rsidRPr="00B7197D">
              <w:rPr>
                <w:rFonts w:ascii="Trebuchet MS" w:hAnsi="Trebuchet MS" w:cs="Calibri"/>
                <w:color w:val="000000" w:themeColor="text1"/>
              </w:rPr>
              <w:tab/>
            </w:r>
            <w:r w:rsidR="001B6F62">
              <w:rPr>
                <w:rFonts w:ascii="Trebuchet MS" w:hAnsi="Trebuchet MS" w:cs="Calibri"/>
                <w:color w:val="000000" w:themeColor="text1"/>
              </w:rPr>
              <w:t>p</w:t>
            </w:r>
            <w:r w:rsidRPr="00B7197D">
              <w:rPr>
                <w:rFonts w:ascii="Trebuchet MS" w:hAnsi="Trebuchet MS" w:cs="Calibri"/>
                <w:color w:val="000000" w:themeColor="text1"/>
              </w:rPr>
              <w:t xml:space="preserve">lan de situație propus pentru realizarea </w:t>
            </w:r>
            <w:proofErr w:type="spellStart"/>
            <w:r w:rsidRPr="00B7197D">
              <w:rPr>
                <w:rFonts w:ascii="Trebuchet MS" w:hAnsi="Trebuchet MS" w:cs="Calibri"/>
                <w:color w:val="000000" w:themeColor="text1"/>
              </w:rPr>
              <w:t>investiţiei</w:t>
            </w:r>
            <w:proofErr w:type="spellEnd"/>
            <w:r w:rsidRPr="00B7197D">
              <w:rPr>
                <w:rFonts w:ascii="Trebuchet MS" w:hAnsi="Trebuchet MS" w:cs="Calibri"/>
                <w:color w:val="000000" w:themeColor="text1"/>
              </w:rPr>
              <w:t>, elaborat de proiectant.</w:t>
            </w:r>
          </w:p>
          <w:p w14:paraId="41D8F795" w14:textId="77777777" w:rsidR="00034333" w:rsidRPr="00B7197D" w:rsidRDefault="00034333" w:rsidP="00B7197D">
            <w:pPr>
              <w:spacing w:line="360" w:lineRule="auto"/>
              <w:jc w:val="both"/>
              <w:rPr>
                <w:rFonts w:ascii="Trebuchet MS" w:hAnsi="Trebuchet MS" w:cs="Calibri"/>
                <w:color w:val="000000" w:themeColor="text1"/>
              </w:rPr>
            </w:pPr>
          </w:p>
          <w:p w14:paraId="09A97F06" w14:textId="15C8DF90" w:rsidR="009976C1" w:rsidRDefault="00AD7E79" w:rsidP="009976C1">
            <w:pPr>
              <w:spacing w:line="360" w:lineRule="auto"/>
              <w:jc w:val="both"/>
              <w:rPr>
                <w:rFonts w:ascii="Trebuchet MS" w:hAnsi="Trebuchet MS" w:cs="Calibri"/>
                <w:color w:val="000000" w:themeColor="text1"/>
              </w:rPr>
            </w:pPr>
            <w:r w:rsidRPr="00AD7E79">
              <w:rPr>
                <w:rFonts w:ascii="Trebuchet MS" w:hAnsi="Trebuchet MS" w:cs="Calibri"/>
                <w:color w:val="000000" w:themeColor="text1"/>
              </w:rPr>
              <w:t xml:space="preserve">Beneficiarul se obligă să mențină </w:t>
            </w:r>
            <w:proofErr w:type="spellStart"/>
            <w:r w:rsidRPr="00AD7E79">
              <w:rPr>
                <w:rFonts w:ascii="Trebuchet MS" w:hAnsi="Trebuchet MS" w:cs="Calibri"/>
                <w:color w:val="000000" w:themeColor="text1"/>
              </w:rPr>
              <w:t>investiţia</w:t>
            </w:r>
            <w:proofErr w:type="spellEnd"/>
            <w:r w:rsidRPr="00AD7E79">
              <w:rPr>
                <w:rFonts w:ascii="Trebuchet MS" w:hAnsi="Trebuchet MS" w:cs="Calibri"/>
                <w:color w:val="000000" w:themeColor="text1"/>
              </w:rPr>
              <w:t xml:space="preserve"> </w:t>
            </w:r>
            <w:proofErr w:type="spellStart"/>
            <w:r w:rsidRPr="00AD7E79">
              <w:rPr>
                <w:rFonts w:ascii="Trebuchet MS" w:hAnsi="Trebuchet MS" w:cs="Calibri"/>
                <w:color w:val="000000" w:themeColor="text1"/>
              </w:rPr>
              <w:t>finanţată</w:t>
            </w:r>
            <w:proofErr w:type="spellEnd"/>
            <w:r w:rsidRPr="00AD7E79">
              <w:rPr>
                <w:rFonts w:ascii="Trebuchet MS" w:hAnsi="Trebuchet MS" w:cs="Calibri"/>
                <w:color w:val="000000" w:themeColor="text1"/>
              </w:rPr>
              <w:t xml:space="preserve"> prin proiect în </w:t>
            </w:r>
            <w:r w:rsidR="008A5621">
              <w:rPr>
                <w:rFonts w:ascii="Trebuchet MS" w:hAnsi="Trebuchet MS" w:cs="Calibri"/>
                <w:color w:val="000000" w:themeColor="text1"/>
              </w:rPr>
              <w:t>r</w:t>
            </w:r>
            <w:r w:rsidRPr="00AD7E79">
              <w:rPr>
                <w:rFonts w:ascii="Trebuchet MS" w:hAnsi="Trebuchet MS" w:cs="Calibri"/>
                <w:color w:val="000000" w:themeColor="text1"/>
              </w:rPr>
              <w:t xml:space="preserve">egiunea Sud-Muntenia precum și drepturile asupra obiectelor/bunurilor mobile şi imobile care fac obiectul cererii de </w:t>
            </w:r>
            <w:proofErr w:type="spellStart"/>
            <w:r w:rsidRPr="00AD7E79">
              <w:rPr>
                <w:rFonts w:ascii="Trebuchet MS" w:hAnsi="Trebuchet MS" w:cs="Calibri"/>
                <w:color w:val="000000" w:themeColor="text1"/>
              </w:rPr>
              <w:t>finanţare</w:t>
            </w:r>
            <w:proofErr w:type="spellEnd"/>
            <w:r w:rsidRPr="00AD7E79">
              <w:rPr>
                <w:rFonts w:ascii="Trebuchet MS" w:hAnsi="Trebuchet MS" w:cs="Calibri"/>
                <w:color w:val="000000" w:themeColor="text1"/>
              </w:rPr>
              <w:t xml:space="preserve"> în perioada de implementare, precum și în perioada în care este asigurat caracterul durabil al proiectului, în </w:t>
            </w:r>
            <w:proofErr w:type="spellStart"/>
            <w:r w:rsidRPr="00AD7E79">
              <w:rPr>
                <w:rFonts w:ascii="Trebuchet MS" w:hAnsi="Trebuchet MS" w:cs="Calibri"/>
                <w:color w:val="000000" w:themeColor="text1"/>
              </w:rPr>
              <w:t>condiţiile</w:t>
            </w:r>
            <w:proofErr w:type="spellEnd"/>
            <w:r w:rsidRPr="00AD7E79">
              <w:rPr>
                <w:rFonts w:ascii="Trebuchet MS" w:hAnsi="Trebuchet MS" w:cs="Calibri"/>
                <w:color w:val="000000" w:themeColor="text1"/>
              </w:rPr>
              <w:t xml:space="preserve"> art. 65 din Regulamentul (UE) 2021/1.060, cu modificările şi completările ulterioare</w:t>
            </w:r>
            <w:r>
              <w:rPr>
                <w:rFonts w:ascii="Trebuchet MS" w:hAnsi="Trebuchet MS" w:cs="Calibri"/>
                <w:color w:val="000000" w:themeColor="text1"/>
              </w:rPr>
              <w:t>.</w:t>
            </w:r>
          </w:p>
          <w:p w14:paraId="6F8FD496" w14:textId="77777777" w:rsidR="009976C1" w:rsidRDefault="009976C1" w:rsidP="009976C1">
            <w:pPr>
              <w:spacing w:line="360" w:lineRule="auto"/>
              <w:jc w:val="both"/>
              <w:rPr>
                <w:rFonts w:ascii="Trebuchet MS" w:hAnsi="Trebuchet MS" w:cs="Calibri"/>
                <w:color w:val="000000" w:themeColor="text1"/>
              </w:rPr>
            </w:pPr>
          </w:p>
          <w:p w14:paraId="243BD3F6" w14:textId="467AC978" w:rsidR="009976C1" w:rsidRPr="009976C1" w:rsidRDefault="009976C1" w:rsidP="009976C1">
            <w:pPr>
              <w:spacing w:line="360" w:lineRule="auto"/>
              <w:jc w:val="both"/>
              <w:rPr>
                <w:rFonts w:ascii="Trebuchet MS" w:hAnsi="Trebuchet MS" w:cs="Calibri"/>
                <w:color w:val="000000" w:themeColor="text1"/>
              </w:rPr>
            </w:pPr>
            <w:proofErr w:type="spellStart"/>
            <w:r w:rsidRPr="009976C1">
              <w:rPr>
                <w:rFonts w:ascii="Trebuchet MS" w:hAnsi="Trebuchet MS" w:cs="Calibri"/>
                <w:color w:val="000000" w:themeColor="text1"/>
              </w:rPr>
              <w:t>Atenţie</w:t>
            </w:r>
            <w:proofErr w:type="spellEnd"/>
            <w:r w:rsidRPr="009976C1">
              <w:rPr>
                <w:rFonts w:ascii="Trebuchet MS" w:hAnsi="Trebuchet MS" w:cs="Calibri"/>
                <w:color w:val="000000" w:themeColor="text1"/>
              </w:rPr>
              <w:t>!!!</w:t>
            </w:r>
          </w:p>
          <w:p w14:paraId="448D639A" w14:textId="0BFCEBAA" w:rsidR="00452575" w:rsidRDefault="009976C1" w:rsidP="00B7197D">
            <w:pPr>
              <w:spacing w:line="360" w:lineRule="auto"/>
              <w:jc w:val="both"/>
              <w:rPr>
                <w:rFonts w:ascii="Trebuchet MS" w:hAnsi="Trebuchet MS" w:cs="Calibri"/>
                <w:color w:val="000000" w:themeColor="text1"/>
              </w:rPr>
            </w:pPr>
            <w:r w:rsidRPr="009976C1">
              <w:rPr>
                <w:rFonts w:ascii="Trebuchet MS" w:hAnsi="Trebuchet MS" w:cs="Calibri"/>
                <w:color w:val="000000" w:themeColor="text1"/>
              </w:rPr>
              <w:t xml:space="preserve">Contractul de finanțare va fi reziliat şi </w:t>
            </w:r>
            <w:proofErr w:type="spellStart"/>
            <w:r w:rsidRPr="009976C1">
              <w:rPr>
                <w:rFonts w:ascii="Trebuchet MS" w:hAnsi="Trebuchet MS" w:cs="Calibri"/>
                <w:color w:val="000000" w:themeColor="text1"/>
              </w:rPr>
              <w:t>finanţarea</w:t>
            </w:r>
            <w:proofErr w:type="spellEnd"/>
            <w:r w:rsidRPr="009976C1">
              <w:rPr>
                <w:rFonts w:ascii="Trebuchet MS" w:hAnsi="Trebuchet MS" w:cs="Calibri"/>
                <w:color w:val="000000" w:themeColor="text1"/>
              </w:rPr>
              <w:t xml:space="preserve"> nerambursabilă acordată va fi recuperată şi</w:t>
            </w:r>
            <w:r>
              <w:rPr>
                <w:rFonts w:ascii="Trebuchet MS" w:hAnsi="Trebuchet MS" w:cs="Calibri"/>
                <w:color w:val="000000" w:themeColor="text1"/>
              </w:rPr>
              <w:t xml:space="preserve"> </w:t>
            </w:r>
            <w:r w:rsidRPr="009976C1">
              <w:rPr>
                <w:rFonts w:ascii="Trebuchet MS" w:hAnsi="Trebuchet MS" w:cs="Calibri"/>
                <w:color w:val="000000" w:themeColor="text1"/>
              </w:rPr>
              <w:t xml:space="preserve">în cazul în care obiectele/ bunurile, fie ele mobile sau imobile, </w:t>
            </w:r>
            <w:proofErr w:type="spellStart"/>
            <w:r w:rsidRPr="009976C1">
              <w:rPr>
                <w:rFonts w:ascii="Trebuchet MS" w:hAnsi="Trebuchet MS" w:cs="Calibri"/>
                <w:color w:val="000000" w:themeColor="text1"/>
              </w:rPr>
              <w:t>finanţate</w:t>
            </w:r>
            <w:proofErr w:type="spellEnd"/>
            <w:r w:rsidRPr="009976C1">
              <w:rPr>
                <w:rFonts w:ascii="Trebuchet MS" w:hAnsi="Trebuchet MS" w:cs="Calibri"/>
                <w:color w:val="000000" w:themeColor="text1"/>
              </w:rPr>
              <w:t xml:space="preserve"> în cadrul </w:t>
            </w:r>
            <w:r w:rsidR="00AB53CA">
              <w:rPr>
                <w:rFonts w:ascii="Trebuchet MS" w:hAnsi="Trebuchet MS" w:cs="Calibri"/>
                <w:color w:val="000000" w:themeColor="text1"/>
              </w:rPr>
              <w:t>c</w:t>
            </w:r>
            <w:r w:rsidRPr="009976C1">
              <w:rPr>
                <w:rFonts w:ascii="Trebuchet MS" w:hAnsi="Trebuchet MS" w:cs="Calibri"/>
                <w:color w:val="000000" w:themeColor="text1"/>
              </w:rPr>
              <w:t>ontractului,</w:t>
            </w:r>
            <w:r w:rsidR="00AB53CA">
              <w:rPr>
                <w:rFonts w:ascii="Trebuchet MS" w:hAnsi="Trebuchet MS" w:cs="Calibri"/>
                <w:color w:val="000000" w:themeColor="text1"/>
              </w:rPr>
              <w:t xml:space="preserve"> </w:t>
            </w:r>
            <w:r w:rsidRPr="009976C1">
              <w:rPr>
                <w:rFonts w:ascii="Trebuchet MS" w:hAnsi="Trebuchet MS" w:cs="Calibri"/>
                <w:color w:val="000000" w:themeColor="text1"/>
              </w:rPr>
              <w:t>nu sunt folosite conform scopului destinat sau în cazul în care acestea sunt vândute sau</w:t>
            </w:r>
            <w:r w:rsidR="00AB53CA">
              <w:rPr>
                <w:rFonts w:ascii="Trebuchet MS" w:hAnsi="Trebuchet MS" w:cs="Calibri"/>
                <w:color w:val="000000" w:themeColor="text1"/>
              </w:rPr>
              <w:t xml:space="preserve"> </w:t>
            </w:r>
            <w:r w:rsidRPr="009976C1">
              <w:rPr>
                <w:rFonts w:ascii="Trebuchet MS" w:hAnsi="Trebuchet MS" w:cs="Calibri"/>
                <w:color w:val="000000" w:themeColor="text1"/>
              </w:rPr>
              <w:t>înstrăinate, sub orice formă, oricând până la finalizarea perioadei de durabilitate stabilită.</w:t>
            </w:r>
          </w:p>
          <w:p w14:paraId="06EE11E9" w14:textId="77777777" w:rsidR="00034333" w:rsidRPr="00B7197D" w:rsidRDefault="00034333" w:rsidP="00B7197D">
            <w:pPr>
              <w:spacing w:line="360" w:lineRule="auto"/>
              <w:jc w:val="both"/>
              <w:rPr>
                <w:rFonts w:ascii="Trebuchet MS" w:hAnsi="Trebuchet MS" w:cs="Calibri"/>
                <w:color w:val="000000" w:themeColor="text1"/>
              </w:rPr>
            </w:pPr>
          </w:p>
          <w:p w14:paraId="2FA7766A" w14:textId="34AF9BBD" w:rsidR="00586D75" w:rsidRPr="00586D75" w:rsidRDefault="00586D75" w:rsidP="00586D75">
            <w:pPr>
              <w:spacing w:line="360" w:lineRule="auto"/>
              <w:jc w:val="both"/>
              <w:rPr>
                <w:rFonts w:ascii="Trebuchet MS" w:hAnsi="Trebuchet MS" w:cs="Calibri"/>
                <w:color w:val="000000" w:themeColor="text1"/>
              </w:rPr>
            </w:pPr>
            <w:r>
              <w:rPr>
                <w:rFonts w:ascii="Trebuchet MS" w:hAnsi="Trebuchet MS" w:cs="Calibri"/>
                <w:color w:val="000000" w:themeColor="text1"/>
              </w:rPr>
              <w:t>4</w:t>
            </w:r>
            <w:r w:rsidR="00034333" w:rsidRPr="00B7197D">
              <w:rPr>
                <w:rFonts w:ascii="Trebuchet MS" w:hAnsi="Trebuchet MS" w:cs="Calibri"/>
                <w:color w:val="000000" w:themeColor="text1"/>
              </w:rPr>
              <w:t xml:space="preserve">. Dovada capacității financiare: </w:t>
            </w:r>
            <w:r w:rsidRPr="00586D75">
              <w:rPr>
                <w:rFonts w:ascii="Trebuchet MS" w:hAnsi="Trebuchet MS" w:cs="Calibri"/>
                <w:color w:val="000000" w:themeColor="text1"/>
              </w:rPr>
              <w:t xml:space="preserve">extras de cont bancar curent sau de depozit, linie/contract de credit emise de o instituție de credit bancară, scrisoare de confort emisă de o instituție de credit bancară, prin care solicitantul de finanțare face dovada că are capacitatea financiară de a acoperi, cel puțin, </w:t>
            </w:r>
            <w:proofErr w:type="spellStart"/>
            <w:r w:rsidRPr="00586D75">
              <w:rPr>
                <w:rFonts w:ascii="Trebuchet MS" w:hAnsi="Trebuchet MS" w:cs="Calibri"/>
                <w:color w:val="000000" w:themeColor="text1"/>
              </w:rPr>
              <w:t>contribuţia</w:t>
            </w:r>
            <w:proofErr w:type="spellEnd"/>
            <w:r w:rsidRPr="00586D75">
              <w:rPr>
                <w:rFonts w:ascii="Trebuchet MS" w:hAnsi="Trebuchet MS" w:cs="Calibri"/>
                <w:color w:val="000000" w:themeColor="text1"/>
              </w:rPr>
              <w:t xml:space="preserve"> proprie totală a solicitantului. </w:t>
            </w:r>
          </w:p>
          <w:p w14:paraId="7078085A" w14:textId="46767D93" w:rsidR="00034333" w:rsidRPr="00B7197D" w:rsidRDefault="00586D75" w:rsidP="00586D75">
            <w:pPr>
              <w:spacing w:line="360" w:lineRule="auto"/>
              <w:jc w:val="both"/>
              <w:rPr>
                <w:rFonts w:ascii="Trebuchet MS" w:hAnsi="Trebuchet MS" w:cs="Calibri"/>
                <w:color w:val="000000" w:themeColor="text1"/>
              </w:rPr>
            </w:pPr>
            <w:proofErr w:type="spellStart"/>
            <w:r w:rsidRPr="00586D75">
              <w:rPr>
                <w:rFonts w:ascii="Trebuchet MS" w:hAnsi="Trebuchet MS" w:cs="Calibri"/>
                <w:color w:val="000000" w:themeColor="text1"/>
              </w:rPr>
              <w:t>Contribuţia</w:t>
            </w:r>
            <w:proofErr w:type="spellEnd"/>
            <w:r w:rsidRPr="00586D75">
              <w:rPr>
                <w:rFonts w:ascii="Trebuchet MS" w:hAnsi="Trebuchet MS" w:cs="Calibri"/>
                <w:color w:val="000000" w:themeColor="text1"/>
              </w:rPr>
              <w:t xml:space="preserve"> proprie totală a solicitantului se compune din: contribuția la valoarea eligibilă a proiectului, valoarea neeligibilă a proiectului, TVA deductibilă aferentă proiectului.</w:t>
            </w:r>
            <w:r w:rsidR="00034333" w:rsidRPr="00B7197D">
              <w:rPr>
                <w:rFonts w:ascii="Trebuchet MS" w:hAnsi="Trebuchet MS" w:cs="Calibri"/>
                <w:color w:val="000000" w:themeColor="text1"/>
              </w:rPr>
              <w:t xml:space="preserve">. </w:t>
            </w:r>
          </w:p>
          <w:p w14:paraId="47E559CF" w14:textId="77777777" w:rsidR="00034333" w:rsidRPr="00B7197D" w:rsidRDefault="00034333" w:rsidP="00B7197D">
            <w:pPr>
              <w:spacing w:line="360" w:lineRule="auto"/>
              <w:jc w:val="both"/>
              <w:rPr>
                <w:rFonts w:ascii="Trebuchet MS" w:hAnsi="Trebuchet MS" w:cs="Calibri"/>
                <w:color w:val="000000" w:themeColor="text1"/>
              </w:rPr>
            </w:pPr>
          </w:p>
          <w:p w14:paraId="44B33071" w14:textId="26D59B2D" w:rsidR="00034333" w:rsidRDefault="004741C7" w:rsidP="00B7197D">
            <w:pPr>
              <w:spacing w:line="360" w:lineRule="auto"/>
              <w:jc w:val="both"/>
              <w:rPr>
                <w:rFonts w:ascii="Trebuchet MS" w:hAnsi="Trebuchet MS" w:cs="Calibri"/>
                <w:color w:val="000000" w:themeColor="text1"/>
              </w:rPr>
            </w:pPr>
            <w:r>
              <w:rPr>
                <w:rFonts w:ascii="Trebuchet MS" w:hAnsi="Trebuchet MS" w:cs="Calibri"/>
                <w:color w:val="000000" w:themeColor="text1"/>
              </w:rPr>
              <w:t>5</w:t>
            </w:r>
            <w:r w:rsidR="00034333" w:rsidRPr="00B7197D">
              <w:rPr>
                <w:rFonts w:ascii="Trebuchet MS" w:hAnsi="Trebuchet MS" w:cs="Calibri"/>
                <w:color w:val="000000" w:themeColor="text1"/>
              </w:rPr>
              <w:t xml:space="preserve">. Graficul cererilor de </w:t>
            </w:r>
            <w:proofErr w:type="spellStart"/>
            <w:r w:rsidR="00034333" w:rsidRPr="00B7197D">
              <w:rPr>
                <w:rFonts w:ascii="Trebuchet MS" w:hAnsi="Trebuchet MS" w:cs="Calibri"/>
                <w:color w:val="000000" w:themeColor="text1"/>
              </w:rPr>
              <w:t>prefinanțare</w:t>
            </w:r>
            <w:proofErr w:type="spellEnd"/>
            <w:r w:rsidR="00034333" w:rsidRPr="00B7197D">
              <w:rPr>
                <w:rFonts w:ascii="Trebuchet MS" w:hAnsi="Trebuchet MS" w:cs="Calibri"/>
                <w:color w:val="000000" w:themeColor="text1"/>
              </w:rPr>
              <w:t>/plată/rambursare.</w:t>
            </w:r>
          </w:p>
          <w:p w14:paraId="6079ADEE" w14:textId="77777777" w:rsidR="00452575" w:rsidRPr="00B7197D" w:rsidRDefault="00452575" w:rsidP="00B7197D">
            <w:pPr>
              <w:spacing w:line="360" w:lineRule="auto"/>
              <w:jc w:val="both"/>
              <w:rPr>
                <w:rFonts w:ascii="Trebuchet MS" w:hAnsi="Trebuchet MS" w:cs="Calibri"/>
                <w:color w:val="000000" w:themeColor="text1"/>
              </w:rPr>
            </w:pPr>
          </w:p>
          <w:p w14:paraId="29563B84" w14:textId="2D7B0A0C" w:rsidR="00034333" w:rsidRDefault="004741C7" w:rsidP="00B7197D">
            <w:pPr>
              <w:spacing w:line="360" w:lineRule="auto"/>
              <w:jc w:val="both"/>
              <w:rPr>
                <w:rFonts w:ascii="Trebuchet MS" w:hAnsi="Trebuchet MS" w:cs="Calibri"/>
                <w:color w:val="000000" w:themeColor="text1"/>
              </w:rPr>
            </w:pPr>
            <w:r>
              <w:rPr>
                <w:rFonts w:ascii="Trebuchet MS" w:hAnsi="Trebuchet MS" w:cs="Calibri"/>
                <w:color w:val="000000" w:themeColor="text1"/>
              </w:rPr>
              <w:t>6</w:t>
            </w:r>
            <w:r w:rsidR="00034333" w:rsidRPr="00B7197D">
              <w:rPr>
                <w:rFonts w:ascii="Trebuchet MS" w:hAnsi="Trebuchet MS" w:cs="Calibri"/>
                <w:color w:val="000000" w:themeColor="text1"/>
              </w:rPr>
              <w:t xml:space="preserve">. Pentru expertul care a întocmit documentația de imunizare, se va depune documentul relevant cu privire la încadrarea acestuia ca expert care are dreptul legal să întocmească astfel de documentații. </w:t>
            </w:r>
          </w:p>
          <w:p w14:paraId="57109EF4" w14:textId="77777777" w:rsidR="00452575" w:rsidRPr="00B7197D" w:rsidRDefault="00452575" w:rsidP="00B7197D">
            <w:pPr>
              <w:spacing w:line="360" w:lineRule="auto"/>
              <w:jc w:val="both"/>
              <w:rPr>
                <w:rFonts w:ascii="Trebuchet MS" w:hAnsi="Trebuchet MS" w:cs="Calibri"/>
                <w:color w:val="000000" w:themeColor="text1"/>
              </w:rPr>
            </w:pPr>
          </w:p>
          <w:p w14:paraId="6C35EFF9" w14:textId="1967537C" w:rsidR="00034333" w:rsidRPr="00B7197D" w:rsidRDefault="004741C7" w:rsidP="00B7197D">
            <w:pPr>
              <w:spacing w:line="360" w:lineRule="auto"/>
              <w:jc w:val="both"/>
              <w:rPr>
                <w:rFonts w:ascii="Trebuchet MS" w:hAnsi="Trebuchet MS" w:cs="Calibri"/>
                <w:color w:val="000000" w:themeColor="text1"/>
              </w:rPr>
            </w:pPr>
            <w:r>
              <w:rPr>
                <w:rFonts w:ascii="Trebuchet MS" w:hAnsi="Trebuchet MS" w:cs="Calibri"/>
                <w:color w:val="000000" w:themeColor="text1"/>
              </w:rPr>
              <w:t>7</w:t>
            </w:r>
            <w:r w:rsidR="00034333" w:rsidRPr="00B7197D">
              <w:rPr>
                <w:rFonts w:ascii="Trebuchet MS" w:hAnsi="Trebuchet MS" w:cs="Calibri"/>
                <w:color w:val="000000" w:themeColor="text1"/>
              </w:rPr>
              <w:t>. Planul de monitorizare a proiectului.</w:t>
            </w:r>
          </w:p>
          <w:p w14:paraId="6C44060F" w14:textId="77777777" w:rsidR="00034333" w:rsidRPr="00B7197D" w:rsidRDefault="00034333" w:rsidP="00B7197D">
            <w:pPr>
              <w:spacing w:line="360" w:lineRule="auto"/>
              <w:jc w:val="both"/>
              <w:rPr>
                <w:rFonts w:ascii="Trebuchet MS" w:hAnsi="Trebuchet MS" w:cs="Calibri"/>
                <w:color w:val="000000" w:themeColor="text1"/>
              </w:rPr>
            </w:pPr>
          </w:p>
          <w:p w14:paraId="08A96F27" w14:textId="42FF690E" w:rsidR="00034333" w:rsidRPr="00B7197D" w:rsidRDefault="004741C7" w:rsidP="00B7197D">
            <w:pPr>
              <w:spacing w:line="360" w:lineRule="auto"/>
              <w:jc w:val="both"/>
              <w:rPr>
                <w:rFonts w:ascii="Trebuchet MS" w:hAnsi="Trebuchet MS" w:cs="Calibri"/>
                <w:color w:val="000000" w:themeColor="text1"/>
              </w:rPr>
            </w:pPr>
            <w:r>
              <w:rPr>
                <w:rFonts w:ascii="Trebuchet MS" w:hAnsi="Trebuchet MS" w:cs="Calibri"/>
                <w:color w:val="000000" w:themeColor="text1"/>
              </w:rPr>
              <w:t>8</w:t>
            </w:r>
            <w:r w:rsidR="00034333" w:rsidRPr="00B7197D">
              <w:rPr>
                <w:rFonts w:ascii="Trebuchet MS" w:hAnsi="Trebuchet MS" w:cs="Calibri"/>
                <w:color w:val="000000" w:themeColor="text1"/>
              </w:rPr>
              <w:t>. Declarație încadrare în categoria IMM.</w:t>
            </w:r>
          </w:p>
          <w:p w14:paraId="6719EED3" w14:textId="77777777" w:rsidR="00034333" w:rsidRPr="00B7197D" w:rsidRDefault="00034333" w:rsidP="00B7197D">
            <w:pPr>
              <w:spacing w:line="360" w:lineRule="auto"/>
              <w:jc w:val="both"/>
              <w:rPr>
                <w:rFonts w:ascii="Trebuchet MS" w:hAnsi="Trebuchet MS" w:cs="Calibri"/>
                <w:color w:val="000000" w:themeColor="text1"/>
              </w:rPr>
            </w:pPr>
          </w:p>
          <w:p w14:paraId="68EC15AD" w14:textId="31CB95FD" w:rsidR="00034333" w:rsidRDefault="004741C7" w:rsidP="00B7197D">
            <w:pPr>
              <w:spacing w:line="360" w:lineRule="auto"/>
              <w:jc w:val="both"/>
              <w:rPr>
                <w:rFonts w:ascii="Trebuchet MS" w:hAnsi="Trebuchet MS" w:cs="Calibri"/>
                <w:color w:val="000000" w:themeColor="text1"/>
              </w:rPr>
            </w:pPr>
            <w:r>
              <w:rPr>
                <w:rFonts w:ascii="Trebuchet MS" w:hAnsi="Trebuchet MS" w:cs="Calibri"/>
                <w:color w:val="000000" w:themeColor="text1"/>
              </w:rPr>
              <w:t>9</w:t>
            </w:r>
            <w:r w:rsidR="00034333" w:rsidRPr="00B7197D">
              <w:rPr>
                <w:rFonts w:ascii="Trebuchet MS" w:hAnsi="Trebuchet MS" w:cs="Calibri"/>
                <w:color w:val="000000" w:themeColor="text1"/>
              </w:rPr>
              <w:t xml:space="preserve">.Declarația </w:t>
            </w:r>
            <w:r w:rsidR="001B5EF6" w:rsidRPr="001B5EF6">
              <w:rPr>
                <w:rFonts w:ascii="Trebuchet MS" w:hAnsi="Trebuchet MS" w:cs="Calibri"/>
                <w:color w:val="000000" w:themeColor="text1"/>
              </w:rPr>
              <w:t xml:space="preserve">privind ajutoarele de stat şi de </w:t>
            </w:r>
            <w:proofErr w:type="spellStart"/>
            <w:r w:rsidR="001B5EF6" w:rsidRPr="001B5EF6">
              <w:rPr>
                <w:rFonts w:ascii="Trebuchet MS" w:hAnsi="Trebuchet MS" w:cs="Calibri"/>
                <w:color w:val="000000" w:themeColor="text1"/>
              </w:rPr>
              <w:t>minimis</w:t>
            </w:r>
            <w:proofErr w:type="spellEnd"/>
            <w:r w:rsidR="001B5EF6">
              <w:rPr>
                <w:rFonts w:ascii="Trebuchet MS" w:hAnsi="Trebuchet MS" w:cs="Calibri"/>
                <w:color w:val="000000" w:themeColor="text1"/>
              </w:rPr>
              <w:t xml:space="preserve"> </w:t>
            </w:r>
            <w:r w:rsidR="00034333" w:rsidRPr="00B7197D">
              <w:rPr>
                <w:rFonts w:ascii="Trebuchet MS" w:hAnsi="Trebuchet MS" w:cs="Calibri"/>
                <w:color w:val="000000" w:themeColor="text1"/>
              </w:rPr>
              <w:t xml:space="preserve">pentru demonstrarea respectării regulilor de cumul ale ajutoarelor primite. </w:t>
            </w:r>
          </w:p>
          <w:p w14:paraId="5601FF06" w14:textId="77777777" w:rsidR="00452575" w:rsidRPr="00B7197D" w:rsidRDefault="00452575" w:rsidP="00B7197D">
            <w:pPr>
              <w:spacing w:line="360" w:lineRule="auto"/>
              <w:jc w:val="both"/>
              <w:rPr>
                <w:rFonts w:ascii="Trebuchet MS" w:hAnsi="Trebuchet MS" w:cs="Calibri"/>
                <w:color w:val="000000" w:themeColor="text1"/>
              </w:rPr>
            </w:pPr>
          </w:p>
          <w:p w14:paraId="440885CF" w14:textId="3EB95FCB"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w:t>
            </w:r>
            <w:r w:rsidR="004741C7">
              <w:rPr>
                <w:rFonts w:ascii="Trebuchet MS" w:hAnsi="Trebuchet MS" w:cs="Calibri"/>
                <w:color w:val="000000" w:themeColor="text1"/>
              </w:rPr>
              <w:t>0</w:t>
            </w:r>
            <w:r w:rsidRPr="00B7197D">
              <w:rPr>
                <w:rFonts w:ascii="Trebuchet MS" w:hAnsi="Trebuchet MS" w:cs="Calibri"/>
                <w:color w:val="000000" w:themeColor="text1"/>
              </w:rPr>
              <w:t xml:space="preserve">. Certificat de atestare fiscală  referitor la obligațiile de plată la bugetul local (atât pentru sediul social al solicitantului, cât şi pentru toate punctele de lucru autorizate), precum și la </w:t>
            </w:r>
            <w:r w:rsidRPr="00B7197D">
              <w:rPr>
                <w:rFonts w:ascii="Trebuchet MS" w:hAnsi="Trebuchet MS" w:cs="Calibri"/>
                <w:color w:val="000000" w:themeColor="text1"/>
              </w:rPr>
              <w:lastRenderedPageBreak/>
              <w:t>bugetul de stat, din care să reiasă că solicitantul și-a achitat obligațiile de plată nete la bugetul de stat și respectiv, bugetul local, în ultimul an calendaristic.</w:t>
            </w:r>
          </w:p>
          <w:p w14:paraId="160228A0"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Certificatele de atestare fiscală trebuie să fie în termen de valabilitate.</w:t>
            </w:r>
          </w:p>
          <w:p w14:paraId="6BDD2E1B" w14:textId="77777777" w:rsidR="0003433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În cazul în care solicitantul are debite, va solicita detalierea acestora în certificatul de atestare fiscală.</w:t>
            </w:r>
          </w:p>
          <w:p w14:paraId="1F3EB38D" w14:textId="61F5F218" w:rsidR="00034333"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w:t>
            </w:r>
            <w:r w:rsidR="004741C7">
              <w:rPr>
                <w:rFonts w:ascii="Trebuchet MS" w:hAnsi="Trebuchet MS" w:cs="Calibri"/>
                <w:color w:val="000000" w:themeColor="text1"/>
              </w:rPr>
              <w:t>1</w:t>
            </w:r>
            <w:r w:rsidRPr="00B7197D">
              <w:rPr>
                <w:rFonts w:ascii="Trebuchet MS" w:hAnsi="Trebuchet MS" w:cs="Calibri"/>
                <w:color w:val="000000" w:themeColor="text1"/>
              </w:rPr>
              <w:t xml:space="preserve">.Certificatul de cazier fiscal al solicitantului. Certificatul de cazier fiscal trebuie să fie în termen de valabilitate. </w:t>
            </w:r>
          </w:p>
          <w:p w14:paraId="3ECA612C" w14:textId="77777777" w:rsidR="00452575" w:rsidRPr="00B7197D" w:rsidRDefault="00452575" w:rsidP="00B7197D">
            <w:pPr>
              <w:spacing w:line="360" w:lineRule="auto"/>
              <w:jc w:val="both"/>
              <w:rPr>
                <w:rFonts w:ascii="Trebuchet MS" w:hAnsi="Trebuchet MS" w:cs="Calibri"/>
                <w:color w:val="000000" w:themeColor="text1"/>
              </w:rPr>
            </w:pPr>
          </w:p>
          <w:p w14:paraId="437AF7DF" w14:textId="6E5959C6" w:rsidR="00034333"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w:t>
            </w:r>
            <w:r w:rsidR="004741C7">
              <w:rPr>
                <w:rFonts w:ascii="Trebuchet MS" w:hAnsi="Trebuchet MS" w:cs="Calibri"/>
                <w:color w:val="000000" w:themeColor="text1"/>
              </w:rPr>
              <w:t>2</w:t>
            </w:r>
            <w:r w:rsidRPr="00B7197D">
              <w:rPr>
                <w:rFonts w:ascii="Trebuchet MS" w:hAnsi="Trebuchet MS" w:cs="Calibri"/>
                <w:color w:val="000000" w:themeColor="text1"/>
              </w:rPr>
              <w:t>. Documente privind identificarea reprezentantului legal al solicitantului.</w:t>
            </w:r>
          </w:p>
          <w:p w14:paraId="6B6E5056" w14:textId="77777777" w:rsidR="00452575" w:rsidRPr="00B7197D" w:rsidRDefault="00452575" w:rsidP="00B7197D">
            <w:pPr>
              <w:spacing w:line="360" w:lineRule="auto"/>
              <w:jc w:val="both"/>
              <w:rPr>
                <w:rFonts w:ascii="Trebuchet MS" w:hAnsi="Trebuchet MS" w:cs="Calibri"/>
                <w:color w:val="000000" w:themeColor="text1"/>
              </w:rPr>
            </w:pPr>
          </w:p>
          <w:p w14:paraId="5F840312" w14:textId="4C27FE73" w:rsidR="00034333"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w:t>
            </w:r>
            <w:r w:rsidR="004741C7">
              <w:rPr>
                <w:rFonts w:ascii="Trebuchet MS" w:hAnsi="Trebuchet MS" w:cs="Calibri"/>
                <w:color w:val="000000" w:themeColor="text1"/>
              </w:rPr>
              <w:t>3</w:t>
            </w:r>
            <w:r w:rsidRPr="00B7197D">
              <w:rPr>
                <w:rFonts w:ascii="Trebuchet MS" w:hAnsi="Trebuchet MS" w:cs="Calibri"/>
                <w:color w:val="000000" w:themeColor="text1"/>
              </w:rPr>
              <w:t>. Certificatul de urbanism, eliberat în vederea obținerii autorizației de construire pentru realizarea investiției propuse, în termen de valabilitate (pentru proiectele care prevăd lucrări).</w:t>
            </w:r>
          </w:p>
          <w:p w14:paraId="4451C044" w14:textId="77777777" w:rsidR="00452575" w:rsidRPr="00B7197D" w:rsidRDefault="00452575" w:rsidP="00B7197D">
            <w:pPr>
              <w:spacing w:line="360" w:lineRule="auto"/>
              <w:jc w:val="both"/>
              <w:rPr>
                <w:rFonts w:ascii="Trebuchet MS" w:hAnsi="Trebuchet MS" w:cs="Calibri"/>
                <w:color w:val="000000" w:themeColor="text1"/>
              </w:rPr>
            </w:pPr>
          </w:p>
          <w:p w14:paraId="6676BA4E" w14:textId="40F7043E" w:rsidR="00034333"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w:t>
            </w:r>
            <w:r w:rsidR="004741C7">
              <w:rPr>
                <w:rFonts w:ascii="Trebuchet MS" w:hAnsi="Trebuchet MS" w:cs="Calibri"/>
                <w:color w:val="000000" w:themeColor="text1"/>
              </w:rPr>
              <w:t>4</w:t>
            </w:r>
            <w:r w:rsidRPr="00B7197D">
              <w:rPr>
                <w:rFonts w:ascii="Trebuchet MS" w:hAnsi="Trebuchet MS" w:cs="Calibri"/>
                <w:color w:val="000000" w:themeColor="text1"/>
              </w:rPr>
              <w:t>. Decizia privind procedura de evaluare a impactului asupra mediului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p w14:paraId="637BE09F" w14:textId="77777777" w:rsidR="00BA582E" w:rsidRPr="00B7197D" w:rsidRDefault="00BA582E" w:rsidP="00B7197D">
            <w:pPr>
              <w:spacing w:line="360" w:lineRule="auto"/>
              <w:jc w:val="both"/>
              <w:rPr>
                <w:rFonts w:ascii="Trebuchet MS" w:hAnsi="Trebuchet MS" w:cs="Calibri"/>
                <w:color w:val="000000" w:themeColor="text1"/>
              </w:rPr>
            </w:pPr>
          </w:p>
          <w:p w14:paraId="284ADA0A" w14:textId="0489CD48" w:rsidR="00033EE4" w:rsidRDefault="00034333" w:rsidP="00B7197D">
            <w:pPr>
              <w:spacing w:line="360" w:lineRule="auto"/>
              <w:jc w:val="both"/>
              <w:rPr>
                <w:rFonts w:ascii="Trebuchet MS" w:hAnsi="Trebuchet MS" w:cs="Calibri"/>
                <w:color w:val="000000" w:themeColor="text1"/>
              </w:rPr>
            </w:pPr>
            <w:r w:rsidRPr="003D4200">
              <w:rPr>
                <w:rFonts w:ascii="Trebuchet MS" w:hAnsi="Trebuchet MS" w:cs="Calibri"/>
                <w:color w:val="000000" w:themeColor="text1"/>
                <w:highlight w:val="yellow"/>
              </w:rPr>
              <w:t>1</w:t>
            </w:r>
            <w:r w:rsidR="004741C7" w:rsidRPr="003D4200">
              <w:rPr>
                <w:rFonts w:ascii="Trebuchet MS" w:hAnsi="Trebuchet MS" w:cs="Calibri"/>
                <w:color w:val="000000" w:themeColor="text1"/>
                <w:highlight w:val="yellow"/>
              </w:rPr>
              <w:t>5</w:t>
            </w:r>
            <w:r w:rsidRPr="003D4200">
              <w:rPr>
                <w:rFonts w:ascii="Trebuchet MS" w:hAnsi="Trebuchet MS" w:cs="Calibri"/>
                <w:color w:val="000000" w:themeColor="text1"/>
                <w:highlight w:val="yellow"/>
              </w:rPr>
              <w:t xml:space="preserve">. </w:t>
            </w:r>
            <w:r w:rsidR="00807F66" w:rsidRPr="00807F66">
              <w:rPr>
                <w:rFonts w:ascii="Trebuchet MS" w:hAnsi="Trebuchet MS" w:cs="Calibri"/>
                <w:color w:val="000000" w:themeColor="text1"/>
                <w:highlight w:val="yellow"/>
              </w:rPr>
              <w:t xml:space="preserve">Certificat constatator </w:t>
            </w:r>
            <w:proofErr w:type="spellStart"/>
            <w:r w:rsidR="003A0555">
              <w:rPr>
                <w:rFonts w:ascii="Trebuchet MS" w:hAnsi="Trebuchet MS" w:cs="Calibri"/>
                <w:color w:val="000000" w:themeColor="text1"/>
                <w:highlight w:val="yellow"/>
              </w:rPr>
              <w:t>însoţit</w:t>
            </w:r>
            <w:proofErr w:type="spellEnd"/>
            <w:r w:rsidR="003A0555">
              <w:rPr>
                <w:rFonts w:ascii="Trebuchet MS" w:hAnsi="Trebuchet MS" w:cs="Calibri"/>
                <w:color w:val="000000" w:themeColor="text1"/>
                <w:highlight w:val="yellow"/>
              </w:rPr>
              <w:t xml:space="preserve"> de</w:t>
            </w:r>
            <w:r w:rsidR="00807F66" w:rsidRPr="00807F66">
              <w:rPr>
                <w:rFonts w:ascii="Trebuchet MS" w:hAnsi="Trebuchet MS" w:cs="Calibri"/>
                <w:color w:val="000000" w:themeColor="text1"/>
                <w:highlight w:val="yellow"/>
              </w:rPr>
              <w:t xml:space="preserve"> Furnizare informații sau Raport istoric sau orice alt document care relevă informațiile istorice ale solicitantului, furnizate de Oficiul Registrului </w:t>
            </w:r>
            <w:proofErr w:type="spellStart"/>
            <w:r w:rsidR="00807F66" w:rsidRPr="00807F66">
              <w:rPr>
                <w:rFonts w:ascii="Trebuchet MS" w:hAnsi="Trebuchet MS" w:cs="Calibri"/>
                <w:color w:val="000000" w:themeColor="text1"/>
                <w:highlight w:val="yellow"/>
              </w:rPr>
              <w:t>Comerţului</w:t>
            </w:r>
            <w:proofErr w:type="spellEnd"/>
            <w:r w:rsidR="00807F66" w:rsidRPr="00807F66">
              <w:rPr>
                <w:rFonts w:ascii="Trebuchet MS" w:hAnsi="Trebuchet MS" w:cs="Calibri"/>
                <w:color w:val="000000" w:themeColor="text1"/>
                <w:highlight w:val="yellow"/>
              </w:rPr>
              <w:t xml:space="preserve"> de pe lângă tribunalul unde </w:t>
            </w:r>
            <w:proofErr w:type="spellStart"/>
            <w:r w:rsidR="00807F66" w:rsidRPr="00807F66">
              <w:rPr>
                <w:rFonts w:ascii="Trebuchet MS" w:hAnsi="Trebuchet MS" w:cs="Calibri"/>
                <w:color w:val="000000" w:themeColor="text1"/>
                <w:highlight w:val="yellow"/>
              </w:rPr>
              <w:t>îşi</w:t>
            </w:r>
            <w:proofErr w:type="spellEnd"/>
            <w:r w:rsidR="00807F66" w:rsidRPr="00807F66">
              <w:rPr>
                <w:rFonts w:ascii="Trebuchet MS" w:hAnsi="Trebuchet MS" w:cs="Calibri"/>
                <w:color w:val="000000" w:themeColor="text1"/>
                <w:highlight w:val="yellow"/>
              </w:rPr>
              <w:t xml:space="preserve"> are sediul solicitantul, ori prin serviciul </w:t>
            </w:r>
            <w:proofErr w:type="spellStart"/>
            <w:r w:rsidR="00807F66" w:rsidRPr="00807F66">
              <w:rPr>
                <w:rFonts w:ascii="Trebuchet MS" w:hAnsi="Trebuchet MS" w:cs="Calibri"/>
                <w:color w:val="000000" w:themeColor="text1"/>
                <w:highlight w:val="yellow"/>
              </w:rPr>
              <w:t>InfoCert</w:t>
            </w:r>
            <w:proofErr w:type="spellEnd"/>
            <w:r w:rsidR="00807F66" w:rsidRPr="00807F66">
              <w:rPr>
                <w:rFonts w:ascii="Trebuchet MS" w:hAnsi="Trebuchet MS" w:cs="Calibri"/>
                <w:color w:val="000000" w:themeColor="text1"/>
                <w:highlight w:val="yellow"/>
              </w:rPr>
              <w:t>, cu cel mult 30 de zile calendaristice înainte de data depunerii cererii de finanțare.</w:t>
            </w:r>
          </w:p>
          <w:p w14:paraId="2B5EBD39" w14:textId="77777777" w:rsidR="00807F66" w:rsidRDefault="00807F66" w:rsidP="00B7197D">
            <w:pPr>
              <w:spacing w:line="360" w:lineRule="auto"/>
              <w:jc w:val="both"/>
              <w:rPr>
                <w:rFonts w:ascii="Trebuchet MS" w:hAnsi="Trebuchet MS" w:cs="Calibri"/>
                <w:color w:val="000000" w:themeColor="text1"/>
              </w:rPr>
            </w:pPr>
          </w:p>
          <w:p w14:paraId="1EF4B6E0" w14:textId="77777777" w:rsidR="00033EE4" w:rsidRPr="00033EE4" w:rsidRDefault="00033EE4" w:rsidP="00033EE4">
            <w:pPr>
              <w:spacing w:line="360" w:lineRule="auto"/>
              <w:jc w:val="both"/>
              <w:rPr>
                <w:rFonts w:ascii="Trebuchet MS" w:hAnsi="Trebuchet MS" w:cs="Calibri"/>
                <w:color w:val="000000" w:themeColor="text1"/>
              </w:rPr>
            </w:pPr>
            <w:r w:rsidRPr="00033EE4">
              <w:rPr>
                <w:rFonts w:ascii="Trebuchet MS" w:hAnsi="Trebuchet MS" w:cs="Calibri"/>
                <w:color w:val="000000" w:themeColor="text1"/>
              </w:rPr>
              <w:t xml:space="preserve">16. </w:t>
            </w:r>
            <w:proofErr w:type="spellStart"/>
            <w:r w:rsidRPr="00033EE4">
              <w:rPr>
                <w:rFonts w:ascii="Trebuchet MS" w:hAnsi="Trebuchet MS" w:cs="Calibri"/>
                <w:color w:val="000000" w:themeColor="text1"/>
              </w:rPr>
              <w:t>Situaţiile</w:t>
            </w:r>
            <w:proofErr w:type="spellEnd"/>
            <w:r w:rsidRPr="00033EE4">
              <w:rPr>
                <w:rFonts w:ascii="Trebuchet MS" w:hAnsi="Trebuchet MS" w:cs="Calibri"/>
                <w:color w:val="000000" w:themeColor="text1"/>
              </w:rPr>
              <w:t xml:space="preserve"> financiare anuale ale solicitantului şi ale entităților identificate ca întreprinderi partenere și/sau legate cu solicitantul, dacă este cazul, aferente exercițiului financiar anterior anului depunerii cererii de finanțare, aprobate de adunarea generală a </w:t>
            </w:r>
            <w:proofErr w:type="spellStart"/>
            <w:r w:rsidRPr="00033EE4">
              <w:rPr>
                <w:rFonts w:ascii="Trebuchet MS" w:hAnsi="Trebuchet MS" w:cs="Calibri"/>
                <w:color w:val="000000" w:themeColor="text1"/>
              </w:rPr>
              <w:t>acţionarilor</w:t>
            </w:r>
            <w:proofErr w:type="spellEnd"/>
            <w:r w:rsidRPr="00033EE4">
              <w:rPr>
                <w:rFonts w:ascii="Trebuchet MS" w:hAnsi="Trebuchet MS" w:cs="Calibri"/>
                <w:color w:val="000000" w:themeColor="text1"/>
              </w:rPr>
              <w:t xml:space="preserve"> sau </w:t>
            </w:r>
            <w:proofErr w:type="spellStart"/>
            <w:r w:rsidRPr="00033EE4">
              <w:rPr>
                <w:rFonts w:ascii="Trebuchet MS" w:hAnsi="Trebuchet MS" w:cs="Calibri"/>
                <w:color w:val="000000" w:themeColor="text1"/>
              </w:rPr>
              <w:t>asociaţilor</w:t>
            </w:r>
            <w:proofErr w:type="spellEnd"/>
            <w:r w:rsidRPr="00033EE4">
              <w:rPr>
                <w:rFonts w:ascii="Trebuchet MS" w:hAnsi="Trebuchet MS" w:cs="Calibri"/>
                <w:color w:val="000000" w:themeColor="text1"/>
              </w:rPr>
              <w:t>, inclusiv dovada depunerii la unitățile teritoriale ale Ministerului Finanțelor.</w:t>
            </w:r>
          </w:p>
          <w:p w14:paraId="2D1867F3" w14:textId="77777777" w:rsidR="00033EE4" w:rsidRPr="00033EE4" w:rsidRDefault="00033EE4" w:rsidP="00033EE4">
            <w:pPr>
              <w:spacing w:line="360" w:lineRule="auto"/>
              <w:jc w:val="both"/>
              <w:rPr>
                <w:rFonts w:ascii="Trebuchet MS" w:hAnsi="Trebuchet MS" w:cs="Calibri"/>
                <w:color w:val="000000" w:themeColor="text1"/>
              </w:rPr>
            </w:pPr>
            <w:r w:rsidRPr="00033EE4">
              <w:rPr>
                <w:rFonts w:ascii="Trebuchet MS" w:hAnsi="Trebuchet MS" w:cs="Calibri"/>
                <w:color w:val="000000" w:themeColor="text1"/>
              </w:rPr>
              <w:t></w:t>
            </w:r>
            <w:r w:rsidRPr="00033EE4">
              <w:rPr>
                <w:rFonts w:ascii="Trebuchet MS" w:hAnsi="Trebuchet MS" w:cs="Calibri"/>
                <w:color w:val="000000" w:themeColor="text1"/>
              </w:rPr>
              <w:tab/>
            </w:r>
            <w:proofErr w:type="spellStart"/>
            <w:r w:rsidRPr="00033EE4">
              <w:rPr>
                <w:rFonts w:ascii="Trebuchet MS" w:hAnsi="Trebuchet MS" w:cs="Calibri"/>
                <w:color w:val="000000" w:themeColor="text1"/>
              </w:rPr>
              <w:t>Bilanţul</w:t>
            </w:r>
            <w:proofErr w:type="spellEnd"/>
            <w:r w:rsidRPr="00033EE4">
              <w:rPr>
                <w:rFonts w:ascii="Trebuchet MS" w:hAnsi="Trebuchet MS" w:cs="Calibri"/>
                <w:color w:val="000000" w:themeColor="text1"/>
              </w:rPr>
              <w:t xml:space="preserve"> prescurtat </w:t>
            </w:r>
          </w:p>
          <w:p w14:paraId="1C588E13" w14:textId="77777777" w:rsidR="00033EE4" w:rsidRPr="00033EE4" w:rsidRDefault="00033EE4" w:rsidP="00033EE4">
            <w:pPr>
              <w:spacing w:line="360" w:lineRule="auto"/>
              <w:jc w:val="both"/>
              <w:rPr>
                <w:rFonts w:ascii="Trebuchet MS" w:hAnsi="Trebuchet MS" w:cs="Calibri"/>
                <w:color w:val="000000" w:themeColor="text1"/>
              </w:rPr>
            </w:pPr>
            <w:r w:rsidRPr="00033EE4">
              <w:rPr>
                <w:rFonts w:ascii="Trebuchet MS" w:hAnsi="Trebuchet MS" w:cs="Calibri"/>
                <w:color w:val="000000" w:themeColor="text1"/>
              </w:rPr>
              <w:t></w:t>
            </w:r>
            <w:r w:rsidRPr="00033EE4">
              <w:rPr>
                <w:rFonts w:ascii="Trebuchet MS" w:hAnsi="Trebuchet MS" w:cs="Calibri"/>
                <w:color w:val="000000" w:themeColor="text1"/>
              </w:rPr>
              <w:tab/>
              <w:t xml:space="preserve">Contul de profit şi pierdere </w:t>
            </w:r>
          </w:p>
          <w:p w14:paraId="0C4F3C9B" w14:textId="77777777" w:rsidR="00033EE4" w:rsidRPr="00033EE4" w:rsidRDefault="00033EE4" w:rsidP="00033EE4">
            <w:pPr>
              <w:spacing w:line="360" w:lineRule="auto"/>
              <w:jc w:val="both"/>
              <w:rPr>
                <w:rFonts w:ascii="Trebuchet MS" w:hAnsi="Trebuchet MS" w:cs="Calibri"/>
                <w:color w:val="000000" w:themeColor="text1"/>
              </w:rPr>
            </w:pPr>
            <w:r w:rsidRPr="00033EE4">
              <w:rPr>
                <w:rFonts w:ascii="Trebuchet MS" w:hAnsi="Trebuchet MS" w:cs="Calibri"/>
                <w:color w:val="000000" w:themeColor="text1"/>
              </w:rPr>
              <w:t></w:t>
            </w:r>
            <w:r w:rsidRPr="00033EE4">
              <w:rPr>
                <w:rFonts w:ascii="Trebuchet MS" w:hAnsi="Trebuchet MS" w:cs="Calibri"/>
                <w:color w:val="000000" w:themeColor="text1"/>
              </w:rPr>
              <w:tab/>
              <w:t xml:space="preserve">Datele informative </w:t>
            </w:r>
          </w:p>
          <w:p w14:paraId="56D4C7A5" w14:textId="77777777" w:rsidR="00033EE4" w:rsidRPr="00033EE4" w:rsidRDefault="00033EE4" w:rsidP="00033EE4">
            <w:pPr>
              <w:spacing w:line="360" w:lineRule="auto"/>
              <w:jc w:val="both"/>
              <w:rPr>
                <w:rFonts w:ascii="Trebuchet MS" w:hAnsi="Trebuchet MS" w:cs="Calibri"/>
                <w:color w:val="000000" w:themeColor="text1"/>
              </w:rPr>
            </w:pPr>
            <w:r w:rsidRPr="00033EE4">
              <w:rPr>
                <w:rFonts w:ascii="Trebuchet MS" w:hAnsi="Trebuchet MS" w:cs="Calibri"/>
                <w:color w:val="000000" w:themeColor="text1"/>
              </w:rPr>
              <w:t></w:t>
            </w:r>
            <w:r w:rsidRPr="00033EE4">
              <w:rPr>
                <w:rFonts w:ascii="Trebuchet MS" w:hAnsi="Trebuchet MS" w:cs="Calibri"/>
                <w:color w:val="000000" w:themeColor="text1"/>
              </w:rPr>
              <w:tab/>
              <w:t>Situația activelor imobilizate</w:t>
            </w:r>
          </w:p>
          <w:p w14:paraId="1E1FB156" w14:textId="3BFBEDC4" w:rsidR="00452575" w:rsidRDefault="00033EE4" w:rsidP="00033EE4">
            <w:pPr>
              <w:spacing w:line="360" w:lineRule="auto"/>
              <w:jc w:val="both"/>
              <w:rPr>
                <w:rFonts w:ascii="Trebuchet MS" w:hAnsi="Trebuchet MS" w:cs="Calibri"/>
                <w:color w:val="000000" w:themeColor="text1"/>
              </w:rPr>
            </w:pPr>
            <w:r w:rsidRPr="00033EE4">
              <w:rPr>
                <w:rFonts w:ascii="Trebuchet MS" w:hAnsi="Trebuchet MS" w:cs="Calibri"/>
                <w:color w:val="000000" w:themeColor="text1"/>
              </w:rPr>
              <w:t></w:t>
            </w:r>
            <w:r w:rsidRPr="00033EE4">
              <w:rPr>
                <w:rFonts w:ascii="Trebuchet MS" w:hAnsi="Trebuchet MS" w:cs="Calibri"/>
                <w:color w:val="000000" w:themeColor="text1"/>
              </w:rPr>
              <w:tab/>
              <w:t>Notele explicative la situațiile financiare</w:t>
            </w:r>
          </w:p>
          <w:p w14:paraId="3C5FCF91" w14:textId="7A230393" w:rsidR="00293523" w:rsidRPr="00B7197D" w:rsidRDefault="00034333" w:rsidP="00B7197D">
            <w:pPr>
              <w:spacing w:line="360" w:lineRule="auto"/>
              <w:jc w:val="both"/>
              <w:rPr>
                <w:rFonts w:ascii="Trebuchet MS" w:hAnsi="Trebuchet MS" w:cs="Calibri"/>
                <w:color w:val="000000" w:themeColor="text1"/>
              </w:rPr>
            </w:pPr>
            <w:r w:rsidRPr="00B7197D">
              <w:rPr>
                <w:rFonts w:ascii="Trebuchet MS" w:hAnsi="Trebuchet MS" w:cs="Calibri"/>
                <w:color w:val="000000" w:themeColor="text1"/>
              </w:rPr>
              <w:t>17. Documentele care au suferit modificări de la momentul depunerii cererii de finanțare și până la contractare se vor depune în varianta actualizată.</w:t>
            </w:r>
          </w:p>
        </w:tc>
      </w:tr>
    </w:tbl>
    <w:p w14:paraId="4C2EC926" w14:textId="77777777" w:rsidR="008E3742" w:rsidRPr="00155601" w:rsidRDefault="008E3742" w:rsidP="00155601">
      <w:pPr>
        <w:pStyle w:val="Listparagraf"/>
        <w:spacing w:before="120" w:after="120" w:line="360" w:lineRule="auto"/>
        <w:ind w:left="1004"/>
        <w:rPr>
          <w:rFonts w:ascii="Trebuchet MS" w:hAnsi="Trebuchet MS"/>
          <w:i/>
          <w:color w:val="000000" w:themeColor="text1"/>
        </w:rPr>
      </w:pPr>
    </w:p>
    <w:p w14:paraId="5FB2110B" w14:textId="365E985D" w:rsidR="003256EB" w:rsidRPr="00155601" w:rsidRDefault="008E3742" w:rsidP="00155601">
      <w:pPr>
        <w:pStyle w:val="Titlu2"/>
        <w:spacing w:line="360" w:lineRule="auto"/>
        <w:rPr>
          <w:sz w:val="22"/>
          <w:szCs w:val="22"/>
        </w:rPr>
      </w:pPr>
      <w:bookmarkStart w:id="108" w:name="_Toc160049473"/>
      <w:r w:rsidRPr="00155601">
        <w:rPr>
          <w:sz w:val="22"/>
          <w:szCs w:val="22"/>
        </w:rPr>
        <w:lastRenderedPageBreak/>
        <w:t xml:space="preserve">7.7. </w:t>
      </w:r>
      <w:r w:rsidR="003256EB" w:rsidRPr="00155601">
        <w:rPr>
          <w:sz w:val="22"/>
          <w:szCs w:val="22"/>
        </w:rPr>
        <w:t>Renunțarea la cererea de finanțare</w:t>
      </w:r>
      <w:bookmarkEnd w:id="108"/>
      <w:r w:rsidR="003256EB"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6233B68C" w14:textId="77777777" w:rsidTr="00B558B3">
        <w:tc>
          <w:tcPr>
            <w:tcW w:w="9396" w:type="dxa"/>
          </w:tcPr>
          <w:p w14:paraId="4DF1C2AE" w14:textId="77777777" w:rsidR="00E87339" w:rsidRPr="00B7197D" w:rsidRDefault="00E87339" w:rsidP="00B7197D">
            <w:pPr>
              <w:autoSpaceDE w:val="0"/>
              <w:autoSpaceDN w:val="0"/>
              <w:adjustRightInd w:val="0"/>
              <w:spacing w:line="360" w:lineRule="auto"/>
              <w:jc w:val="both"/>
              <w:rPr>
                <w:rFonts w:ascii="Trebuchet MS" w:hAnsi="Trebuchet MS" w:cs="MontserratRoman-Regular"/>
                <w:color w:val="000000" w:themeColor="text1"/>
              </w:rPr>
            </w:pPr>
            <w:r w:rsidRPr="00B7197D">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B7197D" w:rsidRDefault="00E87339" w:rsidP="00B7197D">
            <w:pPr>
              <w:autoSpaceDE w:val="0"/>
              <w:autoSpaceDN w:val="0"/>
              <w:adjustRightInd w:val="0"/>
              <w:spacing w:line="360" w:lineRule="auto"/>
              <w:jc w:val="both"/>
              <w:rPr>
                <w:rFonts w:ascii="Trebuchet MS" w:hAnsi="Trebuchet MS" w:cs="MontserratRoman-Regular"/>
                <w:color w:val="000000" w:themeColor="text1"/>
              </w:rPr>
            </w:pPr>
            <w:r w:rsidRPr="00B7197D">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B7197D" w:rsidRDefault="00E87339" w:rsidP="00B7197D">
            <w:pPr>
              <w:autoSpaceDE w:val="0"/>
              <w:autoSpaceDN w:val="0"/>
              <w:adjustRightInd w:val="0"/>
              <w:spacing w:line="360" w:lineRule="auto"/>
              <w:jc w:val="both"/>
              <w:rPr>
                <w:rFonts w:ascii="Trebuchet MS" w:hAnsi="Trebuchet MS" w:cs="MontserratRoman-Regular"/>
                <w:color w:val="000000" w:themeColor="text1"/>
              </w:rPr>
            </w:pPr>
            <w:r w:rsidRPr="00B7197D">
              <w:rPr>
                <w:rFonts w:ascii="Trebuchet MS" w:hAnsi="Trebuchet MS" w:cs="MontserratRoman-Regular"/>
                <w:color w:val="000000" w:themeColor="text1"/>
              </w:rPr>
              <w:t xml:space="preserve">a) prin sistemul electronic </w:t>
            </w:r>
            <w:proofErr w:type="spellStart"/>
            <w:r w:rsidRPr="00B7197D">
              <w:rPr>
                <w:rFonts w:ascii="Trebuchet MS" w:hAnsi="Trebuchet MS" w:cs="MontserratRoman-Regular"/>
                <w:color w:val="000000" w:themeColor="text1"/>
              </w:rPr>
              <w:t>MySMIS</w:t>
            </w:r>
            <w:proofErr w:type="spellEnd"/>
            <w:r w:rsidRPr="00B7197D">
              <w:rPr>
                <w:rFonts w:ascii="Trebuchet MS" w:hAnsi="Trebuchet MS" w:cs="MontserratRoman-Regular"/>
                <w:color w:val="000000" w:themeColor="text1"/>
              </w:rPr>
              <w:t xml:space="preserve"> 2021/SMIS 2021;</w:t>
            </w:r>
          </w:p>
          <w:p w14:paraId="52D9810F" w14:textId="77777777" w:rsidR="00E87339" w:rsidRPr="00B7197D" w:rsidRDefault="00E87339" w:rsidP="00B7197D">
            <w:pPr>
              <w:autoSpaceDE w:val="0"/>
              <w:autoSpaceDN w:val="0"/>
              <w:adjustRightInd w:val="0"/>
              <w:spacing w:line="360" w:lineRule="auto"/>
              <w:jc w:val="both"/>
              <w:rPr>
                <w:rFonts w:ascii="Trebuchet MS" w:hAnsi="Trebuchet MS" w:cs="MontserratRoman-Regular"/>
                <w:color w:val="000000" w:themeColor="text1"/>
              </w:rPr>
            </w:pPr>
            <w:r w:rsidRPr="00B7197D">
              <w:rPr>
                <w:rFonts w:ascii="Trebuchet MS" w:hAnsi="Trebuchet MS" w:cs="MontserratRoman-Regular"/>
                <w:color w:val="000000" w:themeColor="text1"/>
              </w:rPr>
              <w:t>sau</w:t>
            </w:r>
          </w:p>
          <w:p w14:paraId="0D6CE523" w14:textId="40E2ED9C" w:rsidR="00E87339" w:rsidRPr="00B7197D" w:rsidRDefault="00E87339" w:rsidP="00452575">
            <w:pPr>
              <w:autoSpaceDE w:val="0"/>
              <w:autoSpaceDN w:val="0"/>
              <w:adjustRightInd w:val="0"/>
              <w:spacing w:line="360" w:lineRule="auto"/>
              <w:jc w:val="both"/>
              <w:rPr>
                <w:rFonts w:ascii="Trebuchet MS" w:hAnsi="Trebuchet MS" w:cs="MontserratRoman-Regular"/>
                <w:color w:val="000000" w:themeColor="text1"/>
              </w:rPr>
            </w:pPr>
            <w:r w:rsidRPr="00B7197D">
              <w:rPr>
                <w:rFonts w:ascii="Trebuchet MS" w:hAnsi="Trebuchet MS" w:cs="MontserratRoman-Regular"/>
                <w:color w:val="000000" w:themeColor="text1"/>
              </w:rPr>
              <w:t>b) prin completarea Formularului de retragere de la finanțare a proiectului.</w:t>
            </w:r>
          </w:p>
          <w:p w14:paraId="4D44C483" w14:textId="259F1BD9" w:rsidR="003256EB" w:rsidRPr="00155601" w:rsidRDefault="00E87339" w:rsidP="00B7197D">
            <w:pPr>
              <w:spacing w:before="120" w:after="120" w:line="360" w:lineRule="auto"/>
              <w:jc w:val="both"/>
              <w:rPr>
                <w:rFonts w:ascii="Trebuchet MS" w:hAnsi="Trebuchet MS"/>
                <w:i/>
                <w:color w:val="000000" w:themeColor="text1"/>
              </w:rPr>
            </w:pPr>
            <w:r w:rsidRPr="00B7197D">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24AEC9E9" w14:textId="77777777" w:rsidR="00452575" w:rsidRPr="00155601" w:rsidRDefault="00452575" w:rsidP="00155601">
      <w:pPr>
        <w:spacing w:before="120" w:after="120" w:line="360" w:lineRule="auto"/>
        <w:rPr>
          <w:rFonts w:ascii="Trebuchet MS" w:hAnsi="Trebuchet MS"/>
          <w:i/>
          <w:color w:val="000000" w:themeColor="text1"/>
        </w:rPr>
      </w:pPr>
    </w:p>
    <w:p w14:paraId="7DE052E4" w14:textId="469614B8" w:rsidR="00566CCA" w:rsidRPr="00155601" w:rsidRDefault="008E3742" w:rsidP="00155601">
      <w:pPr>
        <w:pStyle w:val="Titlu1"/>
        <w:spacing w:line="360" w:lineRule="auto"/>
        <w:rPr>
          <w:color w:val="000000" w:themeColor="text1"/>
          <w:sz w:val="22"/>
          <w:szCs w:val="22"/>
        </w:rPr>
      </w:pPr>
      <w:bookmarkStart w:id="109" w:name="_Toc160049474"/>
      <w:r w:rsidRPr="00155601">
        <w:rPr>
          <w:color w:val="000000" w:themeColor="text1"/>
          <w:sz w:val="22"/>
          <w:szCs w:val="22"/>
        </w:rPr>
        <w:t xml:space="preserve">8. </w:t>
      </w:r>
      <w:r w:rsidR="00566CCA" w:rsidRPr="00155601">
        <w:rPr>
          <w:color w:val="000000" w:themeColor="text1"/>
          <w:sz w:val="22"/>
          <w:szCs w:val="22"/>
        </w:rPr>
        <w:t>PROCESUL DE EVALUARE, SELECȚIE ȘI CONTRACTARE A PROIECTELOR</w:t>
      </w:r>
      <w:bookmarkEnd w:id="109"/>
      <w:r w:rsidR="00566CCA" w:rsidRPr="00155601">
        <w:rPr>
          <w:color w:val="000000" w:themeColor="text1"/>
          <w:sz w:val="22"/>
          <w:szCs w:val="22"/>
        </w:rPr>
        <w:t xml:space="preserve"> </w:t>
      </w:r>
      <w:r w:rsidR="00566CCA" w:rsidRPr="00155601">
        <w:rPr>
          <w:color w:val="000000" w:themeColor="text1"/>
          <w:sz w:val="22"/>
          <w:szCs w:val="22"/>
        </w:rPr>
        <w:tab/>
      </w:r>
    </w:p>
    <w:p w14:paraId="1C138B49" w14:textId="77777777" w:rsidR="008E3742" w:rsidRPr="00155601" w:rsidRDefault="008E3742" w:rsidP="00155601">
      <w:pPr>
        <w:pStyle w:val="Listparagraf"/>
        <w:spacing w:before="120" w:after="120" w:line="360" w:lineRule="auto"/>
        <w:ind w:left="1004"/>
        <w:rPr>
          <w:rFonts w:ascii="Trebuchet MS" w:hAnsi="Trebuchet MS"/>
          <w:i/>
          <w:color w:val="000000" w:themeColor="text1"/>
        </w:rPr>
      </w:pPr>
    </w:p>
    <w:p w14:paraId="7C7D68C1" w14:textId="126D6630" w:rsidR="007022AD" w:rsidRPr="00155601" w:rsidRDefault="008E3742" w:rsidP="00155601">
      <w:pPr>
        <w:pStyle w:val="Titlu2"/>
        <w:spacing w:line="360" w:lineRule="auto"/>
        <w:rPr>
          <w:sz w:val="22"/>
          <w:szCs w:val="22"/>
        </w:rPr>
      </w:pPr>
      <w:bookmarkStart w:id="110" w:name="_Toc160049475"/>
      <w:r w:rsidRPr="00155601">
        <w:rPr>
          <w:sz w:val="22"/>
          <w:szCs w:val="22"/>
        </w:rPr>
        <w:t xml:space="preserve">8.1. </w:t>
      </w:r>
      <w:r w:rsidR="007022AD" w:rsidRPr="00155601">
        <w:rPr>
          <w:sz w:val="22"/>
          <w:szCs w:val="22"/>
        </w:rPr>
        <w:t>Principalele etape ale procesului de evaluare, selecție și contractare</w:t>
      </w:r>
      <w:bookmarkEnd w:id="110"/>
      <w:r w:rsidR="007022AD"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4C498006" w14:textId="77777777" w:rsidTr="00B558B3">
        <w:tc>
          <w:tcPr>
            <w:tcW w:w="9396" w:type="dxa"/>
          </w:tcPr>
          <w:p w14:paraId="19FEEB2C" w14:textId="77777777" w:rsidR="003406F6" w:rsidRPr="00B7197D" w:rsidRDefault="003406F6"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Principalele etape ale procesului de evaluare, selecție și contractare sunt: </w:t>
            </w:r>
          </w:p>
          <w:p w14:paraId="6390C7C1" w14:textId="77777777" w:rsidR="003406F6" w:rsidRPr="00B7197D" w:rsidRDefault="003406F6" w:rsidP="00B7197D">
            <w:pPr>
              <w:spacing w:before="120" w:after="120" w:line="360" w:lineRule="auto"/>
              <w:jc w:val="both"/>
              <w:rPr>
                <w:rFonts w:ascii="Trebuchet MS" w:hAnsi="Trebuchet MS"/>
                <w:b/>
                <w:bCs/>
                <w:color w:val="000000" w:themeColor="text1"/>
                <w:u w:val="single"/>
              </w:rPr>
            </w:pPr>
            <w:r w:rsidRPr="00B7197D">
              <w:rPr>
                <w:rFonts w:ascii="Trebuchet MS" w:hAnsi="Trebuchet MS"/>
                <w:color w:val="000000" w:themeColor="text1"/>
              </w:rPr>
              <w:t xml:space="preserve">1. </w:t>
            </w:r>
            <w:r w:rsidRPr="00B7197D">
              <w:rPr>
                <w:rFonts w:ascii="Trebuchet MS" w:hAnsi="Trebuchet MS"/>
                <w:b/>
                <w:bCs/>
                <w:color w:val="000000" w:themeColor="text1"/>
                <w:u w:val="single"/>
              </w:rPr>
              <w:t xml:space="preserve">Depunerea și înregistrarea cererilor de finanțare </w:t>
            </w:r>
          </w:p>
          <w:p w14:paraId="444C2FF9" w14:textId="621D4650" w:rsidR="003406F6" w:rsidRDefault="003406F6" w:rsidP="00B7197D">
            <w:pPr>
              <w:spacing w:before="120" w:after="120" w:line="360" w:lineRule="auto"/>
              <w:jc w:val="both"/>
              <w:rPr>
                <w:rFonts w:ascii="Trebuchet MS" w:hAnsi="Trebuchet MS" w:cs="Calibri"/>
                <w:color w:val="000000" w:themeColor="text1"/>
                <w:lang w:val="fr-BE"/>
              </w:rPr>
            </w:pPr>
            <w:proofErr w:type="spellStart"/>
            <w:r w:rsidRPr="00B7197D">
              <w:rPr>
                <w:rFonts w:ascii="Trebuchet MS" w:hAnsi="Trebuchet MS"/>
                <w:color w:val="000000" w:themeColor="text1"/>
                <w:lang w:val="fr-BE"/>
              </w:rPr>
              <w:t>Depunerea</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unei</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cereri</w:t>
            </w:r>
            <w:proofErr w:type="spellEnd"/>
            <w:r w:rsidRPr="00B7197D">
              <w:rPr>
                <w:rFonts w:ascii="Trebuchet MS" w:hAnsi="Trebuchet MS"/>
                <w:color w:val="000000" w:themeColor="text1"/>
                <w:lang w:val="fr-BE"/>
              </w:rPr>
              <w:t xml:space="preserve"> de </w:t>
            </w:r>
            <w:proofErr w:type="spellStart"/>
            <w:r w:rsidRPr="00B7197D">
              <w:rPr>
                <w:rFonts w:ascii="Trebuchet MS" w:hAnsi="Trebuchet MS"/>
                <w:color w:val="000000" w:themeColor="text1"/>
                <w:lang w:val="fr-BE"/>
              </w:rPr>
              <w:t>finanțare</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reprezintă</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operațiunea</w:t>
            </w:r>
            <w:proofErr w:type="spellEnd"/>
            <w:r w:rsidRPr="00B7197D">
              <w:rPr>
                <w:rFonts w:ascii="Trebuchet MS" w:hAnsi="Trebuchet MS"/>
                <w:color w:val="000000" w:themeColor="text1"/>
                <w:lang w:val="fr-BE"/>
              </w:rPr>
              <w:t xml:space="preserve"> de </w:t>
            </w:r>
            <w:proofErr w:type="spellStart"/>
            <w:r w:rsidRPr="00B7197D">
              <w:rPr>
                <w:rFonts w:ascii="Trebuchet MS" w:hAnsi="Trebuchet MS"/>
                <w:color w:val="000000" w:themeColor="text1"/>
                <w:lang w:val="fr-BE"/>
              </w:rPr>
              <w:t>transmitere</w:t>
            </w:r>
            <w:proofErr w:type="spellEnd"/>
            <w:r w:rsidRPr="00B7197D">
              <w:rPr>
                <w:rFonts w:ascii="Trebuchet MS" w:hAnsi="Trebuchet MS"/>
                <w:color w:val="000000" w:themeColor="text1"/>
                <w:lang w:val="fr-BE"/>
              </w:rPr>
              <w:t xml:space="preserve">, de </w:t>
            </w:r>
            <w:proofErr w:type="spellStart"/>
            <w:r w:rsidRPr="00B7197D">
              <w:rPr>
                <w:rFonts w:ascii="Trebuchet MS" w:hAnsi="Trebuchet MS"/>
                <w:color w:val="000000" w:themeColor="text1"/>
                <w:lang w:val="fr-BE"/>
              </w:rPr>
              <w:t>către</w:t>
            </w:r>
            <w:proofErr w:type="spellEnd"/>
            <w:r w:rsidRPr="00B7197D">
              <w:rPr>
                <w:rFonts w:ascii="Trebuchet MS" w:hAnsi="Trebuchet MS"/>
                <w:color w:val="000000" w:themeColor="text1"/>
                <w:lang w:val="fr-BE"/>
              </w:rPr>
              <w:t xml:space="preserve"> un </w:t>
            </w:r>
            <w:proofErr w:type="spellStart"/>
            <w:r w:rsidRPr="00B7197D">
              <w:rPr>
                <w:rFonts w:ascii="Trebuchet MS" w:hAnsi="Trebuchet MS"/>
                <w:color w:val="000000" w:themeColor="text1"/>
                <w:lang w:val="fr-BE"/>
              </w:rPr>
              <w:t>solicitant</w:t>
            </w:r>
            <w:proofErr w:type="spellEnd"/>
            <w:r w:rsidRPr="00B7197D">
              <w:rPr>
                <w:rFonts w:ascii="Trebuchet MS" w:hAnsi="Trebuchet MS"/>
                <w:color w:val="000000" w:themeColor="text1"/>
                <w:lang w:val="fr-BE"/>
              </w:rPr>
              <w:t xml:space="preserve">, a </w:t>
            </w:r>
            <w:proofErr w:type="spellStart"/>
            <w:r w:rsidRPr="00B7197D">
              <w:rPr>
                <w:rFonts w:ascii="Trebuchet MS" w:hAnsi="Trebuchet MS"/>
                <w:color w:val="000000" w:themeColor="text1"/>
                <w:lang w:val="fr-BE"/>
              </w:rPr>
              <w:t>unei</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solicitări</w:t>
            </w:r>
            <w:proofErr w:type="spellEnd"/>
            <w:r w:rsidRPr="00B7197D">
              <w:rPr>
                <w:rFonts w:ascii="Trebuchet MS" w:hAnsi="Trebuchet MS"/>
                <w:color w:val="000000" w:themeColor="text1"/>
                <w:lang w:val="fr-BE"/>
              </w:rPr>
              <w:t xml:space="preserve"> de </w:t>
            </w:r>
            <w:proofErr w:type="spellStart"/>
            <w:r w:rsidRPr="00B7197D">
              <w:rPr>
                <w:rFonts w:ascii="Trebuchet MS" w:hAnsi="Trebuchet MS"/>
                <w:color w:val="000000" w:themeColor="text1"/>
                <w:lang w:val="fr-BE"/>
              </w:rPr>
              <w:t>finanțare</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cerere</w:t>
            </w:r>
            <w:proofErr w:type="spellEnd"/>
            <w:r w:rsidRPr="00B7197D">
              <w:rPr>
                <w:rFonts w:ascii="Trebuchet MS" w:hAnsi="Trebuchet MS"/>
                <w:color w:val="000000" w:themeColor="text1"/>
                <w:lang w:val="fr-BE"/>
              </w:rPr>
              <w:t xml:space="preserve"> de </w:t>
            </w:r>
            <w:proofErr w:type="spellStart"/>
            <w:r w:rsidRPr="00B7197D">
              <w:rPr>
                <w:rFonts w:ascii="Trebuchet MS" w:hAnsi="Trebuchet MS"/>
                <w:color w:val="000000" w:themeColor="text1"/>
                <w:lang w:val="fr-BE"/>
              </w:rPr>
              <w:t>finanțare</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prin</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intermediul</w:t>
            </w:r>
            <w:proofErr w:type="spellEnd"/>
            <w:r w:rsidRPr="00B7197D">
              <w:rPr>
                <w:rFonts w:ascii="Trebuchet MS" w:hAnsi="Trebuchet MS"/>
                <w:color w:val="000000" w:themeColor="text1"/>
                <w:lang w:val="fr-BE"/>
              </w:rPr>
              <w:t xml:space="preserve"> </w:t>
            </w:r>
            <w:proofErr w:type="spellStart"/>
            <w:r w:rsidRPr="00B7197D">
              <w:rPr>
                <w:rFonts w:ascii="Trebuchet MS" w:hAnsi="Trebuchet MS"/>
                <w:color w:val="000000" w:themeColor="text1"/>
                <w:lang w:val="fr-BE"/>
              </w:rPr>
              <w:t>aplicației</w:t>
            </w:r>
            <w:proofErr w:type="spellEnd"/>
            <w:r w:rsidRPr="00B7197D">
              <w:rPr>
                <w:rFonts w:ascii="Trebuchet MS" w:hAnsi="Trebuchet MS"/>
                <w:color w:val="000000" w:themeColor="text1"/>
                <w:lang w:val="fr-BE"/>
              </w:rPr>
              <w:t xml:space="preserve"> </w:t>
            </w:r>
            <w:r w:rsidRPr="00A41C61">
              <w:rPr>
                <w:rFonts w:ascii="Trebuchet MS" w:hAnsi="Trebuchet MS"/>
                <w:color w:val="000000" w:themeColor="text1"/>
                <w:lang w:val="it-IT"/>
              </w:rPr>
              <w:t>SMIS2021/MySMIS2021</w:t>
            </w:r>
            <w:r w:rsidRPr="00B7197D">
              <w:rPr>
                <w:rFonts w:ascii="Trebuchet MS" w:hAnsi="Trebuchet MS"/>
                <w:color w:val="000000" w:themeColor="text1"/>
                <w:lang w:val="fr-BE"/>
              </w:rPr>
              <w:t>.</w:t>
            </w:r>
            <w:r w:rsidRPr="00B7197D">
              <w:rPr>
                <w:rFonts w:ascii="Trebuchet MS" w:hAnsi="Trebuchet MS" w:cs="Calibri"/>
                <w:color w:val="000000" w:themeColor="text1"/>
                <w:lang w:val="fr-BE"/>
              </w:rPr>
              <w:t xml:space="preserve"> </w:t>
            </w:r>
            <w:proofErr w:type="spellStart"/>
            <w:r w:rsidRPr="00B7197D">
              <w:rPr>
                <w:rFonts w:ascii="Trebuchet MS" w:hAnsi="Trebuchet MS" w:cs="Calibri"/>
                <w:color w:val="000000" w:themeColor="text1"/>
                <w:lang w:val="fr-BE"/>
              </w:rPr>
              <w:t>Aplicația</w:t>
            </w:r>
            <w:proofErr w:type="spellEnd"/>
            <w:r w:rsidRPr="00B7197D">
              <w:rPr>
                <w:rFonts w:ascii="Trebuchet MS" w:hAnsi="Trebuchet MS" w:cs="Calibri"/>
                <w:color w:val="000000" w:themeColor="text1"/>
                <w:lang w:val="fr-BE"/>
              </w:rPr>
              <w:t xml:space="preserve"> </w:t>
            </w:r>
            <w:r w:rsidRPr="00A41C61">
              <w:rPr>
                <w:rFonts w:ascii="Trebuchet MS" w:hAnsi="Trebuchet MS" w:cs="Trebuchet MS"/>
                <w:color w:val="000000" w:themeColor="text1"/>
                <w:lang w:val="fr-BE"/>
              </w:rPr>
              <w:t>SMIS2021/MySMIS2021</w:t>
            </w:r>
            <w:r w:rsidRPr="00B7197D">
              <w:rPr>
                <w:rFonts w:ascii="Trebuchet MS" w:hAnsi="Trebuchet MS" w:cs="Calibri"/>
                <w:color w:val="000000" w:themeColor="text1"/>
                <w:lang w:val="fr-BE"/>
              </w:rPr>
              <w:t xml:space="preserve"> </w:t>
            </w:r>
            <w:proofErr w:type="spellStart"/>
            <w:r w:rsidRPr="00B7197D">
              <w:rPr>
                <w:rFonts w:ascii="Trebuchet MS" w:hAnsi="Trebuchet MS" w:cs="Calibri"/>
                <w:color w:val="000000" w:themeColor="text1"/>
                <w:lang w:val="fr-BE"/>
              </w:rPr>
              <w:t>alocă</w:t>
            </w:r>
            <w:proofErr w:type="spellEnd"/>
            <w:r w:rsidRPr="00B7197D">
              <w:rPr>
                <w:rFonts w:ascii="Trebuchet MS" w:hAnsi="Trebuchet MS" w:cs="Calibri"/>
                <w:color w:val="000000" w:themeColor="text1"/>
                <w:lang w:val="fr-BE"/>
              </w:rPr>
              <w:t xml:space="preserve">, </w:t>
            </w:r>
            <w:proofErr w:type="spellStart"/>
            <w:r w:rsidRPr="00B7197D">
              <w:rPr>
                <w:rFonts w:ascii="Trebuchet MS" w:hAnsi="Trebuchet MS" w:cs="Calibri"/>
                <w:color w:val="000000" w:themeColor="text1"/>
                <w:lang w:val="fr-BE"/>
              </w:rPr>
              <w:t>în</w:t>
            </w:r>
            <w:proofErr w:type="spellEnd"/>
            <w:r w:rsidRPr="00B7197D">
              <w:rPr>
                <w:rFonts w:ascii="Trebuchet MS" w:hAnsi="Trebuchet MS" w:cs="Calibri"/>
                <w:color w:val="000000" w:themeColor="text1"/>
                <w:lang w:val="fr-BE"/>
              </w:rPr>
              <w:t xml:space="preserve"> mod </w:t>
            </w:r>
            <w:proofErr w:type="spellStart"/>
            <w:r w:rsidRPr="00B7197D">
              <w:rPr>
                <w:rFonts w:ascii="Trebuchet MS" w:hAnsi="Trebuchet MS" w:cs="Calibri"/>
                <w:color w:val="000000" w:themeColor="text1"/>
                <w:lang w:val="fr-BE"/>
              </w:rPr>
              <w:t>automat</w:t>
            </w:r>
            <w:proofErr w:type="spellEnd"/>
            <w:r w:rsidRPr="00B7197D">
              <w:rPr>
                <w:rFonts w:ascii="Trebuchet MS" w:hAnsi="Trebuchet MS" w:cs="Calibri"/>
                <w:color w:val="000000" w:themeColor="text1"/>
                <w:lang w:val="fr-BE"/>
              </w:rPr>
              <w:t xml:space="preserve">, </w:t>
            </w:r>
            <w:proofErr w:type="spellStart"/>
            <w:r w:rsidRPr="00B7197D">
              <w:rPr>
                <w:rFonts w:ascii="Trebuchet MS" w:hAnsi="Trebuchet MS" w:cs="Calibri"/>
                <w:color w:val="000000" w:themeColor="text1"/>
                <w:lang w:val="fr-BE"/>
              </w:rPr>
              <w:t>codul</w:t>
            </w:r>
            <w:proofErr w:type="spellEnd"/>
            <w:r w:rsidRPr="00B7197D">
              <w:rPr>
                <w:rFonts w:ascii="Trebuchet MS" w:hAnsi="Trebuchet MS" w:cs="Calibri"/>
                <w:color w:val="000000" w:themeColor="text1"/>
                <w:lang w:val="fr-BE"/>
              </w:rPr>
              <w:t xml:space="preserve"> </w:t>
            </w:r>
            <w:proofErr w:type="spellStart"/>
            <w:r w:rsidRPr="00B7197D">
              <w:rPr>
                <w:rFonts w:ascii="Trebuchet MS" w:hAnsi="Trebuchet MS" w:cs="Calibri"/>
                <w:color w:val="000000" w:themeColor="text1"/>
                <w:lang w:val="fr-BE"/>
              </w:rPr>
              <w:t>proiectului</w:t>
            </w:r>
            <w:proofErr w:type="spellEnd"/>
            <w:r w:rsidRPr="00B7197D">
              <w:rPr>
                <w:rFonts w:ascii="Trebuchet MS" w:hAnsi="Trebuchet MS" w:cs="Calibri"/>
                <w:color w:val="000000" w:themeColor="text1"/>
                <w:lang w:val="fr-BE"/>
              </w:rPr>
              <w:t xml:space="preserve"> (</w:t>
            </w:r>
            <w:proofErr w:type="spellStart"/>
            <w:r w:rsidRPr="00B7197D">
              <w:rPr>
                <w:rFonts w:ascii="Trebuchet MS" w:hAnsi="Trebuchet MS" w:cs="Calibri"/>
                <w:color w:val="000000" w:themeColor="text1"/>
                <w:lang w:val="fr-BE"/>
              </w:rPr>
              <w:t>codul</w:t>
            </w:r>
            <w:proofErr w:type="spellEnd"/>
            <w:r w:rsidRPr="00B7197D">
              <w:rPr>
                <w:rFonts w:ascii="Trebuchet MS" w:hAnsi="Trebuchet MS" w:cs="Calibri"/>
                <w:color w:val="000000" w:themeColor="text1"/>
                <w:lang w:val="fr-BE"/>
              </w:rPr>
              <w:t xml:space="preserve"> SMIS).</w:t>
            </w:r>
            <w:r w:rsidRPr="00A41C61">
              <w:rPr>
                <w:rFonts w:ascii="Trebuchet MS" w:hAnsi="Trebuchet MS" w:cs="Calibri"/>
                <w:color w:val="000000" w:themeColor="text1"/>
                <w:lang w:val="fr-BE"/>
              </w:rPr>
              <w:t xml:space="preserve"> La </w:t>
            </w:r>
            <w:proofErr w:type="spellStart"/>
            <w:r w:rsidRPr="00A41C61">
              <w:rPr>
                <w:rFonts w:ascii="Trebuchet MS" w:hAnsi="Trebuchet MS" w:cs="Calibri"/>
                <w:color w:val="000000" w:themeColor="text1"/>
                <w:lang w:val="fr-BE"/>
              </w:rPr>
              <w:t>nivelul</w:t>
            </w:r>
            <w:proofErr w:type="spellEnd"/>
            <w:r w:rsidRPr="00A41C61">
              <w:rPr>
                <w:rFonts w:ascii="Trebuchet MS" w:hAnsi="Trebuchet MS" w:cs="Calibri"/>
                <w:color w:val="000000" w:themeColor="text1"/>
                <w:lang w:val="fr-BE"/>
              </w:rPr>
              <w:t xml:space="preserve"> AM</w:t>
            </w:r>
            <w:r w:rsidR="00752982" w:rsidRPr="00A41C61">
              <w:rPr>
                <w:rFonts w:ascii="Trebuchet MS" w:hAnsi="Trebuchet MS" w:cs="Calibri"/>
                <w:color w:val="000000" w:themeColor="text1"/>
                <w:lang w:val="fr-BE"/>
              </w:rPr>
              <w:t xml:space="preserve"> PRSM</w:t>
            </w:r>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cererile</w:t>
            </w:r>
            <w:proofErr w:type="spellEnd"/>
            <w:r w:rsidRPr="00A41C61">
              <w:rPr>
                <w:rFonts w:ascii="Trebuchet MS" w:hAnsi="Trebuchet MS" w:cs="Calibri"/>
                <w:color w:val="000000" w:themeColor="text1"/>
                <w:lang w:val="fr-BE"/>
              </w:rPr>
              <w:t xml:space="preserve"> de </w:t>
            </w:r>
            <w:proofErr w:type="spellStart"/>
            <w:r w:rsidRPr="00A41C61">
              <w:rPr>
                <w:rFonts w:ascii="Trebuchet MS" w:hAnsi="Trebuchet MS" w:cs="Calibri"/>
                <w:color w:val="000000" w:themeColor="text1"/>
                <w:lang w:val="fr-BE"/>
              </w:rPr>
              <w:t>finanțare</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depuse</w:t>
            </w:r>
            <w:proofErr w:type="spellEnd"/>
            <w:r w:rsidRPr="00A41C61">
              <w:rPr>
                <w:rFonts w:ascii="Trebuchet MS" w:hAnsi="Trebuchet MS" w:cs="Calibri"/>
                <w:color w:val="000000" w:themeColor="text1"/>
                <w:lang w:val="fr-BE"/>
              </w:rPr>
              <w:t xml:space="preserve"> vor fi </w:t>
            </w:r>
            <w:proofErr w:type="spellStart"/>
            <w:r w:rsidRPr="00A41C61">
              <w:rPr>
                <w:rFonts w:ascii="Trebuchet MS" w:hAnsi="Trebuchet MS" w:cs="Calibri"/>
                <w:color w:val="000000" w:themeColor="text1"/>
                <w:lang w:val="fr-BE"/>
              </w:rPr>
              <w:t>înregistrate</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în</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MySMIS</w:t>
            </w:r>
            <w:proofErr w:type="spellEnd"/>
            <w:r w:rsidRPr="00A41C61">
              <w:rPr>
                <w:rFonts w:ascii="Trebuchet MS" w:hAnsi="Trebuchet MS" w:cs="Calibri"/>
                <w:color w:val="000000" w:themeColor="text1"/>
                <w:lang w:val="fr-BE"/>
              </w:rPr>
              <w:t xml:space="preserve"> (BackOffice).</w:t>
            </w:r>
          </w:p>
          <w:p w14:paraId="50080EDA" w14:textId="635DF2ED" w:rsidR="00E67D13" w:rsidRPr="00E67D13" w:rsidRDefault="00E67D13" w:rsidP="00E67D13">
            <w:pPr>
              <w:spacing w:before="120" w:after="120" w:line="360" w:lineRule="auto"/>
              <w:jc w:val="both"/>
              <w:rPr>
                <w:rFonts w:ascii="Trebuchet MS" w:hAnsi="Trebuchet MS" w:cs="Calibri"/>
                <w:b/>
                <w:bCs/>
                <w:color w:val="000000" w:themeColor="text1"/>
                <w:u w:val="single"/>
                <w:lang w:val="fr-BE"/>
              </w:rPr>
            </w:pPr>
            <w:r>
              <w:rPr>
                <w:rFonts w:ascii="Trebuchet MS" w:hAnsi="Trebuchet MS" w:cs="Calibri"/>
                <w:b/>
                <w:bCs/>
                <w:color w:val="000000" w:themeColor="text1"/>
                <w:lang w:val="fr-BE"/>
              </w:rPr>
              <w:t>2</w:t>
            </w:r>
            <w:r w:rsidRPr="00E67D13">
              <w:rPr>
                <w:rFonts w:ascii="Trebuchet MS" w:hAnsi="Trebuchet MS" w:cs="Calibri"/>
                <w:b/>
                <w:bCs/>
                <w:color w:val="000000" w:themeColor="text1"/>
                <w:lang w:val="fr-BE"/>
              </w:rPr>
              <w:t>.</w:t>
            </w:r>
            <w:r w:rsidRPr="00E67D13">
              <w:rPr>
                <w:rFonts w:ascii="Trebuchet MS" w:hAnsi="Trebuchet MS" w:cs="Calibri"/>
                <w:b/>
                <w:bCs/>
                <w:color w:val="000000" w:themeColor="text1"/>
                <w:u w:val="single"/>
                <w:lang w:val="fr-BE"/>
              </w:rPr>
              <w:t xml:space="preserve"> </w:t>
            </w:r>
            <w:proofErr w:type="spellStart"/>
            <w:r w:rsidRPr="00E67D13">
              <w:rPr>
                <w:rFonts w:ascii="Trebuchet MS" w:hAnsi="Trebuchet MS" w:cs="Calibri"/>
                <w:b/>
                <w:bCs/>
                <w:color w:val="000000" w:themeColor="text1"/>
                <w:u w:val="single"/>
                <w:lang w:val="fr-BE"/>
              </w:rPr>
              <w:t>Verificarea</w:t>
            </w:r>
            <w:proofErr w:type="spellEnd"/>
            <w:r w:rsidRPr="00E67D13">
              <w:rPr>
                <w:rFonts w:ascii="Trebuchet MS" w:hAnsi="Trebuchet MS" w:cs="Calibri"/>
                <w:b/>
                <w:bCs/>
                <w:color w:val="000000" w:themeColor="text1"/>
                <w:u w:val="single"/>
                <w:lang w:val="fr-BE"/>
              </w:rPr>
              <w:t xml:space="preserve"> </w:t>
            </w:r>
            <w:proofErr w:type="spellStart"/>
            <w:r w:rsidRPr="00E67D13">
              <w:rPr>
                <w:rFonts w:ascii="Trebuchet MS" w:hAnsi="Trebuchet MS" w:cs="Calibri"/>
                <w:b/>
                <w:bCs/>
                <w:color w:val="000000" w:themeColor="text1"/>
                <w:u w:val="single"/>
                <w:lang w:val="fr-BE"/>
              </w:rPr>
              <w:t>conformității</w:t>
            </w:r>
            <w:proofErr w:type="spellEnd"/>
            <w:r w:rsidRPr="00E67D13">
              <w:rPr>
                <w:rFonts w:ascii="Trebuchet MS" w:hAnsi="Trebuchet MS" w:cs="Calibri"/>
                <w:b/>
                <w:bCs/>
                <w:color w:val="000000" w:themeColor="text1"/>
                <w:u w:val="single"/>
                <w:lang w:val="fr-BE"/>
              </w:rPr>
              <w:t xml:space="preserve"> administrative</w:t>
            </w:r>
          </w:p>
          <w:p w14:paraId="602EA5E6" w14:textId="77777777" w:rsidR="00E67D13" w:rsidRPr="00E67D13" w:rsidRDefault="00E67D13" w:rsidP="00E67D13">
            <w:pPr>
              <w:spacing w:before="120" w:after="120" w:line="360" w:lineRule="auto"/>
              <w:jc w:val="both"/>
              <w:rPr>
                <w:rFonts w:ascii="Trebuchet MS" w:hAnsi="Trebuchet MS" w:cs="Calibri"/>
                <w:color w:val="000000" w:themeColor="text1"/>
                <w:lang w:val="fr-BE"/>
              </w:rPr>
            </w:pPr>
            <w:proofErr w:type="spellStart"/>
            <w:r w:rsidRPr="00E67D13">
              <w:rPr>
                <w:rFonts w:ascii="Trebuchet MS" w:hAnsi="Trebuchet MS" w:cs="Calibri"/>
                <w:color w:val="000000" w:themeColor="text1"/>
                <w:lang w:val="fr-BE"/>
              </w:rPr>
              <w:t>Această</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etapă</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este</w:t>
            </w:r>
            <w:proofErr w:type="spellEnd"/>
            <w:r w:rsidRPr="00E67D13">
              <w:rPr>
                <w:rFonts w:ascii="Trebuchet MS" w:hAnsi="Trebuchet MS" w:cs="Calibri"/>
                <w:color w:val="000000" w:themeColor="text1"/>
                <w:lang w:val="fr-BE"/>
              </w:rPr>
              <w:t xml:space="preserve"> complet </w:t>
            </w:r>
            <w:proofErr w:type="spellStart"/>
            <w:r w:rsidRPr="00E67D13">
              <w:rPr>
                <w:rFonts w:ascii="Trebuchet MS" w:hAnsi="Trebuchet MS" w:cs="Calibri"/>
                <w:color w:val="000000" w:themeColor="text1"/>
                <w:lang w:val="fr-BE"/>
              </w:rPr>
              <w:t>digitalizată</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respectiv</w:t>
            </w:r>
            <w:proofErr w:type="spellEnd"/>
            <w:r w:rsidRPr="00E67D13">
              <w:rPr>
                <w:rFonts w:ascii="Trebuchet MS" w:hAnsi="Trebuchet MS" w:cs="Calibri"/>
                <w:color w:val="000000" w:themeColor="text1"/>
                <w:lang w:val="fr-BE"/>
              </w:rPr>
              <w:t xml:space="preserve"> este </w:t>
            </w:r>
            <w:proofErr w:type="spellStart"/>
            <w:r w:rsidRPr="00E67D13">
              <w:rPr>
                <w:rFonts w:ascii="Trebuchet MS" w:hAnsi="Trebuchet MS" w:cs="Calibri"/>
                <w:color w:val="000000" w:themeColor="text1"/>
                <w:lang w:val="fr-BE"/>
              </w:rPr>
              <w:t>realizată</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în</w:t>
            </w:r>
            <w:proofErr w:type="spellEnd"/>
            <w:r w:rsidRPr="00E67D13">
              <w:rPr>
                <w:rFonts w:ascii="Trebuchet MS" w:hAnsi="Trebuchet MS" w:cs="Calibri"/>
                <w:color w:val="000000" w:themeColor="text1"/>
                <w:lang w:val="fr-BE"/>
              </w:rPr>
              <w:t xml:space="preserve"> mod </w:t>
            </w:r>
            <w:proofErr w:type="spellStart"/>
            <w:r w:rsidRPr="00E67D13">
              <w:rPr>
                <w:rFonts w:ascii="Trebuchet MS" w:hAnsi="Trebuchet MS" w:cs="Calibri"/>
                <w:color w:val="000000" w:themeColor="text1"/>
                <w:lang w:val="fr-BE"/>
              </w:rPr>
              <w:t>automat</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prin</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sistemul</w:t>
            </w:r>
            <w:proofErr w:type="spellEnd"/>
          </w:p>
          <w:p w14:paraId="789F4730" w14:textId="77777777" w:rsidR="00E67D13" w:rsidRPr="00E67D13" w:rsidRDefault="00E67D13" w:rsidP="00E67D13">
            <w:pPr>
              <w:spacing w:before="120" w:after="120" w:line="360" w:lineRule="auto"/>
              <w:jc w:val="both"/>
              <w:rPr>
                <w:rFonts w:ascii="Trebuchet MS" w:hAnsi="Trebuchet MS" w:cs="Calibri"/>
                <w:color w:val="000000" w:themeColor="text1"/>
                <w:lang w:val="fr-BE"/>
              </w:rPr>
            </w:pPr>
            <w:proofErr w:type="spellStart"/>
            <w:proofErr w:type="gramStart"/>
            <w:r w:rsidRPr="00E67D13">
              <w:rPr>
                <w:rFonts w:ascii="Trebuchet MS" w:hAnsi="Trebuchet MS" w:cs="Calibri"/>
                <w:color w:val="000000" w:themeColor="text1"/>
                <w:lang w:val="fr-BE"/>
              </w:rPr>
              <w:t>informatic</w:t>
            </w:r>
            <w:proofErr w:type="spellEnd"/>
            <w:proofErr w:type="gramEnd"/>
            <w:r w:rsidRPr="00E67D13">
              <w:rPr>
                <w:rFonts w:ascii="Trebuchet MS" w:hAnsi="Trebuchet MS" w:cs="Calibri"/>
                <w:color w:val="000000" w:themeColor="text1"/>
                <w:lang w:val="fr-BE"/>
              </w:rPr>
              <w:t xml:space="preserve"> MySMIS2021/SMIS2021+, </w:t>
            </w:r>
            <w:proofErr w:type="spellStart"/>
            <w:r w:rsidRPr="00E67D13">
              <w:rPr>
                <w:rFonts w:ascii="Trebuchet MS" w:hAnsi="Trebuchet MS" w:cs="Calibri"/>
                <w:color w:val="000000" w:themeColor="text1"/>
                <w:lang w:val="fr-BE"/>
              </w:rPr>
              <w:t>pe</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baza</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declarației</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unice</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generată</w:t>
            </w:r>
            <w:proofErr w:type="spellEnd"/>
            <w:r w:rsidRPr="00E67D13">
              <w:rPr>
                <w:rFonts w:ascii="Trebuchet MS" w:hAnsi="Trebuchet MS" w:cs="Calibri"/>
                <w:color w:val="000000" w:themeColor="text1"/>
                <w:lang w:val="fr-BE"/>
              </w:rPr>
              <w:t xml:space="preserve"> de </w:t>
            </w:r>
            <w:proofErr w:type="spellStart"/>
            <w:r w:rsidRPr="00E67D13">
              <w:rPr>
                <w:rFonts w:ascii="Trebuchet MS" w:hAnsi="Trebuchet MS" w:cs="Calibri"/>
                <w:color w:val="000000" w:themeColor="text1"/>
                <w:lang w:val="fr-BE"/>
              </w:rPr>
              <w:t>sistemul</w:t>
            </w:r>
            <w:proofErr w:type="spellEnd"/>
            <w:r w:rsidRPr="00E67D13">
              <w:rPr>
                <w:rFonts w:ascii="Trebuchet MS" w:hAnsi="Trebuchet MS" w:cs="Calibri"/>
                <w:color w:val="000000" w:themeColor="text1"/>
                <w:lang w:val="fr-BE"/>
              </w:rPr>
              <w:t xml:space="preserve"> </w:t>
            </w:r>
            <w:proofErr w:type="spellStart"/>
            <w:r w:rsidRPr="00E67D13">
              <w:rPr>
                <w:rFonts w:ascii="Trebuchet MS" w:hAnsi="Trebuchet MS" w:cs="Calibri"/>
                <w:color w:val="000000" w:themeColor="text1"/>
                <w:lang w:val="fr-BE"/>
              </w:rPr>
              <w:t>informatic</w:t>
            </w:r>
            <w:proofErr w:type="spellEnd"/>
          </w:p>
          <w:p w14:paraId="6609BC91" w14:textId="117AE617" w:rsidR="00E67D13" w:rsidRPr="00A41C61" w:rsidRDefault="00E67D13" w:rsidP="00E67D13">
            <w:pPr>
              <w:spacing w:before="120" w:after="120" w:line="360" w:lineRule="auto"/>
              <w:jc w:val="both"/>
              <w:rPr>
                <w:rFonts w:ascii="Trebuchet MS" w:hAnsi="Trebuchet MS" w:cs="Calibri"/>
                <w:color w:val="000000" w:themeColor="text1"/>
                <w:lang w:val="fr-BE"/>
              </w:rPr>
            </w:pPr>
            <w:r w:rsidRPr="00E67D13">
              <w:rPr>
                <w:rFonts w:ascii="Trebuchet MS" w:hAnsi="Trebuchet MS" w:cs="Calibri"/>
                <w:color w:val="000000" w:themeColor="text1"/>
                <w:lang w:val="fr-BE"/>
              </w:rPr>
              <w:t>MySMIS2021/SMIS2021+.</w:t>
            </w:r>
          </w:p>
          <w:p w14:paraId="39D93CC6" w14:textId="18B58B96" w:rsidR="003406F6" w:rsidRPr="00B7197D" w:rsidRDefault="00E67D13" w:rsidP="00B7197D">
            <w:pPr>
              <w:spacing w:before="120" w:after="120" w:line="360" w:lineRule="auto"/>
              <w:jc w:val="both"/>
              <w:rPr>
                <w:rFonts w:ascii="Trebuchet MS" w:hAnsi="Trebuchet MS" w:cs="Calibri"/>
                <w:b/>
                <w:bCs/>
                <w:color w:val="000000" w:themeColor="text1"/>
                <w:u w:val="single"/>
              </w:rPr>
            </w:pPr>
            <w:r>
              <w:rPr>
                <w:rFonts w:ascii="Trebuchet MS" w:hAnsi="Trebuchet MS"/>
                <w:b/>
                <w:bCs/>
                <w:i/>
                <w:color w:val="000000" w:themeColor="text1"/>
                <w:u w:val="single"/>
              </w:rPr>
              <w:t>3</w:t>
            </w:r>
            <w:r w:rsidR="003406F6" w:rsidRPr="00B7197D">
              <w:rPr>
                <w:rFonts w:ascii="Trebuchet MS" w:hAnsi="Trebuchet MS"/>
                <w:b/>
                <w:bCs/>
                <w:i/>
                <w:color w:val="000000" w:themeColor="text1"/>
                <w:u w:val="single"/>
              </w:rPr>
              <w:t xml:space="preserve">. </w:t>
            </w:r>
            <w:r w:rsidR="003406F6" w:rsidRPr="00B7197D">
              <w:rPr>
                <w:rFonts w:ascii="Trebuchet MS" w:hAnsi="Trebuchet MS" w:cs="Calibri"/>
                <w:b/>
                <w:bCs/>
                <w:color w:val="000000" w:themeColor="text1"/>
                <w:u w:val="single"/>
              </w:rPr>
              <w:t>Desemnarea comisiei de evaluare</w:t>
            </w:r>
          </w:p>
          <w:p w14:paraId="5DFD3F2F" w14:textId="21B01849" w:rsidR="003406F6" w:rsidRPr="00B7197D" w:rsidRDefault="003406F6" w:rsidP="00B7197D">
            <w:pPr>
              <w:spacing w:before="120" w:after="120" w:line="360" w:lineRule="auto"/>
              <w:jc w:val="both"/>
              <w:rPr>
                <w:rFonts w:ascii="Trebuchet MS" w:hAnsi="Trebuchet MS" w:cs="Calibri"/>
                <w:color w:val="000000" w:themeColor="text1"/>
              </w:rPr>
            </w:pPr>
            <w:proofErr w:type="spellStart"/>
            <w:r w:rsidRPr="00A41C61">
              <w:rPr>
                <w:rFonts w:ascii="Trebuchet MS" w:hAnsi="Trebuchet MS" w:cs="Calibri"/>
                <w:color w:val="000000" w:themeColor="text1"/>
                <w:lang w:val="fr-BE"/>
              </w:rPr>
              <w:t>După</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înregistrarea</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cererilor</w:t>
            </w:r>
            <w:proofErr w:type="spellEnd"/>
            <w:r w:rsidRPr="00A41C61">
              <w:rPr>
                <w:rFonts w:ascii="Trebuchet MS" w:hAnsi="Trebuchet MS" w:cs="Calibri"/>
                <w:color w:val="000000" w:themeColor="text1"/>
                <w:lang w:val="fr-BE"/>
              </w:rPr>
              <w:t xml:space="preserve"> de </w:t>
            </w:r>
            <w:proofErr w:type="spellStart"/>
            <w:r w:rsidRPr="00A41C61">
              <w:rPr>
                <w:rFonts w:ascii="Trebuchet MS" w:hAnsi="Trebuchet MS" w:cs="Calibri"/>
                <w:color w:val="000000" w:themeColor="text1"/>
                <w:lang w:val="fr-BE"/>
              </w:rPr>
              <w:t>finanțare</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în</w:t>
            </w:r>
            <w:proofErr w:type="spellEnd"/>
            <w:r w:rsidRPr="00A41C61">
              <w:rPr>
                <w:rFonts w:ascii="Trebuchet MS" w:hAnsi="Trebuchet MS" w:cs="Calibri"/>
                <w:color w:val="000000" w:themeColor="text1"/>
                <w:lang w:val="fr-BE"/>
              </w:rPr>
              <w:t xml:space="preserve"> </w:t>
            </w:r>
            <w:proofErr w:type="spellStart"/>
            <w:r w:rsidRPr="00A41C61">
              <w:rPr>
                <w:rFonts w:ascii="Trebuchet MS" w:hAnsi="Trebuchet MS" w:cs="Calibri"/>
                <w:color w:val="000000" w:themeColor="text1"/>
                <w:lang w:val="fr-BE"/>
              </w:rPr>
              <w:t>MySMIS</w:t>
            </w:r>
            <w:proofErr w:type="spellEnd"/>
            <w:r w:rsidRPr="00A41C61">
              <w:rPr>
                <w:rFonts w:ascii="Trebuchet MS" w:hAnsi="Trebuchet MS" w:cs="Calibri"/>
                <w:color w:val="000000" w:themeColor="text1"/>
                <w:lang w:val="fr-BE"/>
              </w:rPr>
              <w:t xml:space="preserve"> (BackOffice) </w:t>
            </w:r>
            <w:r w:rsidRPr="00B7197D">
              <w:rPr>
                <w:rFonts w:ascii="Trebuchet MS" w:hAnsi="Trebuchet MS" w:cs="Calibri"/>
                <w:color w:val="000000" w:themeColor="text1"/>
              </w:rPr>
              <w:t xml:space="preserve">vor fi desemnați experții independenți responsabili cu evaluarea </w:t>
            </w:r>
            <w:proofErr w:type="spellStart"/>
            <w:r w:rsidRPr="00B7197D">
              <w:rPr>
                <w:rFonts w:ascii="Trebuchet MS" w:hAnsi="Trebuchet MS" w:cs="Calibri"/>
                <w:color w:val="000000" w:themeColor="text1"/>
              </w:rPr>
              <w:t>tehnico</w:t>
            </w:r>
            <w:proofErr w:type="spellEnd"/>
            <w:r w:rsidRPr="00B7197D">
              <w:rPr>
                <w:rFonts w:ascii="Trebuchet MS" w:hAnsi="Trebuchet MS" w:cs="Calibri"/>
                <w:color w:val="000000" w:themeColor="text1"/>
              </w:rPr>
              <w:t xml:space="preserve">-financiară a cererii de finanțare, precum și </w:t>
            </w:r>
            <w:r w:rsidRPr="00B7197D">
              <w:rPr>
                <w:rFonts w:ascii="Trebuchet MS" w:hAnsi="Trebuchet MS" w:cs="Calibri"/>
                <w:color w:val="000000" w:themeColor="text1"/>
              </w:rPr>
              <w:lastRenderedPageBreak/>
              <w:t>experții din cadrul AM PRSM-Serviciul Evaluare, Selecție și Contractare</w:t>
            </w:r>
            <w:r w:rsidR="00752982" w:rsidRPr="00B7197D">
              <w:rPr>
                <w:rFonts w:ascii="Trebuchet MS" w:hAnsi="Trebuchet MS" w:cs="Calibri"/>
                <w:color w:val="000000" w:themeColor="text1"/>
              </w:rPr>
              <w:t xml:space="preserve"> PR Sud-Muntenia</w:t>
            </w:r>
            <w:r w:rsidRPr="00B7197D">
              <w:rPr>
                <w:rFonts w:ascii="Trebuchet MS" w:hAnsi="Trebuchet MS" w:cs="Calibri"/>
                <w:color w:val="000000" w:themeColor="text1"/>
              </w:rPr>
              <w:t xml:space="preserve"> care vor primi rolurile de președinte/secretar ai comisiilor de evaluare.</w:t>
            </w:r>
          </w:p>
          <w:p w14:paraId="5EC28396" w14:textId="77777777" w:rsidR="003406F6" w:rsidRPr="00B7197D" w:rsidRDefault="003406F6" w:rsidP="00B7197D">
            <w:pPr>
              <w:spacing w:before="120" w:after="120" w:line="360" w:lineRule="auto"/>
              <w:jc w:val="both"/>
              <w:rPr>
                <w:rFonts w:ascii="Trebuchet MS" w:hAnsi="Trebuchet MS"/>
                <w:b/>
                <w:bCs/>
                <w:color w:val="000000" w:themeColor="text1"/>
                <w:u w:val="single"/>
              </w:rPr>
            </w:pPr>
            <w:r w:rsidRPr="00B7197D">
              <w:rPr>
                <w:rFonts w:ascii="Trebuchet MS" w:hAnsi="Trebuchet MS"/>
                <w:b/>
                <w:bCs/>
                <w:i/>
                <w:color w:val="000000" w:themeColor="text1"/>
                <w:u w:val="single"/>
              </w:rPr>
              <w:t xml:space="preserve">4. </w:t>
            </w:r>
            <w:r w:rsidRPr="00B7197D">
              <w:rPr>
                <w:rFonts w:ascii="Trebuchet MS" w:hAnsi="Trebuchet MS" w:cs="Calibri"/>
                <w:b/>
                <w:bCs/>
                <w:color w:val="000000" w:themeColor="text1"/>
                <w:u w:val="single"/>
              </w:rPr>
              <w:t>Evaluarea tehnică și financiară a cererii de</w:t>
            </w:r>
            <w:r w:rsidRPr="00B7197D">
              <w:rPr>
                <w:rFonts w:ascii="Trebuchet MS" w:hAnsi="Trebuchet MS"/>
                <w:b/>
                <w:bCs/>
                <w:color w:val="000000" w:themeColor="text1"/>
                <w:u w:val="single"/>
              </w:rPr>
              <w:t xml:space="preserve"> finanțare</w:t>
            </w:r>
          </w:p>
          <w:p w14:paraId="673EEE54" w14:textId="302EED39" w:rsidR="003406F6" w:rsidRPr="00155601" w:rsidRDefault="003406F6" w:rsidP="00B7197D">
            <w:pPr>
              <w:spacing w:line="360" w:lineRule="auto"/>
              <w:jc w:val="both"/>
              <w:rPr>
                <w:rFonts w:ascii="Trebuchet MS" w:hAnsi="Trebuchet MS" w:cs="Trebuchet MS"/>
                <w:color w:val="000000" w:themeColor="text1"/>
              </w:rPr>
            </w:pPr>
            <w:r w:rsidRPr="00155601">
              <w:rPr>
                <w:rFonts w:ascii="Trebuchet MS" w:hAnsi="Trebuchet MS" w:cs="Trebuchet MS"/>
                <w:color w:val="000000" w:themeColor="text1"/>
              </w:rPr>
              <w:t>După verificarea conformității administrative, solicitantul este informat</w:t>
            </w:r>
            <w:r w:rsidR="00917ADF">
              <w:rPr>
                <w:rFonts w:ascii="Trebuchet MS" w:hAnsi="Trebuchet MS" w:cs="Trebuchet MS"/>
                <w:color w:val="000000" w:themeColor="text1"/>
              </w:rPr>
              <w:t xml:space="preserve"> </w:t>
            </w:r>
            <w:r w:rsidRPr="00155601">
              <w:rPr>
                <w:rFonts w:ascii="Trebuchet MS" w:hAnsi="Trebuchet MS" w:cs="Trebuchet MS"/>
                <w:color w:val="000000" w:themeColor="text1"/>
              </w:rPr>
              <w:t>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A41C61" w:rsidRDefault="003406F6" w:rsidP="00B7197D">
            <w:pPr>
              <w:spacing w:before="120" w:after="120"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Cererile de finanțare se evaluează de către comisiile de evaluare constituite la nivelul AM PRSM în conformitate cu prevederile Ghidului Solicitantului </w:t>
            </w:r>
            <w:r w:rsidRPr="00B7197D">
              <w:rPr>
                <w:rFonts w:ascii="Trebuchet MS" w:hAnsi="Trebuchet MS" w:cs="Calibri"/>
                <w:color w:val="000000" w:themeColor="text1"/>
              </w:rPr>
              <w:t xml:space="preserve">și cu instrucțiunile </w:t>
            </w:r>
            <w:r w:rsidRPr="00A41C61">
              <w:rPr>
                <w:rFonts w:ascii="Trebuchet MS" w:hAnsi="Trebuchet MS" w:cs="Calibri"/>
                <w:color w:val="000000" w:themeColor="text1"/>
                <w:lang w:val="it-IT"/>
              </w:rPr>
              <w:t>Autorității de Management a Programului Regional Sud-Muntenia.</w:t>
            </w:r>
          </w:p>
          <w:p w14:paraId="52649F3D" w14:textId="77777777" w:rsidR="003406F6" w:rsidRPr="00A41C61" w:rsidRDefault="003406F6" w:rsidP="00B7197D">
            <w:pPr>
              <w:spacing w:before="120" w:after="120"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Pe parcursul procesului de evaluare tehnică și financiară, comisia de evaluare poate solicita clarificări.</w:t>
            </w:r>
          </w:p>
          <w:p w14:paraId="793DC471" w14:textId="77777777" w:rsidR="003406F6" w:rsidRPr="00A41C61" w:rsidRDefault="003406F6" w:rsidP="006714CB">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A628B9" w14:textId="77777777" w:rsidR="003406F6" w:rsidRPr="00B7197D" w:rsidRDefault="003406F6" w:rsidP="006714CB">
            <w:pPr>
              <w:spacing w:line="360" w:lineRule="auto"/>
              <w:jc w:val="both"/>
              <w:rPr>
                <w:rFonts w:ascii="Trebuchet MS" w:hAnsi="Trebuchet MS" w:cs="Trebuchet MS"/>
                <w:color w:val="000000" w:themeColor="text1"/>
                <w:lang w:val="en-GB"/>
              </w:rPr>
            </w:pPr>
            <w:r w:rsidRPr="00B7197D">
              <w:rPr>
                <w:rFonts w:ascii="Trebuchet MS" w:hAnsi="Trebuchet MS" w:cs="Trebuchet MS"/>
                <w:color w:val="000000" w:themeColor="text1"/>
                <w:lang w:val="en-GB"/>
              </w:rPr>
              <w:t>•</w:t>
            </w:r>
            <w:r w:rsidRPr="00B7197D">
              <w:rPr>
                <w:rFonts w:ascii="Trebuchet MS" w:hAnsi="Trebuchet MS" w:cs="Trebuchet MS"/>
                <w:color w:val="000000" w:themeColor="text1"/>
                <w:lang w:val="en-GB"/>
              </w:rPr>
              <w:tab/>
            </w:r>
            <w:proofErr w:type="spellStart"/>
            <w:r w:rsidRPr="00B7197D">
              <w:rPr>
                <w:rFonts w:ascii="Trebuchet MS" w:hAnsi="Trebuchet MS" w:cs="Trebuchet MS"/>
                <w:color w:val="000000" w:themeColor="text1"/>
                <w:lang w:val="en-GB"/>
              </w:rPr>
              <w:t>buget</w:t>
            </w:r>
            <w:proofErr w:type="spellEnd"/>
            <w:r w:rsidRPr="00B7197D">
              <w:rPr>
                <w:rFonts w:ascii="Trebuchet MS" w:hAnsi="Trebuchet MS" w:cs="Trebuchet MS"/>
                <w:color w:val="000000" w:themeColor="text1"/>
                <w:lang w:val="en-GB"/>
              </w:rPr>
              <w:t xml:space="preserve"> </w:t>
            </w:r>
            <w:proofErr w:type="spellStart"/>
            <w:r w:rsidRPr="00B7197D">
              <w:rPr>
                <w:rFonts w:ascii="Trebuchet MS" w:hAnsi="Trebuchet MS" w:cs="Trebuchet MS"/>
                <w:color w:val="000000" w:themeColor="text1"/>
                <w:lang w:val="en-GB"/>
              </w:rPr>
              <w:t>incorect</w:t>
            </w:r>
            <w:proofErr w:type="spellEnd"/>
            <w:r w:rsidRPr="00B7197D">
              <w:rPr>
                <w:rFonts w:ascii="Trebuchet MS" w:hAnsi="Trebuchet MS" w:cs="Trebuchet MS"/>
                <w:color w:val="000000" w:themeColor="text1"/>
                <w:lang w:val="en-GB"/>
              </w:rPr>
              <w:t xml:space="preserve"> </w:t>
            </w:r>
            <w:proofErr w:type="spellStart"/>
            <w:r w:rsidRPr="00B7197D">
              <w:rPr>
                <w:rFonts w:ascii="Trebuchet MS" w:hAnsi="Trebuchet MS" w:cs="Trebuchet MS"/>
                <w:color w:val="000000" w:themeColor="text1"/>
                <w:lang w:val="en-GB"/>
              </w:rPr>
              <w:t>calculat</w:t>
            </w:r>
            <w:proofErr w:type="spellEnd"/>
            <w:r w:rsidRPr="00B7197D">
              <w:rPr>
                <w:rFonts w:ascii="Trebuchet MS" w:hAnsi="Trebuchet MS" w:cs="Trebuchet MS"/>
                <w:color w:val="000000" w:themeColor="text1"/>
                <w:lang w:val="en-GB"/>
              </w:rPr>
              <w:t xml:space="preserve"> din </w:t>
            </w:r>
            <w:proofErr w:type="spellStart"/>
            <w:r w:rsidRPr="00B7197D">
              <w:rPr>
                <w:rFonts w:ascii="Trebuchet MS" w:hAnsi="Trebuchet MS" w:cs="Trebuchet MS"/>
                <w:color w:val="000000" w:themeColor="text1"/>
                <w:lang w:val="en-GB"/>
              </w:rPr>
              <w:t>punct</w:t>
            </w:r>
            <w:proofErr w:type="spellEnd"/>
            <w:r w:rsidRPr="00B7197D">
              <w:rPr>
                <w:rFonts w:ascii="Trebuchet MS" w:hAnsi="Trebuchet MS" w:cs="Trebuchet MS"/>
                <w:color w:val="000000" w:themeColor="text1"/>
                <w:lang w:val="en-GB"/>
              </w:rPr>
              <w:t xml:space="preserve"> de </w:t>
            </w:r>
            <w:proofErr w:type="spellStart"/>
            <w:r w:rsidRPr="00B7197D">
              <w:rPr>
                <w:rFonts w:ascii="Trebuchet MS" w:hAnsi="Trebuchet MS" w:cs="Trebuchet MS"/>
                <w:color w:val="000000" w:themeColor="text1"/>
                <w:lang w:val="en-GB"/>
              </w:rPr>
              <w:t>vedere</w:t>
            </w:r>
            <w:proofErr w:type="spellEnd"/>
            <w:r w:rsidRPr="00B7197D">
              <w:rPr>
                <w:rFonts w:ascii="Trebuchet MS" w:hAnsi="Trebuchet MS" w:cs="Trebuchet MS"/>
                <w:color w:val="000000" w:themeColor="text1"/>
                <w:lang w:val="en-GB"/>
              </w:rPr>
              <w:t xml:space="preserve"> </w:t>
            </w:r>
            <w:proofErr w:type="spellStart"/>
            <w:r w:rsidRPr="00B7197D">
              <w:rPr>
                <w:rFonts w:ascii="Trebuchet MS" w:hAnsi="Trebuchet MS" w:cs="Trebuchet MS"/>
                <w:color w:val="000000" w:themeColor="text1"/>
                <w:lang w:val="en-GB"/>
              </w:rPr>
              <w:t>aritmetic</w:t>
            </w:r>
            <w:proofErr w:type="spellEnd"/>
            <w:r w:rsidRPr="00B7197D">
              <w:rPr>
                <w:rFonts w:ascii="Trebuchet MS" w:hAnsi="Trebuchet MS" w:cs="Trebuchet MS"/>
                <w:color w:val="000000" w:themeColor="text1"/>
                <w:lang w:val="en-GB"/>
              </w:rPr>
              <w:t>;</w:t>
            </w:r>
          </w:p>
          <w:p w14:paraId="6E751CD8" w14:textId="77777777" w:rsidR="003406F6" w:rsidRPr="00B7197D" w:rsidRDefault="003406F6" w:rsidP="006714CB">
            <w:pPr>
              <w:spacing w:line="360" w:lineRule="auto"/>
              <w:jc w:val="both"/>
              <w:rPr>
                <w:rFonts w:ascii="Trebuchet MS" w:hAnsi="Trebuchet MS" w:cs="Trebuchet MS"/>
                <w:color w:val="000000" w:themeColor="text1"/>
                <w:lang w:val="en-GB"/>
              </w:rPr>
            </w:pPr>
            <w:r w:rsidRPr="00B7197D">
              <w:rPr>
                <w:rFonts w:ascii="Trebuchet MS" w:hAnsi="Trebuchet MS" w:cs="Trebuchet MS"/>
                <w:color w:val="000000" w:themeColor="text1"/>
                <w:lang w:val="en-GB"/>
              </w:rPr>
              <w:t>•</w:t>
            </w:r>
            <w:r w:rsidRPr="00B7197D">
              <w:rPr>
                <w:rFonts w:ascii="Trebuchet MS" w:hAnsi="Trebuchet MS" w:cs="Trebuchet MS"/>
                <w:color w:val="000000" w:themeColor="text1"/>
                <w:lang w:val="en-GB"/>
              </w:rPr>
              <w:tab/>
            </w:r>
            <w:proofErr w:type="spellStart"/>
            <w:r w:rsidRPr="00B7197D">
              <w:rPr>
                <w:rFonts w:ascii="Trebuchet MS" w:hAnsi="Trebuchet MS" w:cs="Trebuchet MS"/>
                <w:color w:val="000000" w:themeColor="text1"/>
                <w:lang w:val="en-GB"/>
              </w:rPr>
              <w:t>necorelarea</w:t>
            </w:r>
            <w:proofErr w:type="spellEnd"/>
            <w:r w:rsidRPr="00B7197D">
              <w:rPr>
                <w:rFonts w:ascii="Trebuchet MS" w:hAnsi="Trebuchet MS" w:cs="Trebuchet MS"/>
                <w:color w:val="000000" w:themeColor="text1"/>
                <w:lang w:val="en-GB"/>
              </w:rPr>
              <w:t xml:space="preserve"> </w:t>
            </w:r>
            <w:proofErr w:type="spellStart"/>
            <w:r w:rsidRPr="00B7197D">
              <w:rPr>
                <w:rFonts w:ascii="Trebuchet MS" w:hAnsi="Trebuchet MS" w:cs="Trebuchet MS"/>
                <w:color w:val="000000" w:themeColor="text1"/>
                <w:lang w:val="en-GB"/>
              </w:rPr>
              <w:t>bugetului</w:t>
            </w:r>
            <w:proofErr w:type="spellEnd"/>
            <w:r w:rsidRPr="00B7197D">
              <w:rPr>
                <w:rFonts w:ascii="Trebuchet MS" w:hAnsi="Trebuchet MS" w:cs="Trebuchet MS"/>
                <w:color w:val="000000" w:themeColor="text1"/>
                <w:lang w:val="en-GB"/>
              </w:rPr>
              <w:t xml:space="preserve"> cu </w:t>
            </w:r>
            <w:proofErr w:type="spellStart"/>
            <w:r w:rsidRPr="00B7197D">
              <w:rPr>
                <w:rFonts w:ascii="Trebuchet MS" w:hAnsi="Trebuchet MS" w:cs="Trebuchet MS"/>
                <w:color w:val="000000" w:themeColor="text1"/>
                <w:lang w:val="en-GB"/>
              </w:rPr>
              <w:t>activitățile</w:t>
            </w:r>
            <w:proofErr w:type="spellEnd"/>
            <w:r w:rsidRPr="00B7197D">
              <w:rPr>
                <w:rFonts w:ascii="Trebuchet MS" w:hAnsi="Trebuchet MS" w:cs="Trebuchet MS"/>
                <w:color w:val="000000" w:themeColor="text1"/>
                <w:lang w:val="en-GB"/>
              </w:rPr>
              <w:t xml:space="preserve"> </w:t>
            </w:r>
            <w:proofErr w:type="spellStart"/>
            <w:r w:rsidRPr="00B7197D">
              <w:rPr>
                <w:rFonts w:ascii="Trebuchet MS" w:hAnsi="Trebuchet MS" w:cs="Trebuchet MS"/>
                <w:color w:val="000000" w:themeColor="text1"/>
                <w:lang w:val="en-GB"/>
              </w:rPr>
              <w:t>proiectului</w:t>
            </w:r>
            <w:proofErr w:type="spellEnd"/>
            <w:r w:rsidRPr="00B7197D">
              <w:rPr>
                <w:rFonts w:ascii="Trebuchet MS" w:hAnsi="Trebuchet MS" w:cs="Trebuchet MS"/>
                <w:color w:val="000000" w:themeColor="text1"/>
                <w:lang w:val="en-GB"/>
              </w:rPr>
              <w:t xml:space="preserve"> </w:t>
            </w:r>
            <w:proofErr w:type="spellStart"/>
            <w:r w:rsidRPr="00B7197D">
              <w:rPr>
                <w:rFonts w:ascii="Trebuchet MS" w:hAnsi="Trebuchet MS" w:cs="Trebuchet MS"/>
                <w:color w:val="000000" w:themeColor="text1"/>
                <w:lang w:val="en-GB"/>
              </w:rPr>
              <w:t>și</w:t>
            </w:r>
            <w:proofErr w:type="spellEnd"/>
            <w:r w:rsidRPr="00B7197D">
              <w:rPr>
                <w:rFonts w:ascii="Trebuchet MS" w:hAnsi="Trebuchet MS" w:cs="Trebuchet MS"/>
                <w:color w:val="000000" w:themeColor="text1"/>
                <w:lang w:val="en-GB"/>
              </w:rPr>
              <w:t xml:space="preserve"> cu </w:t>
            </w:r>
            <w:proofErr w:type="spellStart"/>
            <w:r w:rsidRPr="00B7197D">
              <w:rPr>
                <w:rFonts w:ascii="Trebuchet MS" w:hAnsi="Trebuchet MS" w:cs="Trebuchet MS"/>
                <w:color w:val="000000" w:themeColor="text1"/>
                <w:lang w:val="en-GB"/>
              </w:rPr>
              <w:t>planul</w:t>
            </w:r>
            <w:proofErr w:type="spellEnd"/>
            <w:r w:rsidRPr="00B7197D">
              <w:rPr>
                <w:rFonts w:ascii="Trebuchet MS" w:hAnsi="Trebuchet MS" w:cs="Trebuchet MS"/>
                <w:color w:val="000000" w:themeColor="text1"/>
                <w:lang w:val="en-GB"/>
              </w:rPr>
              <w:t xml:space="preserve"> de </w:t>
            </w:r>
            <w:proofErr w:type="spellStart"/>
            <w:r w:rsidRPr="00B7197D">
              <w:rPr>
                <w:rFonts w:ascii="Trebuchet MS" w:hAnsi="Trebuchet MS" w:cs="Trebuchet MS"/>
                <w:color w:val="000000" w:themeColor="text1"/>
                <w:lang w:val="en-GB"/>
              </w:rPr>
              <w:t>achiziții</w:t>
            </w:r>
            <w:proofErr w:type="spellEnd"/>
            <w:r w:rsidRPr="00B7197D">
              <w:rPr>
                <w:rFonts w:ascii="Trebuchet MS" w:hAnsi="Trebuchet MS" w:cs="Trebuchet MS"/>
                <w:color w:val="000000" w:themeColor="text1"/>
                <w:lang w:val="en-GB"/>
              </w:rPr>
              <w:t xml:space="preserve">; </w:t>
            </w:r>
          </w:p>
          <w:p w14:paraId="1DE069EE" w14:textId="77777777" w:rsidR="003406F6" w:rsidRPr="00A41C61" w:rsidRDefault="003406F6" w:rsidP="006714CB">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w:t>
            </w:r>
            <w:r w:rsidRPr="00A41C61">
              <w:rPr>
                <w:rFonts w:ascii="Trebuchet MS" w:hAnsi="Trebuchet MS" w:cs="Trebuchet MS"/>
                <w:color w:val="000000" w:themeColor="text1"/>
                <w:lang w:val="it-IT"/>
              </w:rPr>
              <w:tab/>
              <w:t>necorelarea calendarului de activități cu planul de achiziții;</w:t>
            </w:r>
          </w:p>
          <w:p w14:paraId="454C92D2" w14:textId="77777777" w:rsidR="003406F6" w:rsidRPr="00A41C61" w:rsidRDefault="003406F6" w:rsidP="006714CB">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w:t>
            </w:r>
            <w:r w:rsidRPr="00A41C61">
              <w:rPr>
                <w:rFonts w:ascii="Trebuchet MS" w:hAnsi="Trebuchet MS" w:cs="Trebuchet MS"/>
                <w:color w:val="000000" w:themeColor="text1"/>
                <w:lang w:val="it-IT"/>
              </w:rPr>
              <w:tab/>
              <w:t>declararea anumitor cheltuieli ca fiind ne-eligibile și reasumarea acestora de către solicitant;</w:t>
            </w:r>
          </w:p>
          <w:p w14:paraId="25A96772" w14:textId="77777777" w:rsidR="003406F6" w:rsidRPr="00A41C61" w:rsidRDefault="003406F6" w:rsidP="006714CB">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w:t>
            </w:r>
            <w:r w:rsidRPr="00A41C61">
              <w:rPr>
                <w:rFonts w:ascii="Trebuchet MS" w:hAnsi="Trebuchet MS" w:cs="Trebuchet MS"/>
                <w:color w:val="000000" w:themeColor="text1"/>
                <w:lang w:val="it-IT"/>
              </w:rPr>
              <w:tab/>
              <w:t>necorelări de informații în diferite parți ale cererii de finanțare, care să nu afecteze principiile de competitivitate în cadrul procesului, depunctând în mod corespunzător;</w:t>
            </w:r>
          </w:p>
          <w:p w14:paraId="6EF23C21" w14:textId="2C396C09" w:rsidR="003406F6" w:rsidRPr="00B7197D" w:rsidRDefault="003406F6" w:rsidP="006714CB">
            <w:pPr>
              <w:spacing w:line="360" w:lineRule="auto"/>
              <w:jc w:val="both"/>
              <w:rPr>
                <w:rFonts w:ascii="Trebuchet MS" w:hAnsi="Trebuchet MS"/>
                <w:color w:val="000000" w:themeColor="text1"/>
                <w:lang w:eastAsia="ro-RO"/>
              </w:rPr>
            </w:pPr>
            <w:r w:rsidRPr="00A41C61">
              <w:rPr>
                <w:rFonts w:ascii="Trebuchet MS" w:hAnsi="Trebuchet MS" w:cs="Trebuchet MS"/>
                <w:color w:val="000000" w:themeColor="text1"/>
                <w:lang w:val="it-IT"/>
              </w:rPr>
              <w:t>•</w:t>
            </w:r>
            <w:r w:rsidRPr="00A41C61">
              <w:rPr>
                <w:rFonts w:ascii="Trebuchet MS" w:hAnsi="Trebuchet MS" w:cs="Trebuchet MS"/>
                <w:color w:val="000000" w:themeColor="text1"/>
                <w:lang w:val="it-IT"/>
              </w:rPr>
              <w:tab/>
              <w:t>necorelări între cererea de finanțare și plan de afaceri, acolo unde este cazul</w:t>
            </w:r>
            <w:r w:rsidRPr="00B7197D">
              <w:rPr>
                <w:rFonts w:ascii="Trebuchet MS" w:hAnsi="Trebuchet MS"/>
                <w:color w:val="000000" w:themeColor="text1"/>
                <w:lang w:eastAsia="ro-RO"/>
              </w:rPr>
              <w:t>.</w:t>
            </w:r>
          </w:p>
          <w:p w14:paraId="5DF9B546" w14:textId="77777777" w:rsidR="003406F6" w:rsidRPr="00A41C61" w:rsidRDefault="003406F6" w:rsidP="00B7197D">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Termenul de răspuns la solicitările de clarificări este de </w:t>
            </w:r>
            <w:r w:rsidRPr="00A41C61">
              <w:rPr>
                <w:rFonts w:ascii="Trebuchet MS" w:hAnsi="Trebuchet MS" w:cs="Trebuchet MS"/>
                <w:b/>
                <w:bCs/>
                <w:color w:val="000000" w:themeColor="text1"/>
                <w:lang w:val="it-IT"/>
              </w:rPr>
              <w:t>maximum 5 zile lucrătoare</w:t>
            </w:r>
            <w:r w:rsidRPr="00A41C61">
              <w:rPr>
                <w:rFonts w:ascii="Trebuchet MS" w:hAnsi="Trebuchet MS" w:cs="Trebuchet MS"/>
                <w:color w:val="000000" w:themeColor="text1"/>
                <w:lang w:val="it-IT"/>
              </w:rPr>
              <w:t>, în funcție de complexitatea acestora.</w:t>
            </w:r>
          </w:p>
          <w:p w14:paraId="4FAC1EDD" w14:textId="134BCEF4" w:rsidR="003406F6" w:rsidRPr="00A41C61" w:rsidRDefault="003406F6" w:rsidP="00B7197D">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În lipsa unor răspunsuri la clarificări sau în cazul primirii unor răspunsuri neconcludente, </w:t>
            </w:r>
            <w:r w:rsidR="00752982" w:rsidRPr="00A41C61">
              <w:rPr>
                <w:rFonts w:ascii="Trebuchet MS" w:hAnsi="Trebuchet MS" w:cs="Trebuchet MS"/>
                <w:color w:val="000000" w:themeColor="text1"/>
                <w:lang w:val="it-IT"/>
              </w:rPr>
              <w:t>AM PRSM</w:t>
            </w:r>
            <w:r w:rsidRPr="00A41C61">
              <w:rPr>
                <w:rFonts w:ascii="Trebuchet MS" w:hAnsi="Trebuchet MS" w:cs="Trebuchet MS"/>
                <w:color w:val="000000" w:themeColor="text1"/>
                <w:lang w:val="it-IT"/>
              </w:rPr>
              <w:t xml:space="preserve"> ia decizia privind rezultatul evaluării pe baza informațiilor existente.</w:t>
            </w:r>
          </w:p>
          <w:p w14:paraId="5401EA80" w14:textId="77777777" w:rsidR="003406F6" w:rsidRPr="00A41C61" w:rsidRDefault="003406F6" w:rsidP="00B7197D">
            <w:pPr>
              <w:spacing w:line="360" w:lineRule="auto"/>
              <w:jc w:val="both"/>
              <w:rPr>
                <w:rFonts w:ascii="Trebuchet MS" w:hAnsi="Trebuchet MS" w:cs="Trebuchet MS"/>
                <w:color w:val="000000" w:themeColor="text1"/>
                <w:lang w:val="it-IT"/>
              </w:rPr>
            </w:pPr>
          </w:p>
          <w:p w14:paraId="688E18A6" w14:textId="77777777" w:rsidR="003406F6" w:rsidRPr="00A41C61" w:rsidRDefault="003406F6" w:rsidP="00B7197D">
            <w:pPr>
              <w:spacing w:line="360" w:lineRule="auto"/>
              <w:jc w:val="both"/>
              <w:rPr>
                <w:rFonts w:ascii="Trebuchet MS" w:hAnsi="Trebuchet MS" w:cs="Calibri"/>
                <w:color w:val="000000" w:themeColor="text1"/>
                <w:lang w:val="it-IT"/>
              </w:rPr>
            </w:pPr>
            <w:r w:rsidRPr="00A41C61">
              <w:rPr>
                <w:rFonts w:ascii="Trebuchet MS" w:hAnsi="Trebuchet MS" w:cs="Calibri"/>
                <w:color w:val="000000" w:themeColor="text1"/>
                <w:lang w:val="it-IT"/>
              </w:rPr>
              <w:t>Grilele de evaluare tehnică și financiară se completează și se generează în sistemul informatic MySMIS2021/SMIS2021+</w:t>
            </w:r>
            <w:r w:rsidRPr="00B7197D">
              <w:rPr>
                <w:rFonts w:ascii="Trebuchet MS" w:hAnsi="Trebuchet MS" w:cs="Calibri"/>
                <w:color w:val="000000" w:themeColor="text1"/>
              </w:rPr>
              <w:t>.</w:t>
            </w:r>
          </w:p>
          <w:p w14:paraId="2E548494" w14:textId="6E5B4347" w:rsidR="003406F6" w:rsidRPr="00A41C61" w:rsidRDefault="003406F6" w:rsidP="00B7197D">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Rezultatele evaluării tehnice și financiare se comunică solicitantului</w:t>
            </w:r>
            <w:r w:rsidR="00894503" w:rsidRPr="00A41C61">
              <w:rPr>
                <w:rFonts w:ascii="Trebuchet MS" w:hAnsi="Trebuchet MS" w:cs="Trebuchet MS"/>
                <w:color w:val="000000" w:themeColor="text1"/>
                <w:lang w:val="it-IT"/>
              </w:rPr>
              <w:t xml:space="preserve"> </w:t>
            </w:r>
            <w:r w:rsidRPr="00A41C61">
              <w:rPr>
                <w:rFonts w:ascii="Trebuchet MS" w:hAnsi="Trebuchet MS" w:cs="Trebuchet MS"/>
                <w:color w:val="000000" w:themeColor="text1"/>
                <w:lang w:val="it-IT"/>
              </w:rPr>
              <w:t>prin intermediul sistemului informatic MySMIS2021/SMIS2021+, indicându-se punctajul obținut și justificarea acordării respectivului punctaj, pentru fiecare criteriu în parte.</w:t>
            </w:r>
          </w:p>
          <w:p w14:paraId="7B6EE74C" w14:textId="68CD4596" w:rsidR="003406F6" w:rsidRPr="00A41C61" w:rsidRDefault="003406F6" w:rsidP="00B7197D">
            <w:pPr>
              <w:spacing w:line="360" w:lineRule="auto"/>
              <w:jc w:val="both"/>
              <w:rPr>
                <w:rFonts w:ascii="Trebuchet MS" w:hAnsi="Trebuchet MS" w:cs="Trebuchet MS"/>
                <w:color w:val="000000" w:themeColor="text1"/>
                <w:lang w:val="it-IT"/>
              </w:rPr>
            </w:pPr>
            <w:r w:rsidRPr="00B7197D">
              <w:rPr>
                <w:rFonts w:ascii="Trebuchet MS" w:hAnsi="Trebuchet MS"/>
                <w:iCs/>
                <w:color w:val="000000" w:themeColor="text1"/>
              </w:rPr>
              <w:t>Recomandările din evaluare,</w:t>
            </w:r>
            <w:r w:rsidR="00894503" w:rsidRPr="00B7197D">
              <w:rPr>
                <w:rFonts w:ascii="Trebuchet MS" w:hAnsi="Trebuchet MS"/>
                <w:iCs/>
                <w:color w:val="000000" w:themeColor="text1"/>
              </w:rPr>
              <w:t xml:space="preserve"> </w:t>
            </w:r>
            <w:r w:rsidRPr="00B7197D">
              <w:rPr>
                <w:rFonts w:ascii="Trebuchet MS" w:hAnsi="Trebuchet MS"/>
                <w:iCs/>
                <w:color w:val="000000" w:themeColor="text1"/>
              </w:rPr>
              <w:t xml:space="preserve">criteriile care au fost punctate în procesul de evaluare și selecție (care nu au fost soluționate până în momentul contractării), precum </w:t>
            </w:r>
            <w:r w:rsidR="007E14AF">
              <w:rPr>
                <w:rFonts w:ascii="Trebuchet MS" w:hAnsi="Trebuchet MS"/>
                <w:iCs/>
                <w:color w:val="000000" w:themeColor="text1"/>
                <w:lang w:val="en-US"/>
              </w:rPr>
              <w:t>ş</w:t>
            </w:r>
            <w:r w:rsidRPr="00B7197D">
              <w:rPr>
                <w:rFonts w:ascii="Trebuchet MS" w:hAnsi="Trebuchet MS"/>
                <w:iCs/>
                <w:color w:val="000000" w:themeColor="text1"/>
              </w:rPr>
              <w:t xml:space="preserve">i recomandările </w:t>
            </w:r>
            <w:r w:rsidRPr="00B7197D">
              <w:rPr>
                <w:rFonts w:ascii="Trebuchet MS" w:hAnsi="Trebuchet MS"/>
                <w:iCs/>
                <w:color w:val="000000" w:themeColor="text1"/>
              </w:rPr>
              <w:lastRenderedPageBreak/>
              <w:t>formulate în etapa contractuală, vor face obiectul unei anexe la contract, vor fi obligatorii și îndeplinirea lor va fi monitorizată în etapa de implementare</w:t>
            </w:r>
          </w:p>
          <w:p w14:paraId="68AC3E07" w14:textId="77777777" w:rsidR="003406F6" w:rsidRPr="00B7197D" w:rsidRDefault="003406F6" w:rsidP="00B7197D">
            <w:pPr>
              <w:spacing w:line="360" w:lineRule="auto"/>
              <w:jc w:val="both"/>
              <w:rPr>
                <w:rFonts w:ascii="Trebuchet MS" w:hAnsi="Trebuchet MS" w:cs="Calibri"/>
                <w:color w:val="000000" w:themeColor="text1"/>
              </w:rPr>
            </w:pPr>
          </w:p>
          <w:p w14:paraId="32D47048" w14:textId="77777777" w:rsidR="003406F6" w:rsidRPr="00B7197D" w:rsidRDefault="003406F6" w:rsidP="00B7197D">
            <w:pPr>
              <w:spacing w:line="360" w:lineRule="auto"/>
              <w:jc w:val="both"/>
              <w:rPr>
                <w:rFonts w:ascii="Trebuchet MS" w:hAnsi="Trebuchet MS" w:cs="Calibri"/>
                <w:b/>
                <w:bCs/>
                <w:color w:val="000000" w:themeColor="text1"/>
                <w:u w:val="single"/>
              </w:rPr>
            </w:pPr>
            <w:r w:rsidRPr="00B7197D">
              <w:rPr>
                <w:rFonts w:ascii="Trebuchet MS" w:hAnsi="Trebuchet MS" w:cs="Calibri"/>
                <w:b/>
                <w:bCs/>
                <w:color w:val="000000" w:themeColor="text1"/>
                <w:u w:val="single"/>
              </w:rPr>
              <w:t>5. Contractarea proiectelor</w:t>
            </w:r>
          </w:p>
          <w:p w14:paraId="1AE4368D" w14:textId="77777777"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După finalizarea evaluării tehnice și financiare a cererilor de finanțare, AM PRSM demarează etapa de contractare.</w:t>
            </w:r>
          </w:p>
          <w:p w14:paraId="400D8222" w14:textId="77777777"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Intrarea în etapa de contractare este adusă la cunoștința solicitantului prin aplicația informatică MySMIS2021/SMIS2021+. </w:t>
            </w:r>
          </w:p>
          <w:p w14:paraId="6146340E" w14:textId="1CFEF986"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A41C61">
              <w:rPr>
                <w:rFonts w:ascii="Trebuchet MS" w:hAnsi="Trebuchet MS" w:cs="Trebuchet MS"/>
                <w:b/>
                <w:bCs/>
                <w:color w:val="000000" w:themeColor="text1"/>
                <w:lang w:val="it-IT"/>
              </w:rPr>
              <w:t>5 zile lucrătoare de la data finalizării etapei de evaluare tehnică și financiară,</w:t>
            </w:r>
            <w:r w:rsidRPr="00A41C61">
              <w:rPr>
                <w:rFonts w:ascii="Trebuchet MS" w:hAnsi="Trebuchet MS" w:cs="Trebuchet MS"/>
                <w:color w:val="000000" w:themeColor="text1"/>
                <w:lang w:val="it-IT"/>
              </w:rPr>
              <w:t xml:space="preserve"> respectiv de la data soluționării contestațiilor.</w:t>
            </w:r>
          </w:p>
          <w:p w14:paraId="5D47F7E4" w14:textId="77777777"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p>
          <w:p w14:paraId="2CFDDADE" w14:textId="596694A0"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În etapa de contractare, solicitanților li se solicită de către </w:t>
            </w:r>
            <w:r w:rsidR="00752982" w:rsidRPr="00A41C61">
              <w:rPr>
                <w:rFonts w:ascii="Trebuchet MS" w:hAnsi="Trebuchet MS" w:cs="Trebuchet MS"/>
                <w:color w:val="000000" w:themeColor="text1"/>
                <w:lang w:val="it-IT"/>
              </w:rPr>
              <w:t>AM PRSM</w:t>
            </w:r>
            <w:r w:rsidRPr="00A41C61">
              <w:rPr>
                <w:rFonts w:ascii="Trebuchet MS" w:hAnsi="Trebuchet MS" w:cs="Trebuchet MS"/>
                <w:color w:val="000000" w:themeColor="text1"/>
                <w:lang w:val="it-IT"/>
              </w:rPr>
              <w:t xml:space="preserve"> prin sistemul informatic MySMIS2021/SMIS2021+ să facă dovada celor declarate prin declarația unică, respectiv să prezinte documentele justificative prin care fac dovada îndeplinirii tuturor condițiilor de eligibilitate.</w:t>
            </w:r>
          </w:p>
          <w:p w14:paraId="21C245DA" w14:textId="77777777"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p>
          <w:p w14:paraId="34FE6F73" w14:textId="77777777"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Autoritatea de management poate solicita clarificări în etapa de contractare.</w:t>
            </w:r>
          </w:p>
          <w:p w14:paraId="20064B8C" w14:textId="77777777"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p>
          <w:p w14:paraId="2C8CF940" w14:textId="506B90F5" w:rsidR="003406F6" w:rsidRPr="00A41C61" w:rsidRDefault="003406F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Urmare a verificării îndeplinirii condițiilor de eligibilitate, autoritatea de management </w:t>
            </w:r>
            <w:r w:rsidR="00E721E7">
              <w:rPr>
                <w:rFonts w:ascii="Trebuchet MS" w:hAnsi="Trebuchet MS" w:cs="Trebuchet MS"/>
                <w:color w:val="000000" w:themeColor="text1"/>
                <w:lang w:val="it-IT"/>
              </w:rPr>
              <w:t>transmite către solicitant notificarea privind</w:t>
            </w:r>
            <w:r w:rsidRPr="00A41C61">
              <w:rPr>
                <w:rFonts w:ascii="Trebuchet MS" w:hAnsi="Trebuchet MS" w:cs="Trebuchet MS"/>
                <w:color w:val="000000" w:themeColor="text1"/>
                <w:lang w:val="it-IT"/>
              </w:rPr>
              <w:t xml:space="preserve"> aprobarea finanțării, respectiv respingerea finanțării</w:t>
            </w:r>
            <w:r w:rsidR="00E721E7">
              <w:rPr>
                <w:rFonts w:ascii="Trebuchet MS" w:hAnsi="Trebuchet MS" w:cs="Trebuchet MS"/>
                <w:color w:val="000000" w:themeColor="text1"/>
                <w:lang w:val="it-IT"/>
              </w:rPr>
              <w:t>, după caz</w:t>
            </w:r>
            <w:r w:rsidRPr="00A41C61">
              <w:rPr>
                <w:rFonts w:ascii="Trebuchet MS" w:hAnsi="Trebuchet MS" w:cs="Trebuchet MS"/>
                <w:color w:val="000000" w:themeColor="text1"/>
                <w:lang w:val="it-IT"/>
              </w:rPr>
              <w:t>.</w:t>
            </w:r>
          </w:p>
          <w:p w14:paraId="41A4B233" w14:textId="77777777" w:rsidR="007022AD" w:rsidRDefault="003406F6" w:rsidP="00B7197D">
            <w:pPr>
              <w:spacing w:before="120" w:after="120"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Durata totală până la semnarea contractului de finanțare nu poate depăși 180 de zile calendaristice calculate de la închiderea apelului de proiecte.</w:t>
            </w:r>
          </w:p>
          <w:p w14:paraId="6F954373" w14:textId="665527D7" w:rsidR="00276BB7" w:rsidRPr="00155601" w:rsidRDefault="00276BB7" w:rsidP="00B7197D">
            <w:pPr>
              <w:spacing w:before="120" w:after="120" w:line="360" w:lineRule="auto"/>
              <w:jc w:val="both"/>
              <w:rPr>
                <w:rFonts w:ascii="Trebuchet MS" w:hAnsi="Trebuchet MS"/>
                <w:i/>
                <w:color w:val="000000" w:themeColor="text1"/>
              </w:rPr>
            </w:pPr>
            <w:proofErr w:type="spellStart"/>
            <w:r w:rsidRPr="00833166">
              <w:rPr>
                <w:rFonts w:ascii="Trebuchet MS" w:hAnsi="Trebuchet MS" w:cs="Trebuchet MS"/>
                <w:lang w:val="en-GB"/>
              </w:rPr>
              <w:t>În</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cazuri</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temeinic</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justificate</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autoritatea</w:t>
            </w:r>
            <w:proofErr w:type="spellEnd"/>
            <w:r w:rsidRPr="00833166">
              <w:rPr>
                <w:rFonts w:ascii="Trebuchet MS" w:hAnsi="Trebuchet MS" w:cs="Trebuchet MS"/>
                <w:lang w:val="en-GB"/>
              </w:rPr>
              <w:t xml:space="preserve"> de management are </w:t>
            </w:r>
            <w:proofErr w:type="spellStart"/>
            <w:r w:rsidRPr="00833166">
              <w:rPr>
                <w:rFonts w:ascii="Trebuchet MS" w:hAnsi="Trebuchet MS" w:cs="Trebuchet MS"/>
                <w:lang w:val="en-GB"/>
              </w:rPr>
              <w:t>dreptul</w:t>
            </w:r>
            <w:proofErr w:type="spellEnd"/>
            <w:r w:rsidRPr="00833166">
              <w:rPr>
                <w:rFonts w:ascii="Trebuchet MS" w:hAnsi="Trebuchet MS" w:cs="Trebuchet MS"/>
                <w:lang w:val="en-GB"/>
              </w:rPr>
              <w:t xml:space="preserve"> de a </w:t>
            </w:r>
            <w:proofErr w:type="spellStart"/>
            <w:r w:rsidRPr="00833166">
              <w:rPr>
                <w:rFonts w:ascii="Trebuchet MS" w:hAnsi="Trebuchet MS" w:cs="Trebuchet MS"/>
                <w:lang w:val="en-GB"/>
              </w:rPr>
              <w:t>prelungi</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durata</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motivat</w:t>
            </w:r>
            <w:proofErr w:type="spellEnd"/>
            <w:r w:rsidRPr="00833166">
              <w:rPr>
                <w:rFonts w:ascii="Trebuchet MS" w:hAnsi="Trebuchet MS" w:cs="Trebuchet MS"/>
                <w:lang w:val="en-GB"/>
              </w:rPr>
              <w:t xml:space="preserve">, o </w:t>
            </w:r>
            <w:proofErr w:type="spellStart"/>
            <w:r w:rsidRPr="00833166">
              <w:rPr>
                <w:rFonts w:ascii="Trebuchet MS" w:hAnsi="Trebuchet MS" w:cs="Trebuchet MS"/>
                <w:lang w:val="en-GB"/>
              </w:rPr>
              <w:t>singură</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dată</w:t>
            </w:r>
            <w:proofErr w:type="spellEnd"/>
            <w:r w:rsidRPr="00833166">
              <w:rPr>
                <w:rFonts w:ascii="Trebuchet MS" w:hAnsi="Trebuchet MS" w:cs="Trebuchet MS"/>
                <w:lang w:val="en-GB"/>
              </w:rPr>
              <w:t xml:space="preserve">, cu maximum 90 de </w:t>
            </w:r>
            <w:proofErr w:type="spellStart"/>
            <w:r w:rsidRPr="00833166">
              <w:rPr>
                <w:rFonts w:ascii="Trebuchet MS" w:hAnsi="Trebuchet MS" w:cs="Trebuchet MS"/>
                <w:lang w:val="en-GB"/>
              </w:rPr>
              <w:t>zile</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calendaristice</w:t>
            </w:r>
            <w:proofErr w:type="spellEnd"/>
            <w:r w:rsidRPr="00833166">
              <w:rPr>
                <w:rFonts w:ascii="Trebuchet MS" w:hAnsi="Trebuchet MS" w:cs="Trebuchet MS"/>
                <w:lang w:val="en-GB"/>
              </w:rPr>
              <w:t xml:space="preserve">, cu </w:t>
            </w:r>
            <w:proofErr w:type="spellStart"/>
            <w:r w:rsidRPr="00833166">
              <w:rPr>
                <w:rFonts w:ascii="Trebuchet MS" w:hAnsi="Trebuchet MS" w:cs="Trebuchet MS"/>
                <w:lang w:val="en-GB"/>
              </w:rPr>
              <w:t>informarea</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solicitanţilor</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prin</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publicarea</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unui</w:t>
            </w:r>
            <w:proofErr w:type="spellEnd"/>
            <w:r w:rsidRPr="00833166">
              <w:rPr>
                <w:rFonts w:ascii="Trebuchet MS" w:hAnsi="Trebuchet MS" w:cs="Trebuchet MS"/>
                <w:lang w:val="en-GB"/>
              </w:rPr>
              <w:t xml:space="preserve"> </w:t>
            </w:r>
            <w:proofErr w:type="spellStart"/>
            <w:r w:rsidRPr="00833166">
              <w:rPr>
                <w:rFonts w:ascii="Trebuchet MS" w:hAnsi="Trebuchet MS" w:cs="Trebuchet MS"/>
                <w:lang w:val="en-GB"/>
              </w:rPr>
              <w:t>anunţ</w:t>
            </w:r>
            <w:proofErr w:type="spellEnd"/>
            <w:r w:rsidRPr="00833166">
              <w:rPr>
                <w:rFonts w:ascii="Trebuchet MS" w:hAnsi="Trebuchet MS" w:cs="Trebuchet MS"/>
                <w:lang w:val="en-GB"/>
              </w:rPr>
              <w:t xml:space="preserve"> pe </w:t>
            </w:r>
            <w:proofErr w:type="spellStart"/>
            <w:r w:rsidRPr="00833166">
              <w:rPr>
                <w:rFonts w:ascii="Trebuchet MS" w:hAnsi="Trebuchet MS" w:cs="Trebuchet MS"/>
                <w:lang w:val="en-GB"/>
              </w:rPr>
              <w:t>pagina</w:t>
            </w:r>
            <w:proofErr w:type="spellEnd"/>
            <w:r w:rsidRPr="00833166">
              <w:rPr>
                <w:rFonts w:ascii="Trebuchet MS" w:hAnsi="Trebuchet MS" w:cs="Trebuchet MS"/>
                <w:lang w:val="en-GB"/>
              </w:rPr>
              <w:t xml:space="preserve"> de internet </w:t>
            </w:r>
            <w:proofErr w:type="gramStart"/>
            <w:r w:rsidRPr="00833166">
              <w:rPr>
                <w:rFonts w:ascii="Trebuchet MS" w:hAnsi="Trebuchet MS" w:cs="Trebuchet MS"/>
                <w:lang w:val="en-GB"/>
              </w:rPr>
              <w:t>a</w:t>
            </w:r>
            <w:proofErr w:type="gramEnd"/>
            <w:r w:rsidRPr="00833166">
              <w:rPr>
                <w:rFonts w:ascii="Trebuchet MS" w:hAnsi="Trebuchet MS" w:cs="Trebuchet MS"/>
                <w:lang w:val="en-GB"/>
              </w:rPr>
              <w:t xml:space="preserve"> </w:t>
            </w:r>
            <w:proofErr w:type="spellStart"/>
            <w:r w:rsidRPr="00833166">
              <w:rPr>
                <w:rFonts w:ascii="Trebuchet MS" w:hAnsi="Trebuchet MS" w:cs="Trebuchet MS"/>
                <w:lang w:val="en-GB"/>
              </w:rPr>
              <w:t>autorităţii</w:t>
            </w:r>
            <w:proofErr w:type="spellEnd"/>
            <w:r w:rsidRPr="00833166">
              <w:rPr>
                <w:rFonts w:ascii="Trebuchet MS" w:hAnsi="Trebuchet MS" w:cs="Trebuchet MS"/>
                <w:lang w:val="en-GB"/>
              </w:rPr>
              <w:t xml:space="preserve"> de management.</w:t>
            </w:r>
          </w:p>
        </w:tc>
      </w:tr>
    </w:tbl>
    <w:p w14:paraId="10C95F44" w14:textId="77777777" w:rsidR="008E3742" w:rsidRPr="00155601" w:rsidRDefault="008E3742" w:rsidP="00155601">
      <w:pPr>
        <w:pStyle w:val="Listparagraf"/>
        <w:spacing w:before="120" w:after="120" w:line="360" w:lineRule="auto"/>
        <w:ind w:left="1004"/>
        <w:rPr>
          <w:rFonts w:ascii="Trebuchet MS" w:hAnsi="Trebuchet MS"/>
          <w:i/>
          <w:color w:val="000000" w:themeColor="text1"/>
        </w:rPr>
      </w:pPr>
    </w:p>
    <w:p w14:paraId="21D8FD46" w14:textId="2D6C8EE1" w:rsidR="00566CCA" w:rsidRPr="00155601" w:rsidRDefault="008E3742" w:rsidP="00155601">
      <w:pPr>
        <w:pStyle w:val="Titlu2"/>
        <w:spacing w:line="360" w:lineRule="auto"/>
        <w:rPr>
          <w:sz w:val="22"/>
          <w:szCs w:val="22"/>
        </w:rPr>
      </w:pPr>
      <w:bookmarkStart w:id="111" w:name="_Toc160049476"/>
      <w:r w:rsidRPr="00155601">
        <w:rPr>
          <w:sz w:val="22"/>
          <w:szCs w:val="22"/>
        </w:rPr>
        <w:t xml:space="preserve">8.2. </w:t>
      </w:r>
      <w:r w:rsidR="00566CCA" w:rsidRPr="00155601">
        <w:rPr>
          <w:sz w:val="22"/>
          <w:szCs w:val="22"/>
        </w:rPr>
        <w:t>Conformitate administrativă</w:t>
      </w:r>
      <w:r w:rsidR="002D47EF" w:rsidRPr="00155601">
        <w:rPr>
          <w:sz w:val="22"/>
          <w:szCs w:val="22"/>
        </w:rPr>
        <w:t xml:space="preserve"> – DECLARAȚIA UNICĂ</w:t>
      </w:r>
      <w:bookmarkEnd w:id="111"/>
      <w:r w:rsidR="00566CCA"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3B821FCC" w14:textId="77777777" w:rsidTr="00B558B3">
        <w:tc>
          <w:tcPr>
            <w:tcW w:w="9396" w:type="dxa"/>
          </w:tcPr>
          <w:p w14:paraId="35E7A075" w14:textId="77777777" w:rsidR="001956FB" w:rsidRPr="00155601" w:rsidRDefault="001956FB" w:rsidP="00B7197D">
            <w:pPr>
              <w:autoSpaceDE w:val="0"/>
              <w:autoSpaceDN w:val="0"/>
              <w:adjustRightInd w:val="0"/>
              <w:spacing w:line="360" w:lineRule="auto"/>
              <w:jc w:val="both"/>
              <w:rPr>
                <w:rFonts w:ascii="Trebuchet MS" w:hAnsi="Trebuchet MS" w:cs="Trebuchet MS"/>
                <w:color w:val="000000" w:themeColor="text1"/>
              </w:rPr>
            </w:pPr>
            <w:r w:rsidRPr="0015560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78F3A9DB" w14:textId="77777777" w:rsidR="00342B4B" w:rsidRPr="00155601" w:rsidRDefault="00342B4B" w:rsidP="00B7197D">
            <w:pPr>
              <w:autoSpaceDE w:val="0"/>
              <w:autoSpaceDN w:val="0"/>
              <w:adjustRightInd w:val="0"/>
              <w:spacing w:line="360" w:lineRule="auto"/>
              <w:jc w:val="both"/>
              <w:rPr>
                <w:rFonts w:ascii="Trebuchet MS" w:eastAsiaTheme="minorHAnsi" w:hAnsi="Trebuchet MS" w:cs="ArialMT"/>
                <w:color w:val="000000" w:themeColor="text1"/>
              </w:rPr>
            </w:pPr>
          </w:p>
          <w:p w14:paraId="5CA3569A" w14:textId="4833638F" w:rsidR="001956FB" w:rsidRPr="00155601" w:rsidRDefault="001956FB" w:rsidP="00B7197D">
            <w:pPr>
              <w:autoSpaceDE w:val="0"/>
              <w:autoSpaceDN w:val="0"/>
              <w:adjustRightInd w:val="0"/>
              <w:spacing w:line="360" w:lineRule="auto"/>
              <w:jc w:val="both"/>
              <w:rPr>
                <w:rFonts w:ascii="Trebuchet MS" w:eastAsiaTheme="minorHAnsi" w:hAnsi="Trebuchet MS" w:cs="ArialMT"/>
                <w:color w:val="000000" w:themeColor="text1"/>
              </w:rPr>
            </w:pPr>
            <w:r w:rsidRPr="00155601">
              <w:rPr>
                <w:rFonts w:ascii="Trebuchet MS" w:eastAsiaTheme="minorHAnsi" w:hAnsi="Trebuchet MS" w:cs="ArialMT"/>
                <w:color w:val="000000" w:themeColor="text1"/>
              </w:rPr>
              <w:lastRenderedPageBreak/>
              <w:t xml:space="preserve">Respectarea cerințelor de ordin administrativ și îndeplinirea condițiilor de eligibilitate, așa cum sunt prevăzute în Ghidul solicitantului, sunt asumate prin </w:t>
            </w:r>
            <w:r w:rsidR="00D13E60">
              <w:rPr>
                <w:rFonts w:ascii="Trebuchet MS" w:eastAsiaTheme="minorHAnsi" w:hAnsi="Trebuchet MS" w:cs="ArialMT"/>
                <w:color w:val="000000" w:themeColor="text1"/>
              </w:rPr>
              <w:t>D</w:t>
            </w:r>
            <w:r w:rsidRPr="00155601">
              <w:rPr>
                <w:rFonts w:ascii="Trebuchet MS" w:eastAsiaTheme="minorHAnsi" w:hAnsi="Trebuchet MS" w:cs="ArialMT"/>
                <w:color w:val="000000" w:themeColor="text1"/>
              </w:rPr>
              <w:t xml:space="preserve">eclarația </w:t>
            </w:r>
            <w:r w:rsidR="00D13E60">
              <w:rPr>
                <w:rFonts w:ascii="Trebuchet MS" w:eastAsiaTheme="minorHAnsi" w:hAnsi="Trebuchet MS" w:cs="ArialMT"/>
                <w:color w:val="000000" w:themeColor="text1"/>
              </w:rPr>
              <w:t>U</w:t>
            </w:r>
            <w:r w:rsidRPr="00155601">
              <w:rPr>
                <w:rFonts w:ascii="Trebuchet MS" w:eastAsiaTheme="minorHAnsi" w:hAnsi="Trebuchet MS" w:cs="ArialMT"/>
                <w:color w:val="000000" w:themeColor="text1"/>
              </w:rPr>
              <w:t>nică a solicitantului, care se depune odată cu cererea de finanțare urmând ca, în situația în care, după evaluarea tehnică și financiară, proiectul este propus pentru contractare, solicitantul</w:t>
            </w:r>
          </w:p>
          <w:p w14:paraId="120389B0" w14:textId="4F15091D" w:rsidR="001956FB" w:rsidRPr="00A41C61" w:rsidRDefault="001956FB"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eastAsiaTheme="minorHAnsi" w:hAnsi="Trebuchet MS" w:cs="ArialMT"/>
                <w:color w:val="000000" w:themeColor="text1"/>
                <w:lang w:val="it-IT"/>
              </w:rPr>
              <w:t>să facă dovada îndeplinirii condițiilor de eligibilitate prevăzute de Ghidul solicitantului, în etapa de contractare, prin documente justificative.</w:t>
            </w:r>
          </w:p>
          <w:p w14:paraId="39B5EAEA" w14:textId="117AEC1D" w:rsidR="00342B4B" w:rsidRPr="00A41C61" w:rsidRDefault="00E67D13" w:rsidP="00E67D13">
            <w:pPr>
              <w:autoSpaceDE w:val="0"/>
              <w:autoSpaceDN w:val="0"/>
              <w:adjustRightInd w:val="0"/>
              <w:spacing w:line="360" w:lineRule="auto"/>
              <w:jc w:val="both"/>
              <w:rPr>
                <w:rFonts w:ascii="Trebuchet MS" w:hAnsi="Trebuchet MS" w:cs="Trebuchet MS"/>
                <w:color w:val="000000" w:themeColor="text1"/>
                <w:lang w:val="it-IT"/>
              </w:rPr>
            </w:pPr>
            <w:r w:rsidRPr="00E67D13">
              <w:rPr>
                <w:rFonts w:ascii="Trebuchet MS" w:hAnsi="Trebuchet MS" w:cs="Trebuchet MS"/>
                <w:color w:val="000000" w:themeColor="text1"/>
                <w:lang w:val="it-IT"/>
              </w:rPr>
              <w:t>Solicitantul declară, de asemenea, pe propria răspundere, odată cu întocmirea declaraţiei unice,</w:t>
            </w:r>
            <w:r w:rsidR="007721FD">
              <w:rPr>
                <w:rFonts w:ascii="Trebuchet MS" w:hAnsi="Trebuchet MS" w:cs="Trebuchet MS"/>
                <w:color w:val="000000" w:themeColor="text1"/>
                <w:lang w:val="it-IT"/>
              </w:rPr>
              <w:t xml:space="preserve"> </w:t>
            </w:r>
            <w:r w:rsidRPr="00E67D13">
              <w:rPr>
                <w:rFonts w:ascii="Trebuchet MS" w:hAnsi="Trebuchet MS" w:cs="Trebuchet MS"/>
                <w:color w:val="000000" w:themeColor="text1"/>
                <w:lang w:val="it-IT"/>
              </w:rPr>
              <w:t>că deţine un drept real principal asupra bunurilor imobile care fac obiectul cererii de finanțareși/sau asupra bunurilor imobile care constituie locaţia/locaţiile de implementare a proiectului.</w:t>
            </w:r>
          </w:p>
          <w:p w14:paraId="15857264" w14:textId="02FFAA77" w:rsidR="00DA693E" w:rsidRPr="00A41C61" w:rsidRDefault="001956FB"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Odată cu generarea și semnarea declarației unice, solicitantului</w:t>
            </w:r>
            <w:r w:rsidR="00894503" w:rsidRPr="00A41C61">
              <w:rPr>
                <w:rFonts w:ascii="Trebuchet MS" w:hAnsi="Trebuchet MS" w:cs="Trebuchet MS"/>
                <w:color w:val="000000" w:themeColor="text1"/>
                <w:lang w:val="it-IT"/>
              </w:rPr>
              <w:t xml:space="preserve"> I </w:t>
            </w:r>
            <w:r w:rsidRPr="00A41C61">
              <w:rPr>
                <w:rFonts w:ascii="Trebuchet MS" w:hAnsi="Trebuchet MS" w:cs="Trebuchet MS"/>
                <w:color w:val="000000" w:themeColor="text1"/>
                <w:lang w:val="it-IT"/>
              </w:rPr>
              <w:t>se aduce la cunoștință, în mod automat, prin sistemul informatic MySMIS2021/SMIS2021+ că, în etapa de contractare, are obligația de a face dovada celor declarate.</w:t>
            </w:r>
          </w:p>
        </w:tc>
      </w:tr>
    </w:tbl>
    <w:p w14:paraId="1C5A3447" w14:textId="77777777" w:rsidR="00452575" w:rsidRPr="00155601" w:rsidRDefault="00452575" w:rsidP="00155601">
      <w:pPr>
        <w:spacing w:before="120" w:after="120" w:line="360" w:lineRule="auto"/>
        <w:jc w:val="both"/>
        <w:rPr>
          <w:rFonts w:ascii="Trebuchet MS" w:hAnsi="Trebuchet MS"/>
          <w:i/>
          <w:color w:val="000000" w:themeColor="text1"/>
        </w:rPr>
      </w:pPr>
    </w:p>
    <w:p w14:paraId="27969275" w14:textId="0AB42E55" w:rsidR="002553BD" w:rsidRPr="00155601" w:rsidRDefault="008E3742" w:rsidP="00155601">
      <w:pPr>
        <w:pStyle w:val="Titlu2"/>
        <w:spacing w:line="360" w:lineRule="auto"/>
        <w:rPr>
          <w:sz w:val="22"/>
          <w:szCs w:val="22"/>
        </w:rPr>
      </w:pPr>
      <w:bookmarkStart w:id="112" w:name="_Toc160049477"/>
      <w:r w:rsidRPr="00155601">
        <w:rPr>
          <w:sz w:val="22"/>
          <w:szCs w:val="22"/>
        </w:rPr>
        <w:t xml:space="preserve">8.3. </w:t>
      </w:r>
      <w:r w:rsidR="002553BD" w:rsidRPr="00155601">
        <w:rPr>
          <w:sz w:val="22"/>
          <w:szCs w:val="22"/>
        </w:rPr>
        <w:t>Etapa de evaluare preliminară – dacă este cazul (specific pentru intervențiile FSE+)</w:t>
      </w:r>
      <w:bookmarkEnd w:id="112"/>
    </w:p>
    <w:p w14:paraId="447B50CF" w14:textId="2B175617" w:rsidR="002553BD" w:rsidRPr="00155601" w:rsidRDefault="007C4164" w:rsidP="0015560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color w:val="000000" w:themeColor="text1"/>
        </w:rPr>
      </w:pPr>
      <w:r w:rsidRPr="00155601">
        <w:rPr>
          <w:rFonts w:ascii="Trebuchet MS" w:hAnsi="Trebuchet MS"/>
          <w:i/>
          <w:color w:val="000000" w:themeColor="text1"/>
        </w:rPr>
        <w:t>Nu este cazul</w:t>
      </w:r>
    </w:p>
    <w:p w14:paraId="06C7A402"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1C79376E" w14:textId="0AF47ABD" w:rsidR="00566CCA" w:rsidRPr="00155601" w:rsidRDefault="006462BB" w:rsidP="00155601">
      <w:pPr>
        <w:pStyle w:val="Titlu2"/>
        <w:spacing w:line="360" w:lineRule="auto"/>
        <w:rPr>
          <w:sz w:val="22"/>
          <w:szCs w:val="22"/>
        </w:rPr>
      </w:pPr>
      <w:bookmarkStart w:id="113" w:name="_Toc160049478"/>
      <w:r w:rsidRPr="00155601">
        <w:rPr>
          <w:sz w:val="22"/>
          <w:szCs w:val="22"/>
        </w:rPr>
        <w:t xml:space="preserve">8.4. </w:t>
      </w:r>
      <w:r w:rsidR="00552708" w:rsidRPr="00155601">
        <w:rPr>
          <w:sz w:val="22"/>
          <w:szCs w:val="22"/>
        </w:rPr>
        <w:t>E</w:t>
      </w:r>
      <w:r w:rsidR="00566CCA" w:rsidRPr="00155601">
        <w:rPr>
          <w:sz w:val="22"/>
          <w:szCs w:val="22"/>
        </w:rPr>
        <w:t>valuare</w:t>
      </w:r>
      <w:r w:rsidR="00552708" w:rsidRPr="00155601">
        <w:rPr>
          <w:sz w:val="22"/>
          <w:szCs w:val="22"/>
        </w:rPr>
        <w:t>a</w:t>
      </w:r>
      <w:r w:rsidR="00566CCA" w:rsidRPr="00155601">
        <w:rPr>
          <w:sz w:val="22"/>
          <w:szCs w:val="22"/>
        </w:rPr>
        <w:t xml:space="preserve"> tehnică și financiară</w:t>
      </w:r>
      <w:r w:rsidR="00552708" w:rsidRPr="00155601">
        <w:rPr>
          <w:sz w:val="22"/>
          <w:szCs w:val="22"/>
        </w:rPr>
        <w:t>. Criterii de evaluare tehnică și financiară</w:t>
      </w:r>
      <w:bookmarkEnd w:id="113"/>
    </w:p>
    <w:tbl>
      <w:tblPr>
        <w:tblStyle w:val="Tabelgril"/>
        <w:tblW w:w="0" w:type="auto"/>
        <w:tblLook w:val="04A0" w:firstRow="1" w:lastRow="0" w:firstColumn="1" w:lastColumn="0" w:noHBand="0" w:noVBand="1"/>
      </w:tblPr>
      <w:tblGrid>
        <w:gridCol w:w="9396"/>
      </w:tblGrid>
      <w:tr w:rsidR="00B63863" w:rsidRPr="00B7197D" w14:paraId="10F08F66" w14:textId="77777777" w:rsidTr="00B558B3">
        <w:tc>
          <w:tcPr>
            <w:tcW w:w="9396" w:type="dxa"/>
          </w:tcPr>
          <w:p w14:paraId="33770794" w14:textId="77777777" w:rsidR="007C4164" w:rsidRPr="00B7197D" w:rsidRDefault="007C4164" w:rsidP="00B7197D">
            <w:pPr>
              <w:tabs>
                <w:tab w:val="left" w:pos="180"/>
                <w:tab w:val="left" w:pos="720"/>
              </w:tabs>
              <w:spacing w:line="360" w:lineRule="auto"/>
              <w:jc w:val="both"/>
              <w:rPr>
                <w:rFonts w:ascii="Trebuchet MS" w:hAnsi="Trebuchet MS" w:cs="Calibri"/>
                <w:color w:val="000000" w:themeColor="text1"/>
              </w:rPr>
            </w:pPr>
            <w:r w:rsidRPr="00B7197D">
              <w:rPr>
                <w:rFonts w:ascii="Trebuchet MS" w:hAnsi="Trebuchet MS" w:cs="Calibri"/>
                <w:color w:val="000000" w:themeColor="text1"/>
              </w:rPr>
              <w:t xml:space="preserve">Evaluarea tehnică și financiară se va realiza în baza grilei de evaluare, care va cuprinde următoarele </w:t>
            </w:r>
            <w:r w:rsidRPr="00B7197D">
              <w:rPr>
                <w:rFonts w:ascii="Trebuchet MS" w:hAnsi="Trebuchet MS" w:cs="Calibri"/>
                <w:b/>
                <w:bCs/>
                <w:color w:val="000000" w:themeColor="text1"/>
                <w:u w:val="single"/>
              </w:rPr>
              <w:t>criterii de evaluare tehnică și financiară</w:t>
            </w:r>
            <w:r w:rsidRPr="00B7197D">
              <w:rPr>
                <w:rFonts w:ascii="Trebuchet MS" w:hAnsi="Trebuchet MS" w:cs="Calibri"/>
                <w:color w:val="000000" w:themeColor="text1"/>
              </w:rPr>
              <w:t xml:space="preserve">: </w:t>
            </w:r>
          </w:p>
          <w:p w14:paraId="786A99B8" w14:textId="77777777" w:rsidR="007C4164" w:rsidRPr="00B7197D" w:rsidRDefault="007C4164" w:rsidP="00B7197D">
            <w:pPr>
              <w:spacing w:line="360" w:lineRule="auto"/>
              <w:jc w:val="both"/>
              <w:rPr>
                <w:rFonts w:ascii="Trebuchet MS" w:hAnsi="Trebuchet MS"/>
                <w:color w:val="000000" w:themeColor="text1"/>
              </w:rPr>
            </w:pPr>
          </w:p>
          <w:p w14:paraId="56C7957F" w14:textId="77777777" w:rsidR="00BD3DC1" w:rsidRPr="00B7197D" w:rsidRDefault="00BD3DC1">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proofErr w:type="spellStart"/>
            <w:r w:rsidRPr="00B7197D">
              <w:rPr>
                <w:rFonts w:ascii="Trebuchet MS" w:hAnsi="Trebuchet MS" w:cs="Calibri"/>
                <w:b/>
                <w:color w:val="000000" w:themeColor="text1"/>
              </w:rPr>
              <w:t>Contribuţia</w:t>
            </w:r>
            <w:proofErr w:type="spellEnd"/>
            <w:r w:rsidRPr="00B7197D">
              <w:rPr>
                <w:rFonts w:ascii="Trebuchet MS" w:hAnsi="Trebuchet MS" w:cs="Calibri"/>
                <w:b/>
                <w:color w:val="000000" w:themeColor="text1"/>
              </w:rPr>
              <w:t xml:space="preserve"> proiectului la realizarea Obiectivului Specific RSO 1.3 aferent Priorității 1 din Programul Regional Sud-Muntenia 2021-2027</w:t>
            </w:r>
          </w:p>
          <w:p w14:paraId="6B02D934" w14:textId="77777777" w:rsidR="001C4B99" w:rsidRPr="001C4B99" w:rsidRDefault="001C4B99" w:rsidP="001C4B99">
            <w:pPr>
              <w:tabs>
                <w:tab w:val="left" w:pos="180"/>
                <w:tab w:val="left" w:pos="720"/>
              </w:tabs>
              <w:spacing w:line="360" w:lineRule="auto"/>
              <w:jc w:val="both"/>
              <w:rPr>
                <w:rFonts w:ascii="Trebuchet MS" w:hAnsi="Trebuchet MS"/>
                <w:color w:val="000000" w:themeColor="text1"/>
                <w:lang w:eastAsia="ro-RO"/>
              </w:rPr>
            </w:pPr>
            <w:r w:rsidRPr="001C4B99">
              <w:rPr>
                <w:rFonts w:ascii="Trebuchet MS" w:hAnsi="Trebuchet MS"/>
                <w:color w:val="000000" w:themeColor="text1"/>
                <w:lang w:eastAsia="ro-RO"/>
              </w:rPr>
              <w:t>În cadrul acestui criteriu se vor puncta:</w:t>
            </w:r>
          </w:p>
          <w:p w14:paraId="67539108" w14:textId="35212795" w:rsidR="001C4B99" w:rsidRPr="001C4B99" w:rsidRDefault="001C4B99" w:rsidP="001C4B99">
            <w:pPr>
              <w:pStyle w:val="Listparagraf"/>
              <w:numPr>
                <w:ilvl w:val="0"/>
                <w:numId w:val="2"/>
              </w:numPr>
              <w:tabs>
                <w:tab w:val="left" w:pos="180"/>
                <w:tab w:val="left" w:pos="720"/>
              </w:tabs>
              <w:spacing w:line="360" w:lineRule="auto"/>
              <w:jc w:val="both"/>
              <w:rPr>
                <w:rFonts w:ascii="Trebuchet MS" w:hAnsi="Trebuchet MS"/>
                <w:color w:val="000000" w:themeColor="text1"/>
                <w:lang w:eastAsia="ro-RO"/>
              </w:rPr>
            </w:pPr>
            <w:r w:rsidRPr="001C4B99">
              <w:rPr>
                <w:rFonts w:ascii="Trebuchet MS" w:hAnsi="Trebuchet MS"/>
                <w:color w:val="000000" w:themeColor="text1"/>
                <w:lang w:eastAsia="ro-RO"/>
              </w:rPr>
              <w:t xml:space="preserve">activități de </w:t>
            </w:r>
            <w:r w:rsidR="00EB5C4C" w:rsidRPr="00EB5C4C">
              <w:rPr>
                <w:rFonts w:ascii="Trebuchet MS" w:hAnsi="Trebuchet MS"/>
                <w:color w:val="000000" w:themeColor="text1"/>
                <w:lang w:eastAsia="ro-RO"/>
              </w:rPr>
              <w:t>certificare/recertificare/omologare produs/serviciu/ proces</w:t>
            </w:r>
            <w:r w:rsidRPr="001C4B99">
              <w:rPr>
                <w:rFonts w:ascii="Trebuchet MS" w:hAnsi="Trebuchet MS"/>
                <w:color w:val="000000" w:themeColor="text1"/>
                <w:lang w:eastAsia="ro-RO"/>
              </w:rPr>
              <w:t>;</w:t>
            </w:r>
          </w:p>
          <w:p w14:paraId="0BEFC48A" w14:textId="0C5E7E04" w:rsidR="001C4B99" w:rsidRPr="001C4B99" w:rsidRDefault="001C4B99" w:rsidP="001C4B99">
            <w:pPr>
              <w:pStyle w:val="Listparagraf"/>
              <w:numPr>
                <w:ilvl w:val="0"/>
                <w:numId w:val="2"/>
              </w:numPr>
              <w:tabs>
                <w:tab w:val="left" w:pos="180"/>
                <w:tab w:val="left" w:pos="720"/>
              </w:tabs>
              <w:spacing w:line="360" w:lineRule="auto"/>
              <w:jc w:val="both"/>
              <w:rPr>
                <w:rFonts w:ascii="Trebuchet MS" w:hAnsi="Trebuchet MS"/>
                <w:color w:val="000000" w:themeColor="text1"/>
                <w:lang w:eastAsia="ro-RO"/>
              </w:rPr>
            </w:pPr>
            <w:r w:rsidRPr="001C4B99">
              <w:rPr>
                <w:rFonts w:ascii="Trebuchet MS" w:hAnsi="Trebuchet MS"/>
                <w:color w:val="000000" w:themeColor="text1"/>
                <w:lang w:eastAsia="ro-RO"/>
              </w:rPr>
              <w:t>activități de digitalizare și/sau internaționalizare;</w:t>
            </w:r>
          </w:p>
          <w:p w14:paraId="4D395C13" w14:textId="77777777" w:rsidR="001C4B99" w:rsidRDefault="001C4B99" w:rsidP="001C4B99">
            <w:pPr>
              <w:numPr>
                <w:ilvl w:val="0"/>
                <w:numId w:val="2"/>
              </w:numPr>
              <w:tabs>
                <w:tab w:val="left" w:pos="180"/>
                <w:tab w:val="left" w:pos="720"/>
              </w:tabs>
              <w:spacing w:line="360" w:lineRule="auto"/>
              <w:jc w:val="both"/>
              <w:rPr>
                <w:rFonts w:ascii="Trebuchet MS" w:hAnsi="Trebuchet MS"/>
                <w:color w:val="000000" w:themeColor="text1"/>
                <w:lang w:eastAsia="ro-RO"/>
              </w:rPr>
            </w:pPr>
            <w:r w:rsidRPr="001C4B99">
              <w:rPr>
                <w:rFonts w:ascii="Trebuchet MS" w:hAnsi="Trebuchet MS"/>
                <w:color w:val="000000" w:themeColor="text1"/>
                <w:lang w:eastAsia="ro-RO"/>
              </w:rPr>
              <w:t xml:space="preserve">domeniul de activitate (Clasa CAEN) în care se realizează investiția, în funcție de încadrarea în prioritățile identificate în analiza </w:t>
            </w:r>
            <w:proofErr w:type="spellStart"/>
            <w:r w:rsidRPr="001C4B99">
              <w:rPr>
                <w:rFonts w:ascii="Trebuchet MS" w:hAnsi="Trebuchet MS"/>
                <w:color w:val="000000" w:themeColor="text1"/>
                <w:lang w:eastAsia="ro-RO"/>
              </w:rPr>
              <w:t>socio</w:t>
            </w:r>
            <w:proofErr w:type="spellEnd"/>
            <w:r w:rsidRPr="001C4B99">
              <w:rPr>
                <w:rFonts w:ascii="Trebuchet MS" w:hAnsi="Trebuchet MS"/>
                <w:color w:val="000000" w:themeColor="text1"/>
                <w:lang w:eastAsia="ro-RO"/>
              </w:rPr>
              <w:t>-economică inclusă în Planul de Dezvoltare Regională Sud Muntenia 2021-2027.</w:t>
            </w:r>
          </w:p>
          <w:p w14:paraId="793F5101" w14:textId="77777777" w:rsidR="00076FFF" w:rsidRPr="00B7197D" w:rsidRDefault="00076FFF" w:rsidP="00B7197D">
            <w:pPr>
              <w:tabs>
                <w:tab w:val="left" w:pos="180"/>
                <w:tab w:val="left" w:pos="720"/>
              </w:tabs>
              <w:spacing w:line="360" w:lineRule="auto"/>
              <w:ind w:left="360"/>
              <w:jc w:val="both"/>
              <w:rPr>
                <w:rFonts w:ascii="Trebuchet MS" w:hAnsi="Trebuchet MS"/>
                <w:color w:val="000000" w:themeColor="text1"/>
                <w:lang w:eastAsia="ro-RO"/>
              </w:rPr>
            </w:pPr>
          </w:p>
          <w:p w14:paraId="45721BE9" w14:textId="26375A9A" w:rsidR="00076FFF" w:rsidRPr="00155601" w:rsidRDefault="00076FFF">
            <w:pPr>
              <w:pStyle w:val="Listparagraf"/>
              <w:numPr>
                <w:ilvl w:val="0"/>
                <w:numId w:val="5"/>
              </w:numPr>
              <w:tabs>
                <w:tab w:val="left" w:pos="180"/>
                <w:tab w:val="left" w:pos="720"/>
              </w:tabs>
              <w:spacing w:line="360" w:lineRule="auto"/>
              <w:jc w:val="both"/>
              <w:rPr>
                <w:rFonts w:ascii="Trebuchet MS" w:hAnsi="Trebuchet MS"/>
                <w:b/>
                <w:bCs/>
                <w:color w:val="000000" w:themeColor="text1"/>
                <w:lang w:eastAsia="ro-RO"/>
              </w:rPr>
            </w:pPr>
            <w:r w:rsidRPr="00155601">
              <w:rPr>
                <w:rFonts w:ascii="Trebuchet MS" w:hAnsi="Trebuchet MS"/>
                <w:b/>
                <w:bCs/>
                <w:color w:val="000000" w:themeColor="text1"/>
                <w:lang w:eastAsia="ro-RO"/>
              </w:rPr>
              <w:t>Capacitatea financiară și operațională a solicitantului</w:t>
            </w:r>
          </w:p>
          <w:p w14:paraId="1047EA9C" w14:textId="77777777" w:rsidR="00467622" w:rsidRPr="00467622" w:rsidRDefault="00467622" w:rsidP="00467622">
            <w:pPr>
              <w:tabs>
                <w:tab w:val="left" w:pos="180"/>
                <w:tab w:val="left" w:pos="720"/>
              </w:tabs>
              <w:spacing w:line="360" w:lineRule="auto"/>
              <w:jc w:val="both"/>
              <w:rPr>
                <w:rFonts w:ascii="Trebuchet MS" w:hAnsi="Trebuchet MS"/>
                <w:color w:val="000000" w:themeColor="text1"/>
                <w:lang w:eastAsia="ro-RO"/>
              </w:rPr>
            </w:pPr>
            <w:r w:rsidRPr="00467622">
              <w:rPr>
                <w:rFonts w:ascii="Trebuchet MS" w:hAnsi="Trebuchet MS"/>
                <w:color w:val="000000" w:themeColor="text1"/>
                <w:lang w:eastAsia="ro-RO"/>
              </w:rPr>
              <w:t>În cadrul acestui criteriu se vor puncta:</w:t>
            </w:r>
          </w:p>
          <w:p w14:paraId="3200164C" w14:textId="77777777" w:rsidR="00467622" w:rsidRPr="00467622" w:rsidRDefault="00467622">
            <w:pPr>
              <w:pStyle w:val="Listparagraf"/>
              <w:numPr>
                <w:ilvl w:val="0"/>
                <w:numId w:val="6"/>
              </w:numPr>
              <w:tabs>
                <w:tab w:val="left" w:pos="180"/>
                <w:tab w:val="left" w:pos="720"/>
              </w:tabs>
              <w:spacing w:line="360" w:lineRule="auto"/>
              <w:jc w:val="both"/>
              <w:rPr>
                <w:rFonts w:ascii="Trebuchet MS" w:hAnsi="Trebuchet MS"/>
                <w:color w:val="000000" w:themeColor="text1"/>
                <w:lang w:eastAsia="ro-RO"/>
              </w:rPr>
            </w:pPr>
            <w:r w:rsidRPr="00467622">
              <w:rPr>
                <w:rFonts w:ascii="Trebuchet MS" w:hAnsi="Trebuchet MS"/>
                <w:color w:val="000000" w:themeColor="text1"/>
                <w:lang w:eastAsia="ro-RO"/>
              </w:rPr>
              <w:t xml:space="preserve">rata </w:t>
            </w:r>
            <w:proofErr w:type="spellStart"/>
            <w:r w:rsidRPr="00467622">
              <w:rPr>
                <w:rFonts w:ascii="Trebuchet MS" w:hAnsi="Trebuchet MS"/>
                <w:color w:val="000000" w:themeColor="text1"/>
                <w:lang w:eastAsia="ro-RO"/>
              </w:rPr>
              <w:t>solvabilităţii</w:t>
            </w:r>
            <w:proofErr w:type="spellEnd"/>
            <w:r w:rsidRPr="00467622">
              <w:rPr>
                <w:rFonts w:ascii="Trebuchet MS" w:hAnsi="Trebuchet MS"/>
                <w:color w:val="000000" w:themeColor="text1"/>
                <w:lang w:eastAsia="ro-RO"/>
              </w:rPr>
              <w:t xml:space="preserve"> generale calculată în exercițiul financiar anterior depunerii cererii de finanțare este mai mare sau egală cu 1 (unu):</w:t>
            </w:r>
          </w:p>
          <w:p w14:paraId="48644138" w14:textId="16A9CBCC" w:rsidR="00467622" w:rsidRPr="00467622" w:rsidRDefault="00467622" w:rsidP="00467622">
            <w:pPr>
              <w:tabs>
                <w:tab w:val="left" w:pos="180"/>
                <w:tab w:val="left" w:pos="720"/>
              </w:tabs>
              <w:spacing w:line="360" w:lineRule="auto"/>
              <w:ind w:left="360"/>
              <w:jc w:val="both"/>
              <w:rPr>
                <w:rFonts w:ascii="Trebuchet MS" w:hAnsi="Trebuchet MS"/>
                <w:color w:val="000000" w:themeColor="text1"/>
                <w:lang w:eastAsia="ro-RO"/>
              </w:rPr>
            </w:pPr>
            <w:r>
              <w:rPr>
                <w:rFonts w:ascii="Trebuchet MS" w:hAnsi="Trebuchet MS"/>
                <w:color w:val="000000" w:themeColor="text1"/>
                <w:lang w:eastAsia="ro-RO"/>
              </w:rPr>
              <w:t xml:space="preserve">                                                     </w:t>
            </w:r>
            <w:r w:rsidRPr="00467622">
              <w:rPr>
                <w:rFonts w:ascii="Trebuchet MS" w:hAnsi="Trebuchet MS"/>
                <w:color w:val="000000" w:themeColor="text1"/>
                <w:lang w:eastAsia="ro-RO"/>
              </w:rPr>
              <w:t>Active totale/Datorii totale</w:t>
            </w:r>
          </w:p>
          <w:p w14:paraId="4926D27E" w14:textId="77777777" w:rsidR="00467622" w:rsidRPr="00467622" w:rsidRDefault="00467622">
            <w:pPr>
              <w:pStyle w:val="Listparagraf"/>
              <w:numPr>
                <w:ilvl w:val="0"/>
                <w:numId w:val="6"/>
              </w:numPr>
              <w:tabs>
                <w:tab w:val="left" w:pos="180"/>
                <w:tab w:val="left" w:pos="720"/>
              </w:tabs>
              <w:spacing w:line="360" w:lineRule="auto"/>
              <w:jc w:val="both"/>
              <w:rPr>
                <w:rFonts w:ascii="Trebuchet MS" w:hAnsi="Trebuchet MS"/>
                <w:color w:val="000000" w:themeColor="text1"/>
                <w:lang w:eastAsia="ro-RO"/>
              </w:rPr>
            </w:pPr>
            <w:r w:rsidRPr="00467622">
              <w:rPr>
                <w:rFonts w:ascii="Trebuchet MS" w:hAnsi="Trebuchet MS"/>
                <w:color w:val="000000" w:themeColor="text1"/>
                <w:lang w:eastAsia="ro-RO"/>
              </w:rPr>
              <w:lastRenderedPageBreak/>
              <w:t xml:space="preserve">rata </w:t>
            </w:r>
            <w:proofErr w:type="spellStart"/>
            <w:r w:rsidRPr="00467622">
              <w:rPr>
                <w:rFonts w:ascii="Trebuchet MS" w:hAnsi="Trebuchet MS"/>
                <w:color w:val="000000" w:themeColor="text1"/>
                <w:lang w:eastAsia="ro-RO"/>
              </w:rPr>
              <w:t>rentabilităţii</w:t>
            </w:r>
            <w:proofErr w:type="spellEnd"/>
            <w:r w:rsidRPr="00467622">
              <w:rPr>
                <w:rFonts w:ascii="Trebuchet MS" w:hAnsi="Trebuchet MS"/>
                <w:color w:val="000000" w:themeColor="text1"/>
                <w:lang w:eastAsia="ro-RO"/>
              </w:rPr>
              <w:t xml:space="preserve"> financiare (ROE) a solicitantului calculată, ca procent,  în exercițiul financiar anterior depunerii cererii de finanțare este mai mare sau egală cu 5% :</w:t>
            </w:r>
          </w:p>
          <w:p w14:paraId="7165FABF" w14:textId="676966A7" w:rsidR="00467622" w:rsidRPr="00467622" w:rsidRDefault="00467622" w:rsidP="00467622">
            <w:pPr>
              <w:tabs>
                <w:tab w:val="left" w:pos="180"/>
                <w:tab w:val="left" w:pos="720"/>
              </w:tabs>
              <w:spacing w:line="360" w:lineRule="auto"/>
              <w:ind w:left="360"/>
              <w:jc w:val="both"/>
              <w:rPr>
                <w:rFonts w:ascii="Trebuchet MS" w:hAnsi="Trebuchet MS"/>
                <w:color w:val="000000" w:themeColor="text1"/>
                <w:lang w:eastAsia="ro-RO"/>
              </w:rPr>
            </w:pPr>
            <w:r>
              <w:rPr>
                <w:rFonts w:ascii="Trebuchet MS" w:hAnsi="Trebuchet MS"/>
                <w:color w:val="000000" w:themeColor="text1"/>
                <w:lang w:eastAsia="ro-RO"/>
              </w:rPr>
              <w:t xml:space="preserve">               </w:t>
            </w:r>
            <w:r w:rsidRPr="00467622">
              <w:rPr>
                <w:rFonts w:ascii="Trebuchet MS" w:hAnsi="Trebuchet MS"/>
                <w:color w:val="000000" w:themeColor="text1"/>
                <w:lang w:eastAsia="ro-RO"/>
              </w:rPr>
              <w:t xml:space="preserve">                                   Rezultat net/Capitaluri proprii.</w:t>
            </w:r>
          </w:p>
          <w:p w14:paraId="3182C05C" w14:textId="7FCDA794" w:rsidR="00076FFF" w:rsidRPr="00B7197D" w:rsidRDefault="00467622">
            <w:pPr>
              <w:pStyle w:val="Listparagraf"/>
              <w:numPr>
                <w:ilvl w:val="0"/>
                <w:numId w:val="6"/>
              </w:numPr>
              <w:tabs>
                <w:tab w:val="left" w:pos="180"/>
                <w:tab w:val="left" w:pos="720"/>
              </w:tabs>
              <w:spacing w:line="360" w:lineRule="auto"/>
              <w:jc w:val="both"/>
              <w:rPr>
                <w:rFonts w:ascii="Trebuchet MS" w:hAnsi="Trebuchet MS"/>
                <w:color w:val="000000" w:themeColor="text1"/>
                <w:lang w:eastAsia="ro-RO"/>
              </w:rPr>
            </w:pPr>
            <w:r>
              <w:rPr>
                <w:rFonts w:ascii="Trebuchet MS" w:hAnsi="Trebuchet MS"/>
                <w:color w:val="000000" w:themeColor="text1"/>
                <w:lang w:eastAsia="ro-RO"/>
              </w:rPr>
              <w:t>c</w:t>
            </w:r>
            <w:r w:rsidR="00076FFF" w:rsidRPr="00B7197D">
              <w:rPr>
                <w:rFonts w:ascii="Trebuchet MS" w:hAnsi="Trebuchet MS"/>
                <w:color w:val="000000" w:themeColor="text1"/>
                <w:lang w:eastAsia="ro-RO"/>
              </w:rPr>
              <w:t>ontribuția solicitantului la valoarea cheltuielilor eligibile</w:t>
            </w:r>
            <w:r>
              <w:rPr>
                <w:rFonts w:ascii="Trebuchet MS" w:hAnsi="Trebuchet MS"/>
                <w:color w:val="000000" w:themeColor="text1"/>
                <w:lang w:eastAsia="ro-RO"/>
              </w:rPr>
              <w:t>.</w:t>
            </w:r>
          </w:p>
          <w:p w14:paraId="05414E4D" w14:textId="257E5163" w:rsidR="003E7EB3" w:rsidRDefault="00076FFF" w:rsidP="003E7EB3">
            <w:pPr>
              <w:tabs>
                <w:tab w:val="left" w:pos="180"/>
                <w:tab w:val="left" w:pos="720"/>
              </w:tabs>
              <w:spacing w:line="360" w:lineRule="auto"/>
              <w:jc w:val="both"/>
              <w:rPr>
                <w:rFonts w:ascii="Trebuchet MS" w:hAnsi="Trebuchet MS"/>
                <w:color w:val="000000" w:themeColor="text1"/>
                <w:lang w:eastAsia="ro-RO"/>
              </w:rPr>
            </w:pPr>
            <w:r w:rsidRPr="00B7197D">
              <w:rPr>
                <w:rFonts w:ascii="Trebuchet MS" w:hAnsi="Trebuchet MS"/>
                <w:color w:val="000000" w:themeColor="text1"/>
                <w:lang w:eastAsia="ro-RO"/>
              </w:rPr>
              <w:t>Punctajul se acordă în baza informațiilor menționate în planul de afaceri, machetă financiară și cererea de finanțare.</w:t>
            </w:r>
          </w:p>
          <w:p w14:paraId="2C10177B" w14:textId="77777777" w:rsidR="00607497" w:rsidRPr="00B7197D" w:rsidRDefault="00607497" w:rsidP="003E7EB3">
            <w:pPr>
              <w:tabs>
                <w:tab w:val="left" w:pos="180"/>
                <w:tab w:val="left" w:pos="720"/>
              </w:tabs>
              <w:spacing w:line="360" w:lineRule="auto"/>
              <w:jc w:val="both"/>
              <w:rPr>
                <w:rFonts w:ascii="Trebuchet MS" w:hAnsi="Trebuchet MS"/>
                <w:color w:val="000000" w:themeColor="text1"/>
                <w:lang w:eastAsia="ro-RO"/>
              </w:rPr>
            </w:pPr>
          </w:p>
          <w:p w14:paraId="7D625ED8" w14:textId="4BC6F7C4" w:rsidR="00076FFF" w:rsidRPr="00155601" w:rsidRDefault="00076FFF">
            <w:pPr>
              <w:pStyle w:val="Listparagraf"/>
              <w:numPr>
                <w:ilvl w:val="0"/>
                <w:numId w:val="5"/>
              </w:numPr>
              <w:tabs>
                <w:tab w:val="left" w:pos="180"/>
                <w:tab w:val="left" w:pos="720"/>
              </w:tabs>
              <w:spacing w:line="360" w:lineRule="auto"/>
              <w:jc w:val="both"/>
              <w:rPr>
                <w:rFonts w:ascii="Trebuchet MS" w:hAnsi="Trebuchet MS"/>
                <w:b/>
                <w:bCs/>
                <w:color w:val="000000" w:themeColor="text1"/>
                <w:lang w:eastAsia="ro-RO"/>
              </w:rPr>
            </w:pPr>
            <w:r w:rsidRPr="00155601">
              <w:rPr>
                <w:rFonts w:ascii="Trebuchet MS" w:hAnsi="Trebuchet MS"/>
                <w:b/>
                <w:bCs/>
                <w:color w:val="000000" w:themeColor="text1"/>
                <w:lang w:eastAsia="ro-RO"/>
              </w:rPr>
              <w:t>Calitatea, maturitatea și sustenabilitatea proiectului</w:t>
            </w:r>
          </w:p>
          <w:p w14:paraId="31AAEE66" w14:textId="77777777" w:rsidR="0000072F" w:rsidRPr="0000072F" w:rsidRDefault="0000072F" w:rsidP="0000072F">
            <w:pPr>
              <w:tabs>
                <w:tab w:val="left" w:pos="180"/>
                <w:tab w:val="left" w:pos="720"/>
              </w:tabs>
              <w:spacing w:line="360" w:lineRule="auto"/>
              <w:jc w:val="both"/>
              <w:rPr>
                <w:rFonts w:ascii="Trebuchet MS" w:hAnsi="Trebuchet MS"/>
                <w:color w:val="000000" w:themeColor="text1"/>
                <w:lang w:eastAsia="ro-RO"/>
              </w:rPr>
            </w:pPr>
            <w:r w:rsidRPr="0000072F">
              <w:rPr>
                <w:rFonts w:ascii="Trebuchet MS" w:hAnsi="Trebuchet MS"/>
                <w:color w:val="000000" w:themeColor="text1"/>
                <w:lang w:eastAsia="ro-RO"/>
              </w:rPr>
              <w:t>În cadrul acestui criteriu se vor puncta:</w:t>
            </w:r>
          </w:p>
          <w:p w14:paraId="05888591" w14:textId="3B5CD11B" w:rsidR="0000072F" w:rsidRPr="0000072F" w:rsidRDefault="0000072F" w:rsidP="0000072F">
            <w:pPr>
              <w:tabs>
                <w:tab w:val="left" w:pos="180"/>
                <w:tab w:val="left" w:pos="720"/>
              </w:tabs>
              <w:spacing w:line="360" w:lineRule="auto"/>
              <w:jc w:val="both"/>
              <w:rPr>
                <w:rFonts w:ascii="Trebuchet MS" w:hAnsi="Trebuchet MS"/>
                <w:color w:val="000000" w:themeColor="text1"/>
                <w:lang w:eastAsia="ro-RO"/>
              </w:rPr>
            </w:pPr>
            <w:r>
              <w:rPr>
                <w:rFonts w:ascii="Trebuchet MS" w:hAnsi="Trebuchet MS"/>
                <w:color w:val="000000" w:themeColor="text1"/>
                <w:lang w:eastAsia="ro-RO"/>
              </w:rPr>
              <w:t xml:space="preserve">- </w:t>
            </w:r>
            <w:r w:rsidRPr="0000072F">
              <w:rPr>
                <w:rFonts w:ascii="Trebuchet MS" w:hAnsi="Trebuchet MS"/>
                <w:color w:val="000000" w:themeColor="text1"/>
                <w:lang w:eastAsia="ro-RO"/>
              </w:rPr>
              <w:t xml:space="preserve">calitatea planului de afaceri (informațiile sunt corelate cu cele din cererea de finanțare și macheta financiară, costurile investiției sunt suficient fundamentate, proiecțiile veniturilor și cheltuielilor de operare sunt realiste, suficient justificate, fundamentate pe date corecte, surse verificabile, strategia de marketing este realizabilă, planul de afaceri este elaborat cu respectarea </w:t>
            </w:r>
            <w:proofErr w:type="spellStart"/>
            <w:r w:rsidRPr="0000072F">
              <w:rPr>
                <w:rFonts w:ascii="Trebuchet MS" w:hAnsi="Trebuchet MS"/>
                <w:color w:val="000000" w:themeColor="text1"/>
                <w:lang w:eastAsia="ro-RO"/>
              </w:rPr>
              <w:t>cerintelor</w:t>
            </w:r>
            <w:proofErr w:type="spellEnd"/>
            <w:r w:rsidRPr="0000072F">
              <w:rPr>
                <w:rFonts w:ascii="Trebuchet MS" w:hAnsi="Trebuchet MS"/>
                <w:color w:val="000000" w:themeColor="text1"/>
                <w:lang w:eastAsia="ro-RO"/>
              </w:rPr>
              <w:t xml:space="preserve"> minime, expres </w:t>
            </w:r>
            <w:proofErr w:type="spellStart"/>
            <w:r w:rsidRPr="0000072F">
              <w:rPr>
                <w:rFonts w:ascii="Trebuchet MS" w:hAnsi="Trebuchet MS"/>
                <w:color w:val="000000" w:themeColor="text1"/>
                <w:lang w:eastAsia="ro-RO"/>
              </w:rPr>
              <w:t>mentionate</w:t>
            </w:r>
            <w:proofErr w:type="spellEnd"/>
            <w:r w:rsidRPr="0000072F">
              <w:rPr>
                <w:rFonts w:ascii="Trebuchet MS" w:hAnsi="Trebuchet MS"/>
                <w:color w:val="000000" w:themeColor="text1"/>
                <w:lang w:eastAsia="ro-RO"/>
              </w:rPr>
              <w:t>, sunt furnizate 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r>
              <w:rPr>
                <w:rFonts w:ascii="Trebuchet MS" w:hAnsi="Trebuchet MS"/>
                <w:color w:val="000000" w:themeColor="text1"/>
                <w:lang w:eastAsia="ro-RO"/>
              </w:rPr>
              <w:t>;</w:t>
            </w:r>
          </w:p>
          <w:p w14:paraId="6FD9F1E2" w14:textId="65FEEECB" w:rsidR="0000072F" w:rsidRPr="0000072F" w:rsidRDefault="0000072F" w:rsidP="0000072F">
            <w:pPr>
              <w:tabs>
                <w:tab w:val="left" w:pos="180"/>
                <w:tab w:val="left" w:pos="720"/>
              </w:tabs>
              <w:spacing w:line="360" w:lineRule="auto"/>
              <w:jc w:val="both"/>
              <w:rPr>
                <w:rFonts w:ascii="Trebuchet MS" w:hAnsi="Trebuchet MS"/>
                <w:color w:val="000000" w:themeColor="text1"/>
                <w:lang w:eastAsia="ro-RO"/>
              </w:rPr>
            </w:pPr>
            <w:r>
              <w:rPr>
                <w:rFonts w:ascii="Trebuchet MS" w:hAnsi="Trebuchet MS"/>
                <w:color w:val="000000" w:themeColor="text1"/>
                <w:lang w:eastAsia="ro-RO"/>
              </w:rPr>
              <w:t xml:space="preserve">- </w:t>
            </w:r>
            <w:r w:rsidRPr="0000072F">
              <w:rPr>
                <w:rFonts w:ascii="Trebuchet MS" w:hAnsi="Trebuchet MS"/>
                <w:color w:val="000000" w:themeColor="text1"/>
                <w:lang w:eastAsia="ro-RO"/>
              </w:rPr>
              <w:t>rata internă de rentabilitate a investiției (RIRF/C) calculată ca urmare a proiecțiilor financiare cu includerea investiției propuse</w:t>
            </w:r>
            <w:r w:rsidR="008B25DA">
              <w:rPr>
                <w:rFonts w:ascii="Trebuchet MS" w:hAnsi="Trebuchet MS"/>
                <w:color w:val="000000" w:themeColor="text1"/>
                <w:lang w:eastAsia="ro-RO"/>
              </w:rPr>
              <w:t xml:space="preserve"> (</w:t>
            </w:r>
            <w:r w:rsidRPr="0000072F">
              <w:rPr>
                <w:rFonts w:ascii="Trebuchet MS" w:hAnsi="Trebuchet MS"/>
                <w:color w:val="000000" w:themeColor="text1"/>
                <w:lang w:eastAsia="ro-RO"/>
              </w:rPr>
              <w:t xml:space="preserve">rata de actualizare la care un flux de costuri şi beneficii exprimate în </w:t>
            </w:r>
            <w:proofErr w:type="spellStart"/>
            <w:r w:rsidRPr="0000072F">
              <w:rPr>
                <w:rFonts w:ascii="Trebuchet MS" w:hAnsi="Trebuchet MS"/>
                <w:color w:val="000000" w:themeColor="text1"/>
                <w:lang w:eastAsia="ro-RO"/>
              </w:rPr>
              <w:t>unităţi</w:t>
            </w:r>
            <w:proofErr w:type="spellEnd"/>
            <w:r w:rsidRPr="0000072F">
              <w:rPr>
                <w:rFonts w:ascii="Trebuchet MS" w:hAnsi="Trebuchet MS"/>
                <w:color w:val="000000" w:themeColor="text1"/>
                <w:lang w:eastAsia="ro-RO"/>
              </w:rPr>
              <w:t xml:space="preserve"> monetare are valoarea actualizată zero</w:t>
            </w:r>
            <w:r w:rsidR="008B25DA">
              <w:rPr>
                <w:rFonts w:ascii="Trebuchet MS" w:hAnsi="Trebuchet MS"/>
                <w:color w:val="000000" w:themeColor="text1"/>
                <w:lang w:eastAsia="ro-RO"/>
              </w:rPr>
              <w:t>)</w:t>
            </w:r>
            <w:r>
              <w:rPr>
                <w:rFonts w:ascii="Trebuchet MS" w:hAnsi="Trebuchet MS"/>
                <w:color w:val="000000" w:themeColor="text1"/>
                <w:lang w:eastAsia="ro-RO"/>
              </w:rPr>
              <w:t>;</w:t>
            </w:r>
          </w:p>
          <w:p w14:paraId="6135AA7A" w14:textId="382F93F4" w:rsidR="00076FFF" w:rsidRDefault="0000072F" w:rsidP="0000072F">
            <w:pPr>
              <w:tabs>
                <w:tab w:val="left" w:pos="180"/>
                <w:tab w:val="left" w:pos="720"/>
              </w:tabs>
              <w:spacing w:line="360" w:lineRule="auto"/>
              <w:jc w:val="both"/>
              <w:rPr>
                <w:rFonts w:ascii="Trebuchet MS" w:hAnsi="Trebuchet MS"/>
                <w:color w:val="000000" w:themeColor="text1"/>
                <w:lang w:eastAsia="ro-RO"/>
              </w:rPr>
            </w:pPr>
            <w:r>
              <w:rPr>
                <w:rFonts w:ascii="Trebuchet MS" w:hAnsi="Trebuchet MS"/>
                <w:color w:val="000000" w:themeColor="text1"/>
                <w:lang w:eastAsia="ro-RO"/>
              </w:rPr>
              <w:t xml:space="preserve">- </w:t>
            </w:r>
            <w:r w:rsidRPr="0000072F">
              <w:rPr>
                <w:rFonts w:ascii="Trebuchet MS" w:hAnsi="Trebuchet MS"/>
                <w:color w:val="000000" w:themeColor="text1"/>
                <w:lang w:eastAsia="ro-RO"/>
              </w:rPr>
              <w:t>fluxul de numerar net cumulat al solicitantului, în condițiile unei estimări detaliate, fundamentate, realiste a cheltuielilor şi veniturilor; fluxul trebuie să fie mai mare decât 1 (unu).</w:t>
            </w:r>
          </w:p>
          <w:p w14:paraId="462B61E2" w14:textId="77777777" w:rsidR="0000072F" w:rsidRPr="0000072F" w:rsidRDefault="0000072F" w:rsidP="0000072F">
            <w:pPr>
              <w:tabs>
                <w:tab w:val="left" w:pos="180"/>
                <w:tab w:val="left" w:pos="720"/>
              </w:tabs>
              <w:spacing w:line="360" w:lineRule="auto"/>
              <w:jc w:val="both"/>
              <w:rPr>
                <w:rFonts w:ascii="Trebuchet MS" w:hAnsi="Trebuchet MS"/>
                <w:color w:val="000000" w:themeColor="text1"/>
                <w:lang w:eastAsia="ro-RO"/>
              </w:rPr>
            </w:pPr>
          </w:p>
          <w:p w14:paraId="681E0457" w14:textId="66EA8FCF" w:rsidR="00076FFF" w:rsidRPr="00B7197D" w:rsidRDefault="00076FFF">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r w:rsidRPr="00155601">
              <w:rPr>
                <w:rFonts w:ascii="Trebuchet MS" w:hAnsi="Trebuchet MS"/>
                <w:b/>
                <w:bCs/>
                <w:color w:val="000000" w:themeColor="text1"/>
                <w:lang w:eastAsia="ro-RO"/>
              </w:rPr>
              <w:t xml:space="preserve">Respectarea principiilor privind egalitatea de </w:t>
            </w:r>
            <w:proofErr w:type="spellStart"/>
            <w:r w:rsidRPr="00155601">
              <w:rPr>
                <w:rFonts w:ascii="Trebuchet MS" w:hAnsi="Trebuchet MS"/>
                <w:b/>
                <w:bCs/>
                <w:color w:val="000000" w:themeColor="text1"/>
                <w:lang w:eastAsia="ro-RO"/>
              </w:rPr>
              <w:t>şanse</w:t>
            </w:r>
            <w:proofErr w:type="spellEnd"/>
            <w:r w:rsidRPr="00155601">
              <w:rPr>
                <w:rFonts w:ascii="Trebuchet MS" w:hAnsi="Trebuchet MS"/>
                <w:b/>
                <w:bCs/>
                <w:color w:val="000000" w:themeColor="text1"/>
                <w:lang w:eastAsia="ro-RO"/>
              </w:rPr>
              <w:t>, de gen, nediscriminarea, accesibilitatea și dezvoltarea durabilă.</w:t>
            </w:r>
            <w:r w:rsidRPr="00B7197D">
              <w:rPr>
                <w:rFonts w:ascii="Trebuchet MS" w:hAnsi="Trebuchet MS"/>
                <w:color w:val="000000" w:themeColor="text1"/>
                <w:lang w:eastAsia="ro-RO"/>
              </w:rPr>
              <w:t xml:space="preserve"> (Nu vor fi punctate măsurile de conformare cu obligațiile legale ale solicitantului în aceste domenii, ci doar acele măsuri suplimentare față de cerințele minime legale)</w:t>
            </w:r>
          </w:p>
          <w:p w14:paraId="2112B476" w14:textId="77777777" w:rsidR="00F67256" w:rsidRPr="00F67256" w:rsidRDefault="00F67256" w:rsidP="00F67256">
            <w:pPr>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65A1E8F5" w14:textId="77777777" w:rsidR="00F67256" w:rsidRPr="00F67256" w:rsidRDefault="00F67256" w:rsidP="00F67256">
            <w:pPr>
              <w:pStyle w:val="Listparagraf"/>
              <w:tabs>
                <w:tab w:val="left" w:pos="180"/>
                <w:tab w:val="left" w:pos="720"/>
              </w:tabs>
              <w:spacing w:line="360" w:lineRule="auto"/>
              <w:jc w:val="both"/>
              <w:rPr>
                <w:rFonts w:ascii="Trebuchet MS" w:hAnsi="Trebuchet MS"/>
                <w:color w:val="000000" w:themeColor="text1"/>
                <w:lang w:eastAsia="ro-RO"/>
              </w:rPr>
            </w:pPr>
          </w:p>
          <w:p w14:paraId="0F72F3E5" w14:textId="77777777" w:rsidR="00F67256" w:rsidRPr="00F67256" w:rsidRDefault="00F67256" w:rsidP="00F67256">
            <w:pPr>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A)</w:t>
            </w:r>
            <w:r w:rsidRPr="00F67256">
              <w:rPr>
                <w:rFonts w:ascii="Trebuchet MS" w:hAnsi="Trebuchet MS"/>
                <w:color w:val="000000" w:themeColor="text1"/>
                <w:lang w:eastAsia="ro-RO"/>
              </w:rPr>
              <w:tab/>
              <w:t xml:space="preserve">Egalitatea de </w:t>
            </w:r>
            <w:proofErr w:type="spellStart"/>
            <w:r w:rsidRPr="00F67256">
              <w:rPr>
                <w:rFonts w:ascii="Trebuchet MS" w:hAnsi="Trebuchet MS"/>
                <w:color w:val="000000" w:themeColor="text1"/>
                <w:lang w:eastAsia="ro-RO"/>
              </w:rPr>
              <w:t>şanse</w:t>
            </w:r>
            <w:proofErr w:type="spellEnd"/>
            <w:r w:rsidRPr="00F67256">
              <w:rPr>
                <w:rFonts w:ascii="Trebuchet MS" w:hAnsi="Trebuchet MS"/>
                <w:color w:val="000000" w:themeColor="text1"/>
                <w:lang w:eastAsia="ro-RO"/>
              </w:rPr>
              <w:t xml:space="preserve">, de gen, nediscriminarea, accesibilitatea </w:t>
            </w:r>
          </w:p>
          <w:p w14:paraId="48035974" w14:textId="77777777" w:rsidR="00F67256" w:rsidRPr="00F67256" w:rsidRDefault="00F67256" w:rsidP="00F67256">
            <w:pPr>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În cadrul acestui criteriu nu vor fi punctate măsurile de conformare cu obligațiile legale ale solicitantului cu privire la designul universal și adaptarea rezonabilă, ci doar acele măsuri suplimentare față de cerințele minime legale:</w:t>
            </w:r>
          </w:p>
          <w:p w14:paraId="438B98FF" w14:textId="77777777" w:rsidR="00F67256" w:rsidRPr="00F67256" w:rsidRDefault="00F67256" w:rsidP="00F67256">
            <w:pPr>
              <w:pStyle w:val="Listparagraf"/>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lastRenderedPageBreak/>
              <w:t>-</w:t>
            </w:r>
            <w:r w:rsidRPr="00F67256">
              <w:rPr>
                <w:rFonts w:ascii="Trebuchet MS" w:hAnsi="Trebuchet MS"/>
                <w:color w:val="000000" w:themeColor="text1"/>
                <w:lang w:eastAsia="ro-RO"/>
              </w:rPr>
              <w:tab/>
              <w:t>proiectul implementează măsuri suplimentare în ceea ce privește egalitatea de șanse, gen, nediscriminarea, în corelare cu Carta Drepturilor Fundamentale a Uniunii Europene și Convenția ONU privind Drepturile Persoanelor cu Handicap;</w:t>
            </w:r>
          </w:p>
          <w:p w14:paraId="5D795104" w14:textId="77777777" w:rsidR="00F67256" w:rsidRPr="00F67256" w:rsidRDefault="00F67256" w:rsidP="00F67256">
            <w:pPr>
              <w:pStyle w:val="Listparagraf"/>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w:t>
            </w:r>
            <w:r w:rsidRPr="00F67256">
              <w:rPr>
                <w:rFonts w:ascii="Trebuchet MS" w:hAnsi="Trebuchet MS"/>
                <w:color w:val="000000" w:themeColor="text1"/>
                <w:lang w:eastAsia="ro-RO"/>
              </w:rPr>
              <w:tab/>
              <w:t xml:space="preserve">proiectul promovează utilizarea de noi tehnologii, inclusiv tehnologii informatice şi de </w:t>
            </w:r>
            <w:proofErr w:type="spellStart"/>
            <w:r w:rsidRPr="00F67256">
              <w:rPr>
                <w:rFonts w:ascii="Trebuchet MS" w:hAnsi="Trebuchet MS"/>
                <w:color w:val="000000" w:themeColor="text1"/>
                <w:lang w:eastAsia="ro-RO"/>
              </w:rPr>
              <w:t>comunicaţii</w:t>
            </w:r>
            <w:proofErr w:type="spellEnd"/>
            <w:r w:rsidRPr="00F67256">
              <w:rPr>
                <w:rFonts w:ascii="Trebuchet MS" w:hAnsi="Trebuchet MS"/>
                <w:color w:val="000000" w:themeColor="text1"/>
                <w:lang w:eastAsia="ro-RO"/>
              </w:rPr>
              <w:t xml:space="preserve">, dispozitive de suport pentru mobilitate, dispozitive şi tehnologii </w:t>
            </w:r>
            <w:proofErr w:type="spellStart"/>
            <w:r w:rsidRPr="00F67256">
              <w:rPr>
                <w:rFonts w:ascii="Trebuchet MS" w:hAnsi="Trebuchet MS"/>
                <w:color w:val="000000" w:themeColor="text1"/>
                <w:lang w:eastAsia="ro-RO"/>
              </w:rPr>
              <w:t>asistive</w:t>
            </w:r>
            <w:proofErr w:type="spellEnd"/>
            <w:r w:rsidRPr="00F67256">
              <w:rPr>
                <w:rFonts w:ascii="Trebuchet MS" w:hAnsi="Trebuchet MS"/>
                <w:color w:val="000000" w:themeColor="text1"/>
                <w:lang w:eastAsia="ro-RO"/>
              </w:rPr>
              <w:t xml:space="preserve">, adecvate persoanelor cu </w:t>
            </w:r>
            <w:proofErr w:type="spellStart"/>
            <w:r w:rsidRPr="00F67256">
              <w:rPr>
                <w:rFonts w:ascii="Trebuchet MS" w:hAnsi="Trebuchet MS"/>
                <w:color w:val="000000" w:themeColor="text1"/>
                <w:lang w:eastAsia="ro-RO"/>
              </w:rPr>
              <w:t>dizabilităţi</w:t>
            </w:r>
            <w:proofErr w:type="spellEnd"/>
            <w:r w:rsidRPr="00F67256">
              <w:rPr>
                <w:rFonts w:ascii="Trebuchet MS" w:hAnsi="Trebuchet MS"/>
                <w:color w:val="000000" w:themeColor="text1"/>
                <w:lang w:eastAsia="ro-RO"/>
              </w:rPr>
              <w:t xml:space="preserve">, acordând prioritate tehnologiilor cu </w:t>
            </w:r>
            <w:proofErr w:type="spellStart"/>
            <w:r w:rsidRPr="00F67256">
              <w:rPr>
                <w:rFonts w:ascii="Trebuchet MS" w:hAnsi="Trebuchet MS"/>
                <w:color w:val="000000" w:themeColor="text1"/>
                <w:lang w:eastAsia="ro-RO"/>
              </w:rPr>
              <w:t>preţuri</w:t>
            </w:r>
            <w:proofErr w:type="spellEnd"/>
            <w:r w:rsidRPr="00F67256">
              <w:rPr>
                <w:rFonts w:ascii="Trebuchet MS" w:hAnsi="Trebuchet MS"/>
                <w:color w:val="000000" w:themeColor="text1"/>
                <w:lang w:eastAsia="ro-RO"/>
              </w:rPr>
              <w:t xml:space="preserve"> accesibile (spre exemplu: sisteme de asistență ambientală pentru asistarea aparatului auditiv și tehnologiilor cu bucle de inducție etc.).</w:t>
            </w:r>
          </w:p>
          <w:p w14:paraId="1225F341" w14:textId="77777777" w:rsidR="00F67256" w:rsidRPr="00F67256" w:rsidRDefault="00F67256" w:rsidP="00F67256">
            <w:pPr>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B)</w:t>
            </w:r>
            <w:r w:rsidRPr="00F67256">
              <w:rPr>
                <w:rFonts w:ascii="Trebuchet MS" w:hAnsi="Trebuchet MS"/>
                <w:color w:val="000000" w:themeColor="text1"/>
                <w:lang w:eastAsia="ro-RO"/>
              </w:rPr>
              <w:tab/>
              <w:t>Dezvoltarea durabilă</w:t>
            </w:r>
          </w:p>
          <w:p w14:paraId="54F1AE33" w14:textId="77777777" w:rsidR="00F67256" w:rsidRPr="00F67256" w:rsidRDefault="00F67256" w:rsidP="00F67256">
            <w:pPr>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În cadrul acestui criteriu nu vor fi punctate măsurile de conformare cu obligațiile legale ale solicitantului, ci doar acele măsuri suplimentare față de cerințele minime legale:</w:t>
            </w:r>
          </w:p>
          <w:p w14:paraId="29EEC83B" w14:textId="56B4AD19" w:rsidR="00BE43B8" w:rsidRDefault="00F67256" w:rsidP="00F67256">
            <w:pPr>
              <w:pStyle w:val="Listparagraf"/>
              <w:tabs>
                <w:tab w:val="left" w:pos="180"/>
                <w:tab w:val="left" w:pos="720"/>
              </w:tabs>
              <w:spacing w:line="360" w:lineRule="auto"/>
              <w:jc w:val="both"/>
              <w:rPr>
                <w:rFonts w:ascii="Trebuchet MS" w:hAnsi="Trebuchet MS"/>
                <w:color w:val="000000" w:themeColor="text1"/>
                <w:lang w:eastAsia="ro-RO"/>
              </w:rPr>
            </w:pPr>
            <w:r w:rsidRPr="00F67256">
              <w:rPr>
                <w:rFonts w:ascii="Trebuchet MS" w:hAnsi="Trebuchet MS"/>
                <w:color w:val="000000" w:themeColor="text1"/>
                <w:lang w:eastAsia="ro-RO"/>
              </w:rPr>
              <w:t>-</w:t>
            </w:r>
            <w:r w:rsidRPr="00F67256">
              <w:rPr>
                <w:rFonts w:ascii="Trebuchet MS" w:hAnsi="Trebuchet MS"/>
                <w:color w:val="000000" w:themeColor="text1"/>
                <w:lang w:eastAsia="ro-RO"/>
              </w:rPr>
              <w:tab/>
              <w:t>proiectul prevede măsuri pentru promovarea dezvoltării durabile, măsuri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din valoarea totală eligibilă a proiectului.</w:t>
            </w:r>
          </w:p>
          <w:p w14:paraId="7FE7CF9E" w14:textId="77777777" w:rsidR="00F67256" w:rsidRPr="00B7197D" w:rsidRDefault="00F67256" w:rsidP="00F67256">
            <w:pPr>
              <w:pStyle w:val="Listparagraf"/>
              <w:tabs>
                <w:tab w:val="left" w:pos="180"/>
                <w:tab w:val="left" w:pos="720"/>
              </w:tabs>
              <w:spacing w:line="360" w:lineRule="auto"/>
              <w:jc w:val="both"/>
              <w:rPr>
                <w:rFonts w:ascii="Trebuchet MS" w:hAnsi="Trebuchet MS"/>
                <w:color w:val="000000" w:themeColor="text1"/>
                <w:lang w:eastAsia="ro-RO"/>
              </w:rPr>
            </w:pPr>
          </w:p>
          <w:p w14:paraId="364EF743" w14:textId="2448B80E" w:rsidR="00036626" w:rsidRPr="00036626" w:rsidRDefault="00BE43B8">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proofErr w:type="spellStart"/>
            <w:r w:rsidRPr="00036626">
              <w:rPr>
                <w:rFonts w:ascii="Trebuchet MS" w:hAnsi="Trebuchet MS"/>
                <w:color w:val="000000" w:themeColor="text1"/>
                <w:lang w:eastAsia="ro-RO"/>
              </w:rPr>
              <w:t>Contributia</w:t>
            </w:r>
            <w:proofErr w:type="spellEnd"/>
            <w:r w:rsidRPr="00036626">
              <w:rPr>
                <w:rFonts w:ascii="Trebuchet MS" w:hAnsi="Trebuchet MS"/>
                <w:color w:val="000000" w:themeColor="text1"/>
                <w:lang w:eastAsia="ro-RO"/>
              </w:rPr>
              <w:t xml:space="preserve"> proiectului la neutralitatea climatică</w:t>
            </w:r>
            <w:r w:rsidR="00036626">
              <w:rPr>
                <w:rFonts w:ascii="Trebuchet MS" w:hAnsi="Trebuchet MS"/>
                <w:color w:val="000000" w:themeColor="text1"/>
                <w:lang w:eastAsia="ro-RO"/>
              </w:rPr>
              <w:t xml:space="preserve"> </w:t>
            </w:r>
            <w:r w:rsidR="00036626" w:rsidRPr="00036626">
              <w:rPr>
                <w:rFonts w:ascii="Trebuchet MS" w:hAnsi="Trebuchet MS"/>
                <w:color w:val="000000" w:themeColor="text1"/>
                <w:lang w:eastAsia="ro-RO"/>
              </w:rPr>
              <w:t>(în cazul investițiilor în infrastructură care au o durată de viață preconizată de, cel puțin, cinci ani)</w:t>
            </w:r>
          </w:p>
          <w:p w14:paraId="7BCA985A" w14:textId="11FC14DC" w:rsidR="00BE43B8" w:rsidRPr="00036626" w:rsidRDefault="00036626" w:rsidP="00036626">
            <w:pPr>
              <w:tabs>
                <w:tab w:val="left" w:pos="180"/>
                <w:tab w:val="left" w:pos="720"/>
              </w:tabs>
              <w:spacing w:line="360" w:lineRule="auto"/>
              <w:jc w:val="both"/>
              <w:rPr>
                <w:rFonts w:ascii="Trebuchet MS" w:hAnsi="Trebuchet MS"/>
                <w:color w:val="000000" w:themeColor="text1"/>
                <w:lang w:eastAsia="ro-RO"/>
              </w:rPr>
            </w:pPr>
            <w:r w:rsidRPr="00036626">
              <w:rPr>
                <w:rFonts w:ascii="Trebuchet MS" w:hAnsi="Trebuchet MS"/>
                <w:color w:val="000000" w:themeColor="text1"/>
                <w:lang w:eastAsia="ro-RO"/>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0F9B1A0" w14:textId="77777777" w:rsidR="00036626" w:rsidRPr="004B53D9" w:rsidRDefault="00036626" w:rsidP="004B53D9">
            <w:pPr>
              <w:tabs>
                <w:tab w:val="left" w:pos="180"/>
                <w:tab w:val="left" w:pos="720"/>
              </w:tabs>
              <w:spacing w:line="360" w:lineRule="auto"/>
              <w:jc w:val="both"/>
              <w:rPr>
                <w:rFonts w:ascii="Trebuchet MS" w:hAnsi="Trebuchet MS"/>
                <w:color w:val="000000" w:themeColor="text1"/>
                <w:lang w:eastAsia="ro-RO"/>
              </w:rPr>
            </w:pPr>
          </w:p>
          <w:p w14:paraId="5BC9C6AB" w14:textId="2A31D977" w:rsidR="00036626" w:rsidRPr="00036626" w:rsidRDefault="00BE43B8">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proofErr w:type="spellStart"/>
            <w:r w:rsidRPr="00036626">
              <w:rPr>
                <w:rFonts w:ascii="Trebuchet MS" w:hAnsi="Trebuchet MS"/>
                <w:color w:val="000000" w:themeColor="text1"/>
                <w:lang w:eastAsia="ro-RO"/>
              </w:rPr>
              <w:t>Contributia</w:t>
            </w:r>
            <w:proofErr w:type="spellEnd"/>
            <w:r w:rsidRPr="00036626">
              <w:rPr>
                <w:rFonts w:ascii="Trebuchet MS" w:hAnsi="Trebuchet MS"/>
                <w:color w:val="000000" w:themeColor="text1"/>
                <w:lang w:eastAsia="ro-RO"/>
              </w:rPr>
              <w:t xml:space="preserve"> proiectului la reziliența în fața schimbărilor climatice</w:t>
            </w:r>
            <w:r w:rsidR="00036626">
              <w:rPr>
                <w:rFonts w:ascii="Trebuchet MS" w:hAnsi="Trebuchet MS"/>
                <w:color w:val="000000" w:themeColor="text1"/>
                <w:lang w:eastAsia="ro-RO"/>
              </w:rPr>
              <w:t xml:space="preserve"> </w:t>
            </w:r>
            <w:r w:rsidR="00036626" w:rsidRPr="00036626">
              <w:rPr>
                <w:rFonts w:ascii="Trebuchet MS" w:hAnsi="Trebuchet MS"/>
                <w:color w:val="000000" w:themeColor="text1"/>
                <w:lang w:eastAsia="ro-RO"/>
              </w:rPr>
              <w:t>(în cazul investițiilor în infrastructură care au o durată de viață preconizată de, cel puțin, cinci ani)</w:t>
            </w:r>
          </w:p>
          <w:p w14:paraId="02C23898" w14:textId="66D77DE9" w:rsidR="00BE43B8" w:rsidRDefault="00036626" w:rsidP="00036626">
            <w:pPr>
              <w:tabs>
                <w:tab w:val="left" w:pos="180"/>
                <w:tab w:val="left" w:pos="720"/>
              </w:tabs>
              <w:spacing w:line="360" w:lineRule="auto"/>
              <w:jc w:val="both"/>
              <w:rPr>
                <w:rFonts w:ascii="Trebuchet MS" w:hAnsi="Trebuchet MS"/>
                <w:color w:val="000000" w:themeColor="text1"/>
                <w:lang w:eastAsia="ro-RO"/>
              </w:rPr>
            </w:pPr>
            <w:r w:rsidRPr="00036626">
              <w:rPr>
                <w:rFonts w:ascii="Trebuchet MS" w:hAnsi="Trebuchet MS"/>
                <w:color w:val="000000" w:themeColor="text1"/>
                <w:lang w:eastAsia="ro-RO"/>
              </w:rPr>
              <w:t>În cadrul acestui criteriu se va puncta capacitate proiectului de adaptare în fața schimbărilor climatice. Informațiile se vor prelua din documentația de imunizare la schimbările climatice.</w:t>
            </w:r>
          </w:p>
          <w:p w14:paraId="55CF7B88" w14:textId="77777777" w:rsidR="00036626" w:rsidRPr="00B7197D" w:rsidRDefault="00036626" w:rsidP="00036626">
            <w:pPr>
              <w:tabs>
                <w:tab w:val="left" w:pos="180"/>
                <w:tab w:val="left" w:pos="720"/>
              </w:tabs>
              <w:spacing w:line="360" w:lineRule="auto"/>
              <w:jc w:val="both"/>
              <w:rPr>
                <w:rFonts w:ascii="Trebuchet MS" w:hAnsi="Trebuchet MS"/>
                <w:color w:val="000000" w:themeColor="text1"/>
                <w:lang w:eastAsia="ro-RO"/>
              </w:rPr>
            </w:pPr>
          </w:p>
          <w:p w14:paraId="424FF24D" w14:textId="5AE269A0" w:rsidR="00BE43B8" w:rsidRPr="00B7197D" w:rsidRDefault="00BE43B8">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r w:rsidRPr="00B7197D">
              <w:rPr>
                <w:rFonts w:ascii="Trebuchet MS" w:hAnsi="Trebuchet MS"/>
                <w:color w:val="000000" w:themeColor="text1"/>
                <w:lang w:eastAsia="ro-RO"/>
              </w:rPr>
              <w:t>Locul de implementare a proiectului conform densității IMM la 1000 de locuitori</w:t>
            </w:r>
          </w:p>
          <w:p w14:paraId="4DFCDB13"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Din analiza indicatorilor privind activitatea întreprinderilor din regiunea Sud-Muntenia se constată o stabilitate fragilă care se manifestă diferențiat la nivelul claselor de mărime și al sectoarelor de activitate economică, de la un județ la altul.</w:t>
            </w:r>
          </w:p>
          <w:p w14:paraId="786D3AFF"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Între județele regiunii există diferențe foarte mari în ceea ce privește gradul de diversificare economică.</w:t>
            </w:r>
          </w:p>
          <w:p w14:paraId="117D3356"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lastRenderedPageBreak/>
              <w:t xml:space="preserve">Conform datelor statistice, județele cu cel mai mare grad de diversificare economică au fost Argeș, Prahova și Giurgiu, iar la polul opus s-au situat județele Teleorman, Ialomița, </w:t>
            </w:r>
            <w:proofErr w:type="spellStart"/>
            <w:r w:rsidRPr="004B53D9">
              <w:rPr>
                <w:rFonts w:ascii="Trebuchet MS" w:hAnsi="Trebuchet MS"/>
                <w:color w:val="000000" w:themeColor="text1"/>
                <w:lang w:eastAsia="ro-RO"/>
              </w:rPr>
              <w:t>Calarași</w:t>
            </w:r>
            <w:proofErr w:type="spellEnd"/>
            <w:r w:rsidRPr="004B53D9">
              <w:rPr>
                <w:rFonts w:ascii="Trebuchet MS" w:hAnsi="Trebuchet MS"/>
                <w:color w:val="000000" w:themeColor="text1"/>
                <w:lang w:eastAsia="ro-RO"/>
              </w:rPr>
              <w:t xml:space="preserve"> și Dâmbovița cu cel mai mic număr de întreprinderi active, fiind, astfel, județele cu cel mai scăzut grad de diversificare economică.</w:t>
            </w:r>
          </w:p>
          <w:p w14:paraId="0B2736E6" w14:textId="77777777" w:rsidR="004B53D9" w:rsidRPr="004B53D9" w:rsidRDefault="004B53D9" w:rsidP="004B53D9">
            <w:pPr>
              <w:pStyle w:val="Listparagraf"/>
              <w:tabs>
                <w:tab w:val="left" w:pos="180"/>
                <w:tab w:val="left" w:pos="720"/>
              </w:tabs>
              <w:spacing w:line="360" w:lineRule="auto"/>
              <w:jc w:val="both"/>
              <w:rPr>
                <w:rFonts w:ascii="Trebuchet MS" w:hAnsi="Trebuchet MS"/>
                <w:color w:val="000000" w:themeColor="text1"/>
                <w:lang w:eastAsia="ro-RO"/>
              </w:rPr>
            </w:pPr>
          </w:p>
          <w:p w14:paraId="213B3354" w14:textId="7A71C20F" w:rsidR="00BE43B8"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Astfel, densitatea IMM-urilor la nivelul județelor din regiunea Sud-Muntenia în anul 2021, conform datelor furnizate de Institutul National de Statistică, prin www.statistici.insse.ro, este următoarea :</w:t>
            </w:r>
          </w:p>
          <w:tbl>
            <w:tblPr>
              <w:tblStyle w:val="Tabelgril"/>
              <w:tblW w:w="0" w:type="auto"/>
              <w:tblLook w:val="04A0" w:firstRow="1" w:lastRow="0" w:firstColumn="1" w:lastColumn="0" w:noHBand="0" w:noVBand="1"/>
            </w:tblPr>
            <w:tblGrid>
              <w:gridCol w:w="2452"/>
              <w:gridCol w:w="2297"/>
              <w:gridCol w:w="2379"/>
              <w:gridCol w:w="2042"/>
            </w:tblGrid>
            <w:tr w:rsidR="004B53D9" w:rsidRPr="00A97A57" w14:paraId="21E6272D" w14:textId="77777777" w:rsidTr="00C61054">
              <w:tc>
                <w:tcPr>
                  <w:tcW w:w="2452" w:type="dxa"/>
                </w:tcPr>
                <w:p w14:paraId="086EB42A"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Județ</w:t>
                  </w:r>
                </w:p>
              </w:tc>
              <w:tc>
                <w:tcPr>
                  <w:tcW w:w="2297" w:type="dxa"/>
                </w:tcPr>
                <w:p w14:paraId="1A026AC1"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Nr. IMM-uri</w:t>
                  </w:r>
                </w:p>
              </w:tc>
              <w:tc>
                <w:tcPr>
                  <w:tcW w:w="2379" w:type="dxa"/>
                </w:tcPr>
                <w:p w14:paraId="69C62A21"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Nr. locuitori</w:t>
                  </w:r>
                </w:p>
              </w:tc>
              <w:tc>
                <w:tcPr>
                  <w:tcW w:w="2042" w:type="dxa"/>
                </w:tcPr>
                <w:p w14:paraId="724B20C8"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Densitate</w:t>
                  </w:r>
                </w:p>
                <w:p w14:paraId="47358EF8"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IMM</w:t>
                  </w:r>
                </w:p>
                <w:p w14:paraId="6CBA92BD"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(nr. IMM/1000</w:t>
                  </w:r>
                </w:p>
                <w:p w14:paraId="4C9C43E9" w14:textId="77777777" w:rsidR="004B53D9" w:rsidRPr="00A97A57" w:rsidRDefault="004B53D9" w:rsidP="004B53D9">
                  <w:pPr>
                    <w:spacing w:line="360" w:lineRule="auto"/>
                    <w:jc w:val="center"/>
                    <w:rPr>
                      <w:rFonts w:ascii="Trebuchet MS" w:hAnsi="Trebuchet MS" w:cs="Calibri"/>
                      <w:b/>
                    </w:rPr>
                  </w:pPr>
                  <w:r w:rsidRPr="00A97A57">
                    <w:rPr>
                      <w:rFonts w:ascii="Trebuchet MS" w:hAnsi="Trebuchet MS" w:cs="Calibri"/>
                      <w:b/>
                    </w:rPr>
                    <w:t>locuitori)</w:t>
                  </w:r>
                </w:p>
              </w:tc>
            </w:tr>
            <w:tr w:rsidR="004B53D9" w:rsidRPr="00A97A57" w14:paraId="042B3C36" w14:textId="77777777" w:rsidTr="00C61054">
              <w:tc>
                <w:tcPr>
                  <w:tcW w:w="2452" w:type="dxa"/>
                </w:tcPr>
                <w:p w14:paraId="1579A18C"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Argeș</w:t>
                  </w:r>
                </w:p>
              </w:tc>
              <w:tc>
                <w:tcPr>
                  <w:tcW w:w="2297" w:type="dxa"/>
                </w:tcPr>
                <w:p w14:paraId="7637342C"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19.172 </w:t>
                  </w:r>
                </w:p>
              </w:tc>
              <w:tc>
                <w:tcPr>
                  <w:tcW w:w="2379" w:type="dxa"/>
                </w:tcPr>
                <w:p w14:paraId="3ED984A7"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626870</w:t>
                  </w:r>
                </w:p>
              </w:tc>
              <w:tc>
                <w:tcPr>
                  <w:tcW w:w="2042" w:type="dxa"/>
                </w:tcPr>
                <w:p w14:paraId="39C2E07F"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3,06</w:t>
                  </w:r>
                </w:p>
              </w:tc>
            </w:tr>
            <w:tr w:rsidR="004B53D9" w:rsidRPr="00A97A57" w14:paraId="09086187" w14:textId="77777777" w:rsidTr="00C61054">
              <w:tc>
                <w:tcPr>
                  <w:tcW w:w="2452" w:type="dxa"/>
                </w:tcPr>
                <w:p w14:paraId="09B18F74"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Călărași</w:t>
                  </w:r>
                </w:p>
              </w:tc>
              <w:tc>
                <w:tcPr>
                  <w:tcW w:w="2297" w:type="dxa"/>
                </w:tcPr>
                <w:p w14:paraId="7BD91294"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5.581 </w:t>
                  </w:r>
                </w:p>
              </w:tc>
              <w:tc>
                <w:tcPr>
                  <w:tcW w:w="2379" w:type="dxa"/>
                </w:tcPr>
                <w:p w14:paraId="51AAB5DF"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303742</w:t>
                  </w:r>
                </w:p>
              </w:tc>
              <w:tc>
                <w:tcPr>
                  <w:tcW w:w="2042" w:type="dxa"/>
                </w:tcPr>
                <w:p w14:paraId="1D0FFA77"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1,84</w:t>
                  </w:r>
                </w:p>
              </w:tc>
            </w:tr>
            <w:tr w:rsidR="004B53D9" w:rsidRPr="00A97A57" w14:paraId="3514AE99" w14:textId="77777777" w:rsidTr="00C61054">
              <w:tc>
                <w:tcPr>
                  <w:tcW w:w="2452" w:type="dxa"/>
                </w:tcPr>
                <w:p w14:paraId="219237A9"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Dâmbovița</w:t>
                  </w:r>
                </w:p>
              </w:tc>
              <w:tc>
                <w:tcPr>
                  <w:tcW w:w="2297" w:type="dxa"/>
                </w:tcPr>
                <w:p w14:paraId="016E0A0B"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10.077 </w:t>
                  </w:r>
                </w:p>
              </w:tc>
              <w:tc>
                <w:tcPr>
                  <w:tcW w:w="2379" w:type="dxa"/>
                </w:tcPr>
                <w:p w14:paraId="7583EB96"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515197</w:t>
                  </w:r>
                </w:p>
              </w:tc>
              <w:tc>
                <w:tcPr>
                  <w:tcW w:w="2042" w:type="dxa"/>
                </w:tcPr>
                <w:p w14:paraId="60F1BE0C"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1,95</w:t>
                  </w:r>
                </w:p>
              </w:tc>
            </w:tr>
            <w:tr w:rsidR="004B53D9" w:rsidRPr="00A97A57" w14:paraId="28AD9B1E" w14:textId="77777777" w:rsidTr="00C61054">
              <w:tc>
                <w:tcPr>
                  <w:tcW w:w="2452" w:type="dxa"/>
                </w:tcPr>
                <w:p w14:paraId="757AEE0F"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Giurgiu</w:t>
                  </w:r>
                </w:p>
              </w:tc>
              <w:tc>
                <w:tcPr>
                  <w:tcW w:w="2297" w:type="dxa"/>
                </w:tcPr>
                <w:p w14:paraId="080BA46C"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6.348 </w:t>
                  </w:r>
                </w:p>
              </w:tc>
              <w:tc>
                <w:tcPr>
                  <w:tcW w:w="2379" w:type="dxa"/>
                </w:tcPr>
                <w:p w14:paraId="41AF7729"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266369</w:t>
                  </w:r>
                </w:p>
              </w:tc>
              <w:tc>
                <w:tcPr>
                  <w:tcW w:w="2042" w:type="dxa"/>
                </w:tcPr>
                <w:p w14:paraId="037B3504"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2,38</w:t>
                  </w:r>
                </w:p>
              </w:tc>
            </w:tr>
            <w:tr w:rsidR="004B53D9" w:rsidRPr="00A97A57" w14:paraId="265521E0" w14:textId="77777777" w:rsidTr="00C61054">
              <w:tc>
                <w:tcPr>
                  <w:tcW w:w="2452" w:type="dxa"/>
                </w:tcPr>
                <w:p w14:paraId="27249E60"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Ialomița</w:t>
                  </w:r>
                </w:p>
              </w:tc>
              <w:tc>
                <w:tcPr>
                  <w:tcW w:w="2297" w:type="dxa"/>
                </w:tcPr>
                <w:p w14:paraId="42DC7F7F"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5.145 </w:t>
                  </w:r>
                </w:p>
              </w:tc>
              <w:tc>
                <w:tcPr>
                  <w:tcW w:w="2379" w:type="dxa"/>
                </w:tcPr>
                <w:p w14:paraId="201414F0"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282993</w:t>
                  </w:r>
                </w:p>
              </w:tc>
              <w:tc>
                <w:tcPr>
                  <w:tcW w:w="2042" w:type="dxa"/>
                </w:tcPr>
                <w:p w14:paraId="3D7400F2"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1,82</w:t>
                  </w:r>
                </w:p>
              </w:tc>
            </w:tr>
            <w:tr w:rsidR="004B53D9" w:rsidRPr="00A97A57" w14:paraId="242B7C68" w14:textId="77777777" w:rsidTr="00C61054">
              <w:tc>
                <w:tcPr>
                  <w:tcW w:w="2452" w:type="dxa"/>
                </w:tcPr>
                <w:p w14:paraId="2B015FAC"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Prahova</w:t>
                  </w:r>
                </w:p>
              </w:tc>
              <w:tc>
                <w:tcPr>
                  <w:tcW w:w="2297" w:type="dxa"/>
                </w:tcPr>
                <w:p w14:paraId="6EC02665"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21.010 </w:t>
                  </w:r>
                </w:p>
              </w:tc>
              <w:tc>
                <w:tcPr>
                  <w:tcW w:w="2379" w:type="dxa"/>
                </w:tcPr>
                <w:p w14:paraId="5C8DD385"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780011</w:t>
                  </w:r>
                </w:p>
              </w:tc>
              <w:tc>
                <w:tcPr>
                  <w:tcW w:w="2042" w:type="dxa"/>
                </w:tcPr>
                <w:p w14:paraId="47F885A2"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2,69</w:t>
                  </w:r>
                </w:p>
              </w:tc>
            </w:tr>
            <w:tr w:rsidR="004B53D9" w:rsidRPr="00A97A57" w14:paraId="697F917D" w14:textId="77777777" w:rsidTr="00C61054">
              <w:tc>
                <w:tcPr>
                  <w:tcW w:w="2452" w:type="dxa"/>
                </w:tcPr>
                <w:p w14:paraId="3350727B" w14:textId="77777777" w:rsidR="004B53D9" w:rsidRPr="00A97A57" w:rsidRDefault="004B53D9" w:rsidP="004B53D9">
                  <w:pPr>
                    <w:spacing w:line="360" w:lineRule="auto"/>
                    <w:jc w:val="both"/>
                    <w:rPr>
                      <w:rFonts w:ascii="Trebuchet MS" w:hAnsi="Trebuchet MS" w:cs="Calibri"/>
                      <w:bCs/>
                    </w:rPr>
                  </w:pPr>
                  <w:r w:rsidRPr="00A97A57">
                    <w:rPr>
                      <w:rFonts w:ascii="Trebuchet MS" w:hAnsi="Trebuchet MS" w:cs="Calibri"/>
                      <w:bCs/>
                    </w:rPr>
                    <w:t>Teleorman</w:t>
                  </w:r>
                </w:p>
              </w:tc>
              <w:tc>
                <w:tcPr>
                  <w:tcW w:w="2297" w:type="dxa"/>
                </w:tcPr>
                <w:p w14:paraId="3044A436"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 xml:space="preserve"> 6.118 </w:t>
                  </w:r>
                </w:p>
              </w:tc>
              <w:tc>
                <w:tcPr>
                  <w:tcW w:w="2379" w:type="dxa"/>
                </w:tcPr>
                <w:p w14:paraId="545C890D"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360251</w:t>
                  </w:r>
                </w:p>
              </w:tc>
              <w:tc>
                <w:tcPr>
                  <w:tcW w:w="2042" w:type="dxa"/>
                </w:tcPr>
                <w:p w14:paraId="7D02A4F7" w14:textId="77777777" w:rsidR="004B53D9" w:rsidRPr="00A97A57" w:rsidRDefault="004B53D9" w:rsidP="004B53D9">
                  <w:pPr>
                    <w:spacing w:line="360" w:lineRule="auto"/>
                    <w:jc w:val="right"/>
                    <w:rPr>
                      <w:rFonts w:ascii="Trebuchet MS" w:hAnsi="Trebuchet MS" w:cs="Calibri"/>
                      <w:bCs/>
                    </w:rPr>
                  </w:pPr>
                  <w:r w:rsidRPr="00A97A57">
                    <w:rPr>
                      <w:rFonts w:ascii="Trebuchet MS" w:hAnsi="Trebuchet MS" w:cs="Calibri"/>
                      <w:bCs/>
                    </w:rPr>
                    <w:t>1,70</w:t>
                  </w:r>
                </w:p>
              </w:tc>
            </w:tr>
            <w:tr w:rsidR="004B53D9" w:rsidRPr="00A97A57" w14:paraId="63C77EAE" w14:textId="77777777" w:rsidTr="00C61054">
              <w:tc>
                <w:tcPr>
                  <w:tcW w:w="2452" w:type="dxa"/>
                </w:tcPr>
                <w:p w14:paraId="5DFD48B1" w14:textId="77777777" w:rsidR="004B53D9" w:rsidRPr="00A97A57" w:rsidRDefault="004B53D9" w:rsidP="004B53D9">
                  <w:pPr>
                    <w:spacing w:line="360" w:lineRule="auto"/>
                    <w:jc w:val="both"/>
                    <w:rPr>
                      <w:rFonts w:ascii="Trebuchet MS" w:hAnsi="Trebuchet MS" w:cs="Calibri"/>
                      <w:b/>
                    </w:rPr>
                  </w:pPr>
                  <w:r w:rsidRPr="00A97A57">
                    <w:rPr>
                      <w:rFonts w:ascii="Trebuchet MS" w:hAnsi="Trebuchet MS" w:cs="Calibri"/>
                      <w:b/>
                    </w:rPr>
                    <w:t>TOTAL</w:t>
                  </w:r>
                </w:p>
              </w:tc>
              <w:tc>
                <w:tcPr>
                  <w:tcW w:w="2297" w:type="dxa"/>
                </w:tcPr>
                <w:p w14:paraId="58DA97CC" w14:textId="77777777" w:rsidR="004B53D9" w:rsidRPr="00A97A57" w:rsidRDefault="004B53D9" w:rsidP="004B53D9">
                  <w:pPr>
                    <w:spacing w:line="360" w:lineRule="auto"/>
                    <w:jc w:val="right"/>
                    <w:rPr>
                      <w:rFonts w:ascii="Trebuchet MS" w:hAnsi="Trebuchet MS" w:cs="Calibri"/>
                      <w:b/>
                    </w:rPr>
                  </w:pPr>
                  <w:r w:rsidRPr="00A97A57">
                    <w:rPr>
                      <w:rFonts w:ascii="Trebuchet MS" w:hAnsi="Trebuchet MS" w:cs="Calibri"/>
                      <w:b/>
                    </w:rPr>
                    <w:t>73.451</w:t>
                  </w:r>
                </w:p>
              </w:tc>
              <w:tc>
                <w:tcPr>
                  <w:tcW w:w="2379" w:type="dxa"/>
                </w:tcPr>
                <w:p w14:paraId="54FE63B8" w14:textId="77777777" w:rsidR="004B53D9" w:rsidRPr="00A97A57" w:rsidRDefault="004B53D9" w:rsidP="004B53D9">
                  <w:pPr>
                    <w:spacing w:line="360" w:lineRule="auto"/>
                    <w:jc w:val="right"/>
                    <w:rPr>
                      <w:rFonts w:ascii="Trebuchet MS" w:hAnsi="Trebuchet MS" w:cs="Calibri"/>
                      <w:b/>
                    </w:rPr>
                  </w:pPr>
                  <w:r w:rsidRPr="00A97A57">
                    <w:rPr>
                      <w:rFonts w:ascii="Trebuchet MS" w:hAnsi="Trebuchet MS" w:cs="Calibri"/>
                      <w:b/>
                    </w:rPr>
                    <w:t>3.135.433</w:t>
                  </w:r>
                </w:p>
              </w:tc>
              <w:tc>
                <w:tcPr>
                  <w:tcW w:w="2042" w:type="dxa"/>
                </w:tcPr>
                <w:p w14:paraId="3E44784A" w14:textId="77777777" w:rsidR="004B53D9" w:rsidRPr="00A97A57" w:rsidRDefault="004B53D9" w:rsidP="004B53D9">
                  <w:pPr>
                    <w:spacing w:line="360" w:lineRule="auto"/>
                    <w:jc w:val="right"/>
                    <w:rPr>
                      <w:rFonts w:ascii="Trebuchet MS" w:hAnsi="Trebuchet MS" w:cs="Calibri"/>
                      <w:b/>
                    </w:rPr>
                  </w:pPr>
                  <w:r w:rsidRPr="00A97A57">
                    <w:rPr>
                      <w:rFonts w:ascii="Trebuchet MS" w:hAnsi="Trebuchet MS" w:cs="Calibri"/>
                      <w:b/>
                    </w:rPr>
                    <w:t>2,34</w:t>
                  </w:r>
                </w:p>
              </w:tc>
            </w:tr>
          </w:tbl>
          <w:p w14:paraId="388F2DC7" w14:textId="77777777" w:rsidR="004B53D9" w:rsidRDefault="004B53D9" w:rsidP="004B53D9">
            <w:pPr>
              <w:tabs>
                <w:tab w:val="left" w:pos="180"/>
                <w:tab w:val="left" w:pos="720"/>
              </w:tabs>
              <w:spacing w:line="360" w:lineRule="auto"/>
              <w:jc w:val="both"/>
              <w:rPr>
                <w:rFonts w:ascii="Trebuchet MS" w:hAnsi="Trebuchet MS"/>
                <w:color w:val="000000" w:themeColor="text1"/>
                <w:lang w:eastAsia="ro-RO"/>
              </w:rPr>
            </w:pPr>
          </w:p>
          <w:p w14:paraId="511350B0" w14:textId="3E2BFCD4"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 xml:space="preserve">De asemenea, conform datelor statistice, densitatea medie a IMM-urilor nivel regional este 2,34, iar densitatea medie a IMM-urilor la nivel național este 2,95. </w:t>
            </w:r>
          </w:p>
          <w:p w14:paraId="6D0B47E7"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 xml:space="preserve">Astfel, analizând tabelul de mai sus, se constată că județele Călărași, Dâmbovița, Ialomița și Teleorman au densitatea medie sub densitatea medie națională de 2.95 cât și sub densitatea medie regională de 2,34. </w:t>
            </w:r>
          </w:p>
          <w:p w14:paraId="64D24C32"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 xml:space="preserve">Având în vedere cele de mai sus, criteriul locului de implementare a proiectului se va puncta, în scopul eliminării decalajelor de dezvoltare economică de la nivelul regiunii Sud-Muntenia, după cum urmează: </w:t>
            </w:r>
          </w:p>
          <w:p w14:paraId="72C20DED"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w:t>
            </w:r>
            <w:r w:rsidRPr="004B53D9">
              <w:rPr>
                <w:rFonts w:ascii="Trebuchet MS" w:hAnsi="Trebuchet MS"/>
                <w:color w:val="000000" w:themeColor="text1"/>
                <w:lang w:eastAsia="ro-RO"/>
              </w:rPr>
              <w:tab/>
              <w:t xml:space="preserve">dacă investiția este situată </w:t>
            </w:r>
            <w:proofErr w:type="spellStart"/>
            <w:r w:rsidRPr="004B53D9">
              <w:rPr>
                <w:rFonts w:ascii="Trebuchet MS" w:hAnsi="Trebuchet MS"/>
                <w:color w:val="000000" w:themeColor="text1"/>
                <w:lang w:eastAsia="ro-RO"/>
              </w:rPr>
              <w:t>într</w:t>
            </w:r>
            <w:proofErr w:type="spellEnd"/>
            <w:r w:rsidRPr="004B53D9">
              <w:rPr>
                <w:rFonts w:ascii="Trebuchet MS" w:hAnsi="Trebuchet MS"/>
                <w:color w:val="000000" w:themeColor="text1"/>
                <w:lang w:eastAsia="ro-RO"/>
              </w:rPr>
              <w:t>-unul din județele cu densitatea medie a IMM-urilor atât sub media națională, cât și sub media regională ;</w:t>
            </w:r>
          </w:p>
          <w:p w14:paraId="4B3EED5C" w14:textId="199D2F4B" w:rsid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t>-</w:t>
            </w:r>
            <w:r w:rsidRPr="004B53D9">
              <w:rPr>
                <w:rFonts w:ascii="Trebuchet MS" w:hAnsi="Trebuchet MS"/>
                <w:color w:val="000000" w:themeColor="text1"/>
                <w:lang w:eastAsia="ro-RO"/>
              </w:rPr>
              <w:tab/>
              <w:t xml:space="preserve">dacă investiția este situată </w:t>
            </w:r>
            <w:proofErr w:type="spellStart"/>
            <w:r w:rsidRPr="004B53D9">
              <w:rPr>
                <w:rFonts w:ascii="Trebuchet MS" w:hAnsi="Trebuchet MS"/>
                <w:color w:val="000000" w:themeColor="text1"/>
                <w:lang w:eastAsia="ro-RO"/>
              </w:rPr>
              <w:t>într</w:t>
            </w:r>
            <w:proofErr w:type="spellEnd"/>
            <w:r w:rsidRPr="004B53D9">
              <w:rPr>
                <w:rFonts w:ascii="Trebuchet MS" w:hAnsi="Trebuchet MS"/>
                <w:color w:val="000000" w:themeColor="text1"/>
                <w:lang w:eastAsia="ro-RO"/>
              </w:rPr>
              <w:t>-unul din județele cu densitatea medie a IMM-urilor sub media națională și peste media regională.</w:t>
            </w:r>
          </w:p>
          <w:p w14:paraId="17DB4E0C" w14:textId="77777777"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p>
          <w:p w14:paraId="40979A50" w14:textId="0F3FBF0C" w:rsidR="00BE43B8" w:rsidRDefault="00BE43B8">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r w:rsidRPr="00B7197D">
              <w:rPr>
                <w:rFonts w:ascii="Trebuchet MS" w:hAnsi="Trebuchet MS"/>
                <w:color w:val="000000" w:themeColor="text1"/>
                <w:lang w:eastAsia="ro-RO"/>
              </w:rPr>
              <w:t>Sediul social al solicitantului</w:t>
            </w:r>
          </w:p>
          <w:p w14:paraId="619561C9" w14:textId="0CDDEC34" w:rsidR="004B53D9" w:rsidRPr="004B53D9" w:rsidRDefault="004B53D9" w:rsidP="004B53D9">
            <w:pPr>
              <w:tabs>
                <w:tab w:val="left" w:pos="180"/>
                <w:tab w:val="left" w:pos="720"/>
              </w:tabs>
              <w:spacing w:line="360" w:lineRule="auto"/>
              <w:jc w:val="both"/>
              <w:rPr>
                <w:rFonts w:ascii="Trebuchet MS" w:hAnsi="Trebuchet MS"/>
                <w:color w:val="000000" w:themeColor="text1"/>
                <w:lang w:eastAsia="ro-RO"/>
              </w:rPr>
            </w:pPr>
            <w:r w:rsidRPr="004B53D9">
              <w:rPr>
                <w:rFonts w:ascii="Trebuchet MS" w:hAnsi="Trebuchet MS"/>
                <w:color w:val="000000" w:themeColor="text1"/>
                <w:lang w:eastAsia="ro-RO"/>
              </w:rPr>
              <w:lastRenderedPageBreak/>
              <w:t xml:space="preserve">În cadrul acestui criteriu se va puncta dacă solicitantul are sediul social în regiunea Sud-Muntenia și a desfășurat activități, cel puțin, </w:t>
            </w:r>
            <w:r>
              <w:rPr>
                <w:rFonts w:ascii="Trebuchet MS" w:hAnsi="Trebuchet MS"/>
                <w:color w:val="000000" w:themeColor="text1"/>
                <w:lang w:eastAsia="ro-RO"/>
              </w:rPr>
              <w:t xml:space="preserve">cu un an înaintea depunerii cererii de </w:t>
            </w:r>
            <w:proofErr w:type="spellStart"/>
            <w:r>
              <w:rPr>
                <w:rFonts w:ascii="Trebuchet MS" w:hAnsi="Trebuchet MS"/>
                <w:color w:val="000000" w:themeColor="text1"/>
                <w:lang w:eastAsia="ro-RO"/>
              </w:rPr>
              <w:t>finanţare</w:t>
            </w:r>
            <w:proofErr w:type="spellEnd"/>
            <w:r>
              <w:rPr>
                <w:rFonts w:ascii="Trebuchet MS" w:hAnsi="Trebuchet MS"/>
                <w:color w:val="000000" w:themeColor="text1"/>
                <w:lang w:eastAsia="ro-RO"/>
              </w:rPr>
              <w:t>,</w:t>
            </w:r>
            <w:r w:rsidRPr="004B53D9">
              <w:rPr>
                <w:rFonts w:ascii="Trebuchet MS" w:hAnsi="Trebuchet MS"/>
                <w:color w:val="000000" w:themeColor="text1"/>
                <w:lang w:eastAsia="ro-RO"/>
              </w:rPr>
              <w:t xml:space="preserve"> în regiunea Sud-Muntenia sau dacă are punct de lucru în regiunea Sud Muntenia și a desfășurat activități la punctul de lucru din regiunea Sud- Muntenia, cel puțin</w:t>
            </w:r>
            <w:r>
              <w:rPr>
                <w:rFonts w:ascii="Trebuchet MS" w:hAnsi="Trebuchet MS"/>
                <w:color w:val="000000" w:themeColor="text1"/>
                <w:lang w:eastAsia="ro-RO"/>
              </w:rPr>
              <w:t xml:space="preserve"> cu un an înaintea depunerii cererii de </w:t>
            </w:r>
            <w:proofErr w:type="spellStart"/>
            <w:r>
              <w:rPr>
                <w:rFonts w:ascii="Trebuchet MS" w:hAnsi="Trebuchet MS"/>
                <w:color w:val="000000" w:themeColor="text1"/>
                <w:lang w:eastAsia="ro-RO"/>
              </w:rPr>
              <w:t>finanţare</w:t>
            </w:r>
            <w:proofErr w:type="spellEnd"/>
            <w:r w:rsidRPr="004B53D9">
              <w:rPr>
                <w:rFonts w:ascii="Trebuchet MS" w:hAnsi="Trebuchet MS"/>
                <w:color w:val="000000" w:themeColor="text1"/>
                <w:lang w:eastAsia="ro-RO"/>
              </w:rPr>
              <w:t>.</w:t>
            </w:r>
          </w:p>
          <w:p w14:paraId="6856A838" w14:textId="77777777" w:rsidR="00CD0860" w:rsidRPr="00B7197D" w:rsidRDefault="00CD0860" w:rsidP="00CD0860">
            <w:pPr>
              <w:pStyle w:val="Listparagraf"/>
              <w:tabs>
                <w:tab w:val="left" w:pos="180"/>
                <w:tab w:val="left" w:pos="720"/>
              </w:tabs>
              <w:spacing w:line="360" w:lineRule="auto"/>
              <w:jc w:val="both"/>
              <w:rPr>
                <w:rFonts w:ascii="Trebuchet MS" w:hAnsi="Trebuchet MS"/>
                <w:color w:val="000000" w:themeColor="text1"/>
                <w:lang w:eastAsia="ro-RO"/>
              </w:rPr>
            </w:pPr>
          </w:p>
          <w:p w14:paraId="06A69E44" w14:textId="165A37E2" w:rsidR="00BE43B8" w:rsidRPr="00B7197D" w:rsidRDefault="00BE43B8">
            <w:pPr>
              <w:pStyle w:val="Listparagraf"/>
              <w:numPr>
                <w:ilvl w:val="0"/>
                <w:numId w:val="5"/>
              </w:numPr>
              <w:tabs>
                <w:tab w:val="left" w:pos="180"/>
                <w:tab w:val="left" w:pos="720"/>
              </w:tabs>
              <w:spacing w:line="360" w:lineRule="auto"/>
              <w:jc w:val="both"/>
              <w:rPr>
                <w:rFonts w:ascii="Trebuchet MS" w:hAnsi="Trebuchet MS"/>
                <w:color w:val="000000" w:themeColor="text1"/>
                <w:lang w:eastAsia="ro-RO"/>
              </w:rPr>
            </w:pPr>
            <w:r w:rsidRPr="00B7197D">
              <w:rPr>
                <w:rFonts w:ascii="Trebuchet MS" w:hAnsi="Trebuchet MS"/>
                <w:color w:val="000000" w:themeColor="text1"/>
                <w:lang w:eastAsia="ro-RO"/>
              </w:rPr>
              <w:t xml:space="preserve">Complementaritatea cu alte investiții realizate din alte </w:t>
            </w:r>
            <w:proofErr w:type="spellStart"/>
            <w:r w:rsidRPr="00B7197D">
              <w:rPr>
                <w:rFonts w:ascii="Trebuchet MS" w:hAnsi="Trebuchet MS"/>
                <w:color w:val="000000" w:themeColor="text1"/>
                <w:lang w:eastAsia="ro-RO"/>
              </w:rPr>
              <w:t>alte</w:t>
            </w:r>
            <w:proofErr w:type="spellEnd"/>
            <w:r w:rsidRPr="00B7197D">
              <w:rPr>
                <w:rFonts w:ascii="Trebuchet MS" w:hAnsi="Trebuchet MS"/>
                <w:color w:val="000000" w:themeColor="text1"/>
                <w:lang w:eastAsia="ro-RO"/>
              </w:rPr>
              <w:t xml:space="preserve"> surse de finanțare în ultimii 3 ani fiscali, înainte de data depunerii cererii de finanțare și anul curent depunerii cererii de finanțare</w:t>
            </w:r>
          </w:p>
          <w:p w14:paraId="4B297201" w14:textId="77777777" w:rsidR="00B74B82" w:rsidRPr="00B74B82" w:rsidRDefault="00B74B82" w:rsidP="00B74B82">
            <w:pPr>
              <w:tabs>
                <w:tab w:val="left" w:pos="180"/>
                <w:tab w:val="left" w:pos="720"/>
              </w:tabs>
              <w:spacing w:line="360" w:lineRule="auto"/>
              <w:jc w:val="both"/>
              <w:rPr>
                <w:rFonts w:ascii="Trebuchet MS" w:hAnsi="Trebuchet MS"/>
                <w:color w:val="000000" w:themeColor="text1"/>
                <w:lang w:eastAsia="ro-RO"/>
              </w:rPr>
            </w:pPr>
            <w:r w:rsidRPr="00B74B82">
              <w:rPr>
                <w:rFonts w:ascii="Trebuchet MS" w:hAnsi="Trebuchet MS"/>
                <w:color w:val="000000" w:themeColor="text1"/>
                <w:lang w:eastAsia="ro-RO"/>
              </w:rPr>
              <w:t xml:space="preserve">În cadrul acestui criteriu se va puncta dacă solicitantul a realizat investiții din surse proprii (rezultate din exploatarea capitalului propriu sau din autofinanțare) în active corporale/necorporale - mijloace fixe, iar valoarea minimă cumulată a investițiilor a fost de 20.000 Euro. Punctajul se acordă pentru acele </w:t>
            </w:r>
            <w:proofErr w:type="spellStart"/>
            <w:r w:rsidRPr="00B74B82">
              <w:rPr>
                <w:rFonts w:ascii="Trebuchet MS" w:hAnsi="Trebuchet MS"/>
                <w:color w:val="000000" w:themeColor="text1"/>
                <w:lang w:eastAsia="ro-RO"/>
              </w:rPr>
              <w:t>investiţii</w:t>
            </w:r>
            <w:proofErr w:type="spellEnd"/>
            <w:r w:rsidRPr="00B74B82">
              <w:rPr>
                <w:rFonts w:ascii="Trebuchet MS" w:hAnsi="Trebuchet MS"/>
                <w:color w:val="000000" w:themeColor="text1"/>
                <w:lang w:eastAsia="ro-RO"/>
              </w:rPr>
              <w:t xml:space="preserve"> strict legate de </w:t>
            </w:r>
            <w:proofErr w:type="spellStart"/>
            <w:r w:rsidRPr="00B74B82">
              <w:rPr>
                <w:rFonts w:ascii="Trebuchet MS" w:hAnsi="Trebuchet MS"/>
                <w:color w:val="000000" w:themeColor="text1"/>
                <w:lang w:eastAsia="ro-RO"/>
              </w:rPr>
              <w:t>desfăşurarea</w:t>
            </w:r>
            <w:proofErr w:type="spellEnd"/>
            <w:r w:rsidRPr="00B74B82">
              <w:rPr>
                <w:rFonts w:ascii="Trebuchet MS" w:hAnsi="Trebuchet MS"/>
                <w:color w:val="000000" w:themeColor="text1"/>
                <w:lang w:eastAsia="ro-RO"/>
              </w:rPr>
              <w:t xml:space="preserve"> obiectului de activitate a solicitantului. În acest sens,  se vor detalia în cadrul Planului de afaceri </w:t>
            </w:r>
            <w:proofErr w:type="spellStart"/>
            <w:r w:rsidRPr="00B74B82">
              <w:rPr>
                <w:rFonts w:ascii="Trebuchet MS" w:hAnsi="Trebuchet MS"/>
                <w:color w:val="000000" w:themeColor="text1"/>
                <w:lang w:eastAsia="ro-RO"/>
              </w:rPr>
              <w:t>investiţiile</w:t>
            </w:r>
            <w:proofErr w:type="spellEnd"/>
            <w:r w:rsidRPr="00B74B82">
              <w:rPr>
                <w:rFonts w:ascii="Trebuchet MS" w:hAnsi="Trebuchet MS"/>
                <w:color w:val="000000" w:themeColor="text1"/>
                <w:lang w:eastAsia="ro-RO"/>
              </w:rPr>
              <w:t xml:space="preserve"> realizate, dacă acestea există, în raport cu obiectul de activitate a solicitantului.</w:t>
            </w:r>
          </w:p>
          <w:p w14:paraId="1883BCD9" w14:textId="10075C45" w:rsidR="00DA693E" w:rsidRPr="00B74B82" w:rsidRDefault="00B74B82" w:rsidP="00B74B82">
            <w:pPr>
              <w:tabs>
                <w:tab w:val="left" w:pos="180"/>
                <w:tab w:val="left" w:pos="720"/>
              </w:tabs>
              <w:spacing w:line="360" w:lineRule="auto"/>
              <w:jc w:val="both"/>
              <w:rPr>
                <w:rFonts w:ascii="Trebuchet MS" w:hAnsi="Trebuchet MS"/>
                <w:color w:val="000000" w:themeColor="text1"/>
                <w:lang w:eastAsia="ro-RO"/>
              </w:rPr>
            </w:pPr>
            <w:r w:rsidRPr="00B74B82">
              <w:rPr>
                <w:rFonts w:ascii="Trebuchet MS" w:hAnsi="Trebuchet MS"/>
                <w:color w:val="000000" w:themeColor="text1"/>
                <w:lang w:eastAsia="ro-RO"/>
              </w:rPr>
              <w:t>Totodată, în cadrul acestui criteriu se acordă puncte dacă solicitantul a mai beneficiat de finanțări din fonduri publice, iar valoarea minima cumulată a investițiilor a fost de 20.000 Euro.</w:t>
            </w:r>
          </w:p>
        </w:tc>
      </w:tr>
    </w:tbl>
    <w:p w14:paraId="4F45983D"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1E09E4D4" w14:textId="68744345" w:rsidR="009E3CD9" w:rsidRPr="00155601" w:rsidRDefault="006462BB" w:rsidP="00155601">
      <w:pPr>
        <w:pStyle w:val="Titlu2"/>
        <w:spacing w:line="360" w:lineRule="auto"/>
        <w:rPr>
          <w:sz w:val="22"/>
          <w:szCs w:val="22"/>
        </w:rPr>
      </w:pPr>
      <w:bookmarkStart w:id="114" w:name="_Toc160049479"/>
      <w:r w:rsidRPr="00155601">
        <w:rPr>
          <w:sz w:val="22"/>
          <w:szCs w:val="22"/>
        </w:rPr>
        <w:t xml:space="preserve">8.5. </w:t>
      </w:r>
      <w:r w:rsidR="009E3CD9" w:rsidRPr="00155601">
        <w:rPr>
          <w:sz w:val="22"/>
          <w:szCs w:val="22"/>
        </w:rPr>
        <w:t>Aplicarea pragului de calitate</w:t>
      </w:r>
      <w:bookmarkEnd w:id="114"/>
      <w:r w:rsidR="009E3CD9" w:rsidRPr="00155601">
        <w:rPr>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17D56569" w14:textId="77777777" w:rsidTr="00B558B3">
        <w:tc>
          <w:tcPr>
            <w:tcW w:w="9396" w:type="dxa"/>
          </w:tcPr>
          <w:p w14:paraId="60452C0E" w14:textId="77777777" w:rsidR="006932A5" w:rsidRPr="006932A5" w:rsidRDefault="006932A5" w:rsidP="006932A5">
            <w:pPr>
              <w:spacing w:line="360" w:lineRule="auto"/>
              <w:jc w:val="both"/>
              <w:rPr>
                <w:rFonts w:ascii="Trebuchet MS" w:eastAsia="Calibri" w:hAnsi="Trebuchet MS"/>
                <w:lang w:val="it-IT"/>
              </w:rPr>
            </w:pPr>
            <w:r w:rsidRPr="006932A5">
              <w:rPr>
                <w:rFonts w:ascii="Trebuchet MS" w:eastAsia="Calibri" w:hAnsi="Trebuchet MS"/>
                <w:lang w:val="it-IT"/>
              </w:rPr>
              <w:t>În cadrul prezentului apel de proiecte este stabilit un prag de calitate de 50 puncte.</w:t>
            </w:r>
          </w:p>
          <w:p w14:paraId="282F93E7" w14:textId="73A2C3D9" w:rsidR="006932A5" w:rsidRPr="006932A5" w:rsidRDefault="006932A5" w:rsidP="006932A5">
            <w:pPr>
              <w:spacing w:line="360" w:lineRule="auto"/>
              <w:jc w:val="both"/>
              <w:rPr>
                <w:rFonts w:ascii="Trebuchet MS" w:eastAsia="Calibri" w:hAnsi="Trebuchet MS"/>
                <w:lang w:val="it-IT"/>
              </w:rPr>
            </w:pPr>
            <w:r w:rsidRPr="006932A5">
              <w:rPr>
                <w:rFonts w:ascii="Trebuchet MS" w:eastAsia="Calibri" w:hAnsi="Trebuchet MS"/>
                <w:lang w:val="it-IT"/>
              </w:rPr>
              <w:t>Proiectul se respinge de la finanțare dacă totalizează mai puțin de 50 de puncte la finalul evaluăriituturor criteriilor de evaluare tehnică și financiară.</w:t>
            </w:r>
          </w:p>
          <w:p w14:paraId="4449CEB9" w14:textId="77777777" w:rsidR="006932A5" w:rsidRPr="006932A5" w:rsidRDefault="006932A5" w:rsidP="006932A5">
            <w:pPr>
              <w:spacing w:line="360" w:lineRule="auto"/>
              <w:jc w:val="both"/>
              <w:rPr>
                <w:rFonts w:ascii="Trebuchet MS" w:eastAsia="Calibri" w:hAnsi="Trebuchet MS"/>
                <w:lang w:val="it-IT"/>
              </w:rPr>
            </w:pPr>
            <w:r w:rsidRPr="006932A5">
              <w:rPr>
                <w:rFonts w:ascii="Trebuchet MS" w:eastAsia="Calibri" w:hAnsi="Trebuchet MS"/>
                <w:lang w:val="it-IT"/>
              </w:rPr>
              <w:t>Proiectele care au obtinut un punctaj mai mare sau egal cu punctajul minim de calitate sunt</w:t>
            </w:r>
          </w:p>
          <w:p w14:paraId="5E8C65D3" w14:textId="77777777" w:rsidR="006932A5" w:rsidRPr="006932A5" w:rsidRDefault="006932A5" w:rsidP="006932A5">
            <w:pPr>
              <w:spacing w:line="360" w:lineRule="auto"/>
              <w:jc w:val="both"/>
              <w:rPr>
                <w:rFonts w:ascii="Trebuchet MS" w:eastAsia="Calibri" w:hAnsi="Trebuchet MS"/>
                <w:lang w:val="it-IT"/>
              </w:rPr>
            </w:pPr>
            <w:r w:rsidRPr="006932A5">
              <w:rPr>
                <w:rFonts w:ascii="Trebuchet MS" w:eastAsia="Calibri" w:hAnsi="Trebuchet MS"/>
                <w:lang w:val="it-IT"/>
              </w:rPr>
              <w:t>contractate conform secțiunii 8.6 din prezentul ghid.</w:t>
            </w:r>
          </w:p>
          <w:p w14:paraId="7C9C6B82" w14:textId="46405391" w:rsidR="00B721E9" w:rsidRPr="006932A5" w:rsidRDefault="006932A5" w:rsidP="006932A5">
            <w:pPr>
              <w:spacing w:line="360" w:lineRule="auto"/>
              <w:jc w:val="both"/>
              <w:rPr>
                <w:rFonts w:ascii="Trebuchet MS" w:eastAsia="Calibri" w:hAnsi="Trebuchet MS"/>
                <w:lang w:val="it-IT"/>
              </w:rPr>
            </w:pPr>
            <w:r w:rsidRPr="006932A5">
              <w:rPr>
                <w:rFonts w:ascii="Trebuchet MS" w:eastAsia="Calibri" w:hAnsi="Trebuchet MS"/>
                <w:lang w:val="it-IT"/>
              </w:rPr>
              <w:t>În situația egalității de punctaj, departajarea se realizează în conformitate cu secțiunea 8.6 dinprezentul ghid.</w:t>
            </w:r>
          </w:p>
        </w:tc>
      </w:tr>
    </w:tbl>
    <w:p w14:paraId="02B15779"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0AB427A7" w14:textId="68AD60D0" w:rsidR="0082543A" w:rsidRPr="00155601" w:rsidRDefault="006462BB" w:rsidP="00155601">
      <w:pPr>
        <w:pStyle w:val="Titlu2"/>
        <w:spacing w:line="360" w:lineRule="auto"/>
        <w:rPr>
          <w:sz w:val="22"/>
          <w:szCs w:val="22"/>
        </w:rPr>
      </w:pPr>
      <w:bookmarkStart w:id="115" w:name="_Toc160049480"/>
      <w:r w:rsidRPr="00155601">
        <w:rPr>
          <w:sz w:val="22"/>
          <w:szCs w:val="22"/>
        </w:rPr>
        <w:t xml:space="preserve">8.6. </w:t>
      </w:r>
      <w:r w:rsidR="0082543A" w:rsidRPr="00155601">
        <w:rPr>
          <w:sz w:val="22"/>
          <w:szCs w:val="22"/>
        </w:rPr>
        <w:t>Aplicarea pragului de excelență</w:t>
      </w:r>
      <w:bookmarkEnd w:id="115"/>
      <w:r w:rsidR="0082543A" w:rsidRPr="00155601">
        <w:rPr>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159D2BB7" w14:textId="77777777" w:rsidTr="00B558B3">
        <w:tc>
          <w:tcPr>
            <w:tcW w:w="9396" w:type="dxa"/>
          </w:tcPr>
          <w:p w14:paraId="3F0D646E" w14:textId="77777777" w:rsidR="007D5147" w:rsidRDefault="00346C6C" w:rsidP="00B7197D">
            <w:pPr>
              <w:spacing w:before="120" w:after="120" w:line="360" w:lineRule="auto"/>
              <w:jc w:val="both"/>
              <w:rPr>
                <w:rFonts w:ascii="Trebuchet MS" w:hAnsi="Trebuchet MS"/>
                <w:color w:val="000000" w:themeColor="text1"/>
              </w:rPr>
            </w:pPr>
            <w:r w:rsidRPr="00346C6C">
              <w:rPr>
                <w:rFonts w:ascii="Trebuchet MS" w:hAnsi="Trebuchet MS"/>
                <w:color w:val="000000" w:themeColor="text1"/>
              </w:rPr>
              <w:t xml:space="preserve">În cadrul acestui apel de proiecte cererile de finanțare se vor depune pe parcursul a trei luni calendaristice pentru care sunt stabilite </w:t>
            </w:r>
            <w:r w:rsidRPr="00361408">
              <w:rPr>
                <w:rFonts w:ascii="Trebuchet MS" w:hAnsi="Trebuchet MS"/>
                <w:color w:val="000000" w:themeColor="text1"/>
              </w:rPr>
              <w:t xml:space="preserve">două praguri valorice pentru pragul de </w:t>
            </w:r>
            <w:proofErr w:type="spellStart"/>
            <w:r w:rsidRPr="00361408">
              <w:rPr>
                <w:rFonts w:ascii="Trebuchet MS" w:hAnsi="Trebuchet MS"/>
                <w:color w:val="000000" w:themeColor="text1"/>
              </w:rPr>
              <w:t>excelenţă</w:t>
            </w:r>
            <w:proofErr w:type="spellEnd"/>
            <w:r w:rsidRPr="00346C6C">
              <w:rPr>
                <w:rFonts w:ascii="Trebuchet MS" w:hAnsi="Trebuchet MS"/>
                <w:color w:val="000000" w:themeColor="text1"/>
              </w:rPr>
              <w:t>, după cum urmează:</w:t>
            </w:r>
          </w:p>
          <w:p w14:paraId="7EE88426" w14:textId="44EFD00D" w:rsidR="006F6032" w:rsidRPr="00B7197D" w:rsidRDefault="006F6032" w:rsidP="00617A45">
            <w:pPr>
              <w:spacing w:line="360" w:lineRule="auto"/>
              <w:jc w:val="both"/>
              <w:rPr>
                <w:rFonts w:ascii="Trebuchet MS" w:hAnsi="Trebuchet MS"/>
                <w:color w:val="000000" w:themeColor="text1"/>
              </w:rPr>
            </w:pPr>
            <w:r w:rsidRPr="00B7197D">
              <w:rPr>
                <w:rFonts w:ascii="Trebuchet MS" w:hAnsi="Trebuchet MS"/>
                <w:color w:val="000000" w:themeColor="text1"/>
              </w:rPr>
              <w:t>-</w:t>
            </w:r>
            <w:r w:rsidRPr="00B7197D">
              <w:rPr>
                <w:rFonts w:ascii="Trebuchet MS" w:hAnsi="Trebuchet MS"/>
                <w:color w:val="000000" w:themeColor="text1"/>
              </w:rPr>
              <w:tab/>
              <w:t>90 de puncte pentru prima lună de depunere a proiectelor;</w:t>
            </w:r>
          </w:p>
          <w:p w14:paraId="3922AD47" w14:textId="77777777" w:rsidR="006F6032" w:rsidRPr="00B7197D" w:rsidRDefault="006F6032" w:rsidP="00617A45">
            <w:pPr>
              <w:spacing w:line="360" w:lineRule="auto"/>
              <w:jc w:val="both"/>
              <w:rPr>
                <w:rFonts w:ascii="Trebuchet MS" w:hAnsi="Trebuchet MS"/>
                <w:color w:val="000000" w:themeColor="text1"/>
              </w:rPr>
            </w:pPr>
            <w:r w:rsidRPr="00B7197D">
              <w:rPr>
                <w:rFonts w:ascii="Trebuchet MS" w:hAnsi="Trebuchet MS"/>
                <w:color w:val="000000" w:themeColor="text1"/>
              </w:rPr>
              <w:t>-</w:t>
            </w:r>
            <w:r w:rsidRPr="00B7197D">
              <w:rPr>
                <w:rFonts w:ascii="Trebuchet MS" w:hAnsi="Trebuchet MS"/>
                <w:color w:val="000000" w:themeColor="text1"/>
              </w:rPr>
              <w:tab/>
              <w:t>85 de puncte pentru cea de-a doua lună a apelului.</w:t>
            </w:r>
          </w:p>
          <w:p w14:paraId="74C47DD6" w14:textId="6FEB24BD" w:rsidR="006F6032" w:rsidRDefault="006F6032" w:rsidP="00670015">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lastRenderedPageBreak/>
              <w:t>Demararea etapei de ETF se va realiza în ordinea depunerii proiectelor și nu se va aștepta finalizarea perioadei de depunere în cadrul apelurilor de proiecte.</w:t>
            </w:r>
          </w:p>
          <w:p w14:paraId="311C6D50" w14:textId="7059DB4D" w:rsidR="006F6032" w:rsidRPr="00B7197D" w:rsidRDefault="006F6032" w:rsidP="00B7197D">
            <w:pPr>
              <w:spacing w:before="120" w:after="120" w:line="360" w:lineRule="auto"/>
              <w:jc w:val="both"/>
              <w:rPr>
                <w:rFonts w:ascii="Trebuchet MS" w:hAnsi="Trebuchet MS"/>
                <w:color w:val="000000" w:themeColor="text1"/>
              </w:rPr>
            </w:pPr>
            <w:r w:rsidRPr="00371DD0">
              <w:rPr>
                <w:rFonts w:ascii="Trebuchet MS" w:hAnsi="Trebuchet MS"/>
                <w:b/>
                <w:bCs/>
                <w:color w:val="000000" w:themeColor="text1"/>
              </w:rPr>
              <w:t>Procedura de selecție este prezentată mai jos</w:t>
            </w:r>
            <w:r w:rsidR="00371DD0">
              <w:rPr>
                <w:rFonts w:ascii="Trebuchet MS" w:hAnsi="Trebuchet MS"/>
                <w:b/>
                <w:bCs/>
                <w:color w:val="000000" w:themeColor="text1"/>
              </w:rPr>
              <w:t>.</w:t>
            </w:r>
          </w:p>
          <w:p w14:paraId="2A9A5621"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Cererile de finanțare depuse în prima lună calendaristică vor parcurge etapa de evaluare tehnică și financiară, urmând a fi contractate proiectele care au obținut, cel puțin, 90 de puncte și ale căror valori eligibile nerambursabile solicitate însumate reprezintă maximum 25% din finanțarea disponibilă a apelului.</w:t>
            </w:r>
          </w:p>
          <w:p w14:paraId="7DE6EF13"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F6EA9DC" w14:textId="6156CEB5"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 xml:space="preserve">Proiectele ale căror valori eligibile nerambursabile solicitate </w:t>
            </w:r>
            <w:r w:rsidR="00EC1A47">
              <w:rPr>
                <w:rFonts w:ascii="Trebuchet MS" w:hAnsi="Trebuchet MS"/>
                <w:color w:val="000000" w:themeColor="text1"/>
              </w:rPr>
              <w:t xml:space="preserve">însumate </w:t>
            </w:r>
            <w:r w:rsidRPr="00B7197D">
              <w:rPr>
                <w:rFonts w:ascii="Trebuchet MS" w:hAnsi="Trebuchet MS"/>
                <w:color w:val="000000" w:themeColor="text1"/>
              </w:rPr>
              <w:t>depășesc procentul de 25% din finanțarea disponibilă a apelului, intră în competiție cu proiectele depuse în lunile următoare.</w:t>
            </w:r>
          </w:p>
          <w:p w14:paraId="73771D6F"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Cererile de finanțare depuse în cea de-a doua lună calendaristică vor parcurge etapa de evaluare tehnică și financiară, urmând a fi direct contractate cele care au obținut, cel puțin, 85 de puncte (noul prag de excelență), atât din prima tranșă (din cele menținute în competiție) cât și din tranșa curentă, și ale căror valori eligibile nerambursabile solicitate însumate reprezintă maximum 50% din finanțarea disponibilă a apelului.</w:t>
            </w:r>
          </w:p>
          <w:p w14:paraId="3BB11439"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1361B3F0" w14:textId="14379D59"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Proiectele ale căror valori eligibile nerambursabile solicitate</w:t>
            </w:r>
            <w:r w:rsidR="00C536CB">
              <w:rPr>
                <w:rFonts w:ascii="Trebuchet MS" w:hAnsi="Trebuchet MS"/>
                <w:color w:val="000000" w:themeColor="text1"/>
              </w:rPr>
              <w:t xml:space="preserve"> însumate</w:t>
            </w:r>
            <w:r w:rsidRPr="00B7197D">
              <w:rPr>
                <w:rFonts w:ascii="Trebuchet MS" w:hAnsi="Trebuchet MS"/>
                <w:color w:val="000000" w:themeColor="text1"/>
              </w:rPr>
              <w:t xml:space="preserve"> depășesc procentul de 50% din finanțarea disponibilă a apelului, intră în competiție cu proiectele depuse în ultima lună.</w:t>
            </w:r>
          </w:p>
          <w:p w14:paraId="1D341E2E"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Cererile de finanțare depuse în ultima lună calendaristică vor parcurge etapa de evaluare tehnică și financiară, iar demararea contractării se realizează după soluționarea contestațiilor care au ca obiect rezultatele ETF.</w:t>
            </w:r>
          </w:p>
          <w:p w14:paraId="3800C6F1" w14:textId="77777777" w:rsidR="00C536CB"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 xml:space="preserve">Astfel, în competiția finală intră proiectele care nu au fost contractate în lunile anterioare și proiectele ale căror contestații au fost soluționate. Ierarhizarea acestor proiecte se realizează în ordinea descrescătoare a </w:t>
            </w:r>
            <w:proofErr w:type="spellStart"/>
            <w:r w:rsidRPr="00B7197D">
              <w:rPr>
                <w:rFonts w:ascii="Trebuchet MS" w:hAnsi="Trebuchet MS"/>
                <w:color w:val="000000" w:themeColor="text1"/>
              </w:rPr>
              <w:t>puntajelor</w:t>
            </w:r>
            <w:proofErr w:type="spellEnd"/>
            <w:r w:rsidRPr="00B7197D">
              <w:rPr>
                <w:rFonts w:ascii="Trebuchet MS" w:hAnsi="Trebuchet MS"/>
                <w:color w:val="000000" w:themeColor="text1"/>
              </w:rPr>
              <w:t xml:space="preserve"> obținute, cu condiția îndeplinirii pragului de calitate. </w:t>
            </w:r>
          </w:p>
          <w:p w14:paraId="73768527" w14:textId="2B9CC365"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Proiectele rămase necontractate și care îndeplinesc pragul de calitate vor fi incluse pe o listă de rezervă a apelului.</w:t>
            </w:r>
          </w:p>
          <w:p w14:paraId="24DF1D16"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lastRenderedPageBreak/>
              <w:t>În orice situație în care există egalitate de punctaj, departajarea se realizează în funcție de punctajul obținut pentru următoarele criterii din grila evaluare tehnică și financiară, în ordinea de mai jos:</w:t>
            </w:r>
          </w:p>
          <w:p w14:paraId="1E6B8878" w14:textId="7F5C104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1.</w:t>
            </w:r>
            <w:r w:rsidRPr="00B7197D">
              <w:rPr>
                <w:rFonts w:ascii="Trebuchet MS" w:hAnsi="Trebuchet MS"/>
                <w:color w:val="000000" w:themeColor="text1"/>
              </w:rPr>
              <w:tab/>
              <w:t xml:space="preserve">Criteriul 1 - </w:t>
            </w:r>
            <w:proofErr w:type="spellStart"/>
            <w:r w:rsidR="0040064E" w:rsidRPr="0040064E">
              <w:rPr>
                <w:rFonts w:ascii="Trebuchet MS" w:hAnsi="Trebuchet MS"/>
                <w:color w:val="000000" w:themeColor="text1"/>
              </w:rPr>
              <w:t>Contribuţia</w:t>
            </w:r>
            <w:proofErr w:type="spellEnd"/>
            <w:r w:rsidR="0040064E" w:rsidRPr="0040064E">
              <w:rPr>
                <w:rFonts w:ascii="Trebuchet MS" w:hAnsi="Trebuchet MS"/>
                <w:color w:val="000000" w:themeColor="text1"/>
              </w:rPr>
              <w:t xml:space="preserve"> proiectului la realizarea Obiectivului Specific RSO 1.3 aferent Priorității 1 din Programul Regional Sud-Muntenia 2021-2027</w:t>
            </w:r>
          </w:p>
          <w:p w14:paraId="1E5F3545"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2.</w:t>
            </w:r>
            <w:r w:rsidRPr="00B7197D">
              <w:rPr>
                <w:rFonts w:ascii="Trebuchet MS" w:hAnsi="Trebuchet MS"/>
                <w:color w:val="000000" w:themeColor="text1"/>
              </w:rPr>
              <w:tab/>
              <w:t>Criteriul 3 - Calitatea, maturitatea și sustenabilitatea proiectului</w:t>
            </w:r>
          </w:p>
          <w:p w14:paraId="458B4B18"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3.</w:t>
            </w:r>
            <w:r w:rsidRPr="00B7197D">
              <w:rPr>
                <w:rFonts w:ascii="Trebuchet MS" w:hAnsi="Trebuchet MS"/>
                <w:color w:val="000000" w:themeColor="text1"/>
              </w:rPr>
              <w:tab/>
              <w:t>Criteriul 2 - Capacitatea financiară și operațională a solicitantului</w:t>
            </w:r>
          </w:p>
          <w:p w14:paraId="0BCCA5F3" w14:textId="38B4911B"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4.</w:t>
            </w:r>
            <w:r w:rsidRPr="00B7197D">
              <w:rPr>
                <w:rFonts w:ascii="Trebuchet MS" w:hAnsi="Trebuchet MS"/>
                <w:color w:val="000000" w:themeColor="text1"/>
              </w:rPr>
              <w:tab/>
              <w:t xml:space="preserve">Criteriul 4 - </w:t>
            </w:r>
            <w:r w:rsidR="0040064E" w:rsidRPr="0040064E">
              <w:rPr>
                <w:rFonts w:ascii="Trebuchet MS" w:hAnsi="Trebuchet MS"/>
                <w:color w:val="000000" w:themeColor="text1"/>
              </w:rPr>
              <w:t xml:space="preserve">Respectarea principiilor privind  egalitatea de </w:t>
            </w:r>
            <w:proofErr w:type="spellStart"/>
            <w:r w:rsidR="0040064E" w:rsidRPr="0040064E">
              <w:rPr>
                <w:rFonts w:ascii="Trebuchet MS" w:hAnsi="Trebuchet MS"/>
                <w:color w:val="000000" w:themeColor="text1"/>
              </w:rPr>
              <w:t>şanse</w:t>
            </w:r>
            <w:proofErr w:type="spellEnd"/>
            <w:r w:rsidR="0040064E" w:rsidRPr="0040064E">
              <w:rPr>
                <w:rFonts w:ascii="Trebuchet MS" w:hAnsi="Trebuchet MS"/>
                <w:color w:val="000000" w:themeColor="text1"/>
              </w:rPr>
              <w:t>, de gen, nediscriminarea, accesibilitatea și dezvoltarea durabilă</w:t>
            </w:r>
          </w:p>
          <w:p w14:paraId="450700AB"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5.</w:t>
            </w:r>
            <w:r w:rsidRPr="00B7197D">
              <w:rPr>
                <w:rFonts w:ascii="Trebuchet MS" w:hAnsi="Trebuchet MS"/>
                <w:color w:val="000000" w:themeColor="text1"/>
              </w:rPr>
              <w:tab/>
              <w:t>Criteriul 8 - Sediul social al solicitantului</w:t>
            </w:r>
          </w:p>
          <w:p w14:paraId="38B16C19"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6.</w:t>
            </w:r>
            <w:r w:rsidRPr="00B7197D">
              <w:rPr>
                <w:rFonts w:ascii="Trebuchet MS" w:hAnsi="Trebuchet MS"/>
                <w:color w:val="000000" w:themeColor="text1"/>
              </w:rPr>
              <w:tab/>
              <w:t>Criteriul 7 - Locul de implementare a proiectului conform densității IMM la 1000 de locuitori</w:t>
            </w:r>
          </w:p>
          <w:p w14:paraId="098CDBF8"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7.</w:t>
            </w:r>
            <w:r w:rsidRPr="00B7197D">
              <w:rPr>
                <w:rFonts w:ascii="Trebuchet MS" w:hAnsi="Trebuchet MS"/>
                <w:color w:val="000000" w:themeColor="text1"/>
              </w:rPr>
              <w:tab/>
              <w:t xml:space="preserve">Criteriul 9 - Complementaritatea cu alte investiții realizate din alte </w:t>
            </w:r>
            <w:proofErr w:type="spellStart"/>
            <w:r w:rsidRPr="00B7197D">
              <w:rPr>
                <w:rFonts w:ascii="Trebuchet MS" w:hAnsi="Trebuchet MS"/>
                <w:color w:val="000000" w:themeColor="text1"/>
              </w:rPr>
              <w:t>alte</w:t>
            </w:r>
            <w:proofErr w:type="spellEnd"/>
            <w:r w:rsidRPr="00B7197D">
              <w:rPr>
                <w:rFonts w:ascii="Trebuchet MS" w:hAnsi="Trebuchet MS"/>
                <w:color w:val="000000" w:themeColor="text1"/>
              </w:rPr>
              <w:t xml:space="preserve"> surse de finanțare în ultimii 3 ani fiscali, înainte de data depunerii cererii de finanțare și anul curent depunerii cererii de finanțare.</w:t>
            </w:r>
          </w:p>
          <w:p w14:paraId="7BDF673F"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8.</w:t>
            </w:r>
            <w:r w:rsidRPr="00B7197D">
              <w:rPr>
                <w:rFonts w:ascii="Trebuchet MS" w:hAnsi="Trebuchet MS"/>
                <w:color w:val="000000" w:themeColor="text1"/>
              </w:rPr>
              <w:tab/>
              <w:t xml:space="preserve">Criteriul 6 - </w:t>
            </w:r>
            <w:proofErr w:type="spellStart"/>
            <w:r w:rsidRPr="00B7197D">
              <w:rPr>
                <w:rFonts w:ascii="Trebuchet MS" w:hAnsi="Trebuchet MS"/>
                <w:color w:val="000000" w:themeColor="text1"/>
              </w:rPr>
              <w:t>Contributia</w:t>
            </w:r>
            <w:proofErr w:type="spellEnd"/>
            <w:r w:rsidRPr="00B7197D">
              <w:rPr>
                <w:rFonts w:ascii="Trebuchet MS" w:hAnsi="Trebuchet MS"/>
                <w:color w:val="000000" w:themeColor="text1"/>
              </w:rPr>
              <w:t xml:space="preserve"> proiectului la reziliența în fața schimbărilor climatice.</w:t>
            </w:r>
          </w:p>
          <w:p w14:paraId="4488D7E5"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9.</w:t>
            </w:r>
            <w:r w:rsidRPr="00B7197D">
              <w:rPr>
                <w:rFonts w:ascii="Trebuchet MS" w:hAnsi="Trebuchet MS"/>
                <w:color w:val="000000" w:themeColor="text1"/>
              </w:rPr>
              <w:tab/>
              <w:t xml:space="preserve">Criteriul 5 - </w:t>
            </w:r>
            <w:proofErr w:type="spellStart"/>
            <w:r w:rsidRPr="00B7197D">
              <w:rPr>
                <w:rFonts w:ascii="Trebuchet MS" w:hAnsi="Trebuchet MS"/>
                <w:color w:val="000000" w:themeColor="text1"/>
              </w:rPr>
              <w:t>Contributia</w:t>
            </w:r>
            <w:proofErr w:type="spellEnd"/>
            <w:r w:rsidRPr="00B7197D">
              <w:rPr>
                <w:rFonts w:ascii="Trebuchet MS" w:hAnsi="Trebuchet MS"/>
                <w:color w:val="000000" w:themeColor="text1"/>
              </w:rPr>
              <w:t xml:space="preserve"> proiectului la neutralitatea climatică</w:t>
            </w:r>
          </w:p>
          <w:p w14:paraId="50CF3758" w14:textId="77777777" w:rsidR="006F6032" w:rsidRPr="00B7197D" w:rsidRDefault="006F6032" w:rsidP="00B7197D">
            <w:pPr>
              <w:spacing w:before="120" w:after="120" w:line="360" w:lineRule="auto"/>
              <w:jc w:val="both"/>
              <w:rPr>
                <w:rFonts w:ascii="Trebuchet MS" w:hAnsi="Trebuchet MS"/>
                <w:color w:val="000000" w:themeColor="text1"/>
              </w:rPr>
            </w:pPr>
          </w:p>
          <w:p w14:paraId="388B0BED" w14:textId="77777777" w:rsidR="006F6032"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Proiectul nu se respinge de la finanțare dacă obține 0 puncte la, cel puțin, un criteriu de evaluare tehnică și financiară.</w:t>
            </w:r>
          </w:p>
          <w:p w14:paraId="3C61F913" w14:textId="49555E96" w:rsidR="004B4A84" w:rsidRPr="00B7197D" w:rsidRDefault="006F6032"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 xml:space="preserve">Proiectele care obțin mai puțin de 50 de puncte, pragul de calitate, în urma evaluării tehnice și financiare sunt respinse. Acestea vor avea </w:t>
            </w:r>
            <w:proofErr w:type="spellStart"/>
            <w:r w:rsidRPr="00B7197D">
              <w:rPr>
                <w:rFonts w:ascii="Trebuchet MS" w:hAnsi="Trebuchet MS"/>
                <w:color w:val="000000" w:themeColor="text1"/>
              </w:rPr>
              <w:t>posbilitatea</w:t>
            </w:r>
            <w:proofErr w:type="spellEnd"/>
            <w:r w:rsidRPr="00B7197D">
              <w:rPr>
                <w:rFonts w:ascii="Trebuchet MS" w:hAnsi="Trebuchet MS"/>
                <w:color w:val="000000" w:themeColor="text1"/>
              </w:rPr>
              <w:t xml:space="preserve"> redepunerii cu condiția încadrării în termenul-limită de depunere.</w:t>
            </w:r>
          </w:p>
        </w:tc>
      </w:tr>
    </w:tbl>
    <w:p w14:paraId="4175265E"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52EF8112" w14:textId="22A9CBE2" w:rsidR="00D31D59" w:rsidRPr="00155601" w:rsidRDefault="006462BB" w:rsidP="00155601">
      <w:pPr>
        <w:pStyle w:val="Titlu2"/>
        <w:spacing w:line="360" w:lineRule="auto"/>
        <w:rPr>
          <w:sz w:val="22"/>
          <w:szCs w:val="22"/>
        </w:rPr>
      </w:pPr>
      <w:bookmarkStart w:id="116" w:name="_Toc160049481"/>
      <w:r w:rsidRPr="00155601">
        <w:rPr>
          <w:sz w:val="22"/>
          <w:szCs w:val="22"/>
        </w:rPr>
        <w:t xml:space="preserve">8.7. </w:t>
      </w:r>
      <w:r w:rsidR="00D31D59" w:rsidRPr="00155601">
        <w:rPr>
          <w:sz w:val="22"/>
          <w:szCs w:val="22"/>
        </w:rPr>
        <w:t>Notificarea rezultatului evaluării tehnice și financiare.</w:t>
      </w:r>
      <w:bookmarkEnd w:id="116"/>
      <w:r w:rsidR="00D31D59"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6C6E0FF2" w14:textId="77777777" w:rsidTr="00B558B3">
        <w:tc>
          <w:tcPr>
            <w:tcW w:w="9396" w:type="dxa"/>
          </w:tcPr>
          <w:p w14:paraId="49376016" w14:textId="6142E6DB" w:rsidR="00D31D59" w:rsidRPr="00E20DFE" w:rsidRDefault="00100061" w:rsidP="00B7197D">
            <w:pPr>
              <w:spacing w:line="360" w:lineRule="auto"/>
              <w:jc w:val="both"/>
              <w:rPr>
                <w:rFonts w:ascii="Trebuchet MS" w:hAnsi="Trebuchet MS" w:cs="Trebuchet MS"/>
                <w:color w:val="000000" w:themeColor="text1"/>
              </w:rPr>
            </w:pPr>
            <w:r w:rsidRPr="00E20DFE">
              <w:rPr>
                <w:rFonts w:ascii="Trebuchet MS" w:hAnsi="Trebuchet MS" w:cs="Trebuchet MS"/>
                <w:color w:val="000000" w:themeColor="text1"/>
              </w:rPr>
              <w:t>Rezultatele evaluării tehnice și financiare se comunică solicitantului</w:t>
            </w:r>
            <w:r w:rsidR="00AA114E" w:rsidRPr="00E20DFE">
              <w:rPr>
                <w:rFonts w:ascii="Trebuchet MS" w:hAnsi="Trebuchet MS" w:cs="Trebuchet MS"/>
                <w:color w:val="000000" w:themeColor="text1"/>
              </w:rPr>
              <w:t xml:space="preserve"> </w:t>
            </w:r>
            <w:r w:rsidRPr="00E20DFE">
              <w:rPr>
                <w:rFonts w:ascii="Trebuchet MS" w:hAnsi="Trebuchet MS" w:cs="Trebuchet MS"/>
                <w:color w:val="000000" w:themeColor="text1"/>
              </w:rPr>
              <w:t>prin intermediul sistemului informatic MySMIS2021/SMIS2021+, indicându-se punctajul obținut și justificarea acordării respectivului punctaj, pentru fiecare criteriu în parte.</w:t>
            </w:r>
          </w:p>
        </w:tc>
      </w:tr>
    </w:tbl>
    <w:p w14:paraId="6DCB5807"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2D8124F4" w14:textId="056862CE" w:rsidR="00566CCA" w:rsidRPr="00155601" w:rsidRDefault="006462BB" w:rsidP="00155601">
      <w:pPr>
        <w:pStyle w:val="Titlu2"/>
        <w:spacing w:line="360" w:lineRule="auto"/>
        <w:rPr>
          <w:sz w:val="22"/>
          <w:szCs w:val="22"/>
        </w:rPr>
      </w:pPr>
      <w:bookmarkStart w:id="117" w:name="_Toc160049482"/>
      <w:r w:rsidRPr="00155601">
        <w:rPr>
          <w:sz w:val="22"/>
          <w:szCs w:val="22"/>
        </w:rPr>
        <w:lastRenderedPageBreak/>
        <w:t xml:space="preserve">8.8. </w:t>
      </w:r>
      <w:r w:rsidR="00566CCA" w:rsidRPr="00155601">
        <w:rPr>
          <w:sz w:val="22"/>
          <w:szCs w:val="22"/>
        </w:rPr>
        <w:t>Contestații</w:t>
      </w:r>
      <w:bookmarkEnd w:id="117"/>
      <w:r w:rsidR="00566CCA"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73887ED5" w14:textId="77777777" w:rsidTr="00B558B3">
        <w:tc>
          <w:tcPr>
            <w:tcW w:w="9396" w:type="dxa"/>
          </w:tcPr>
          <w:p w14:paraId="41C814D9"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33D4976F" w14:textId="77777777" w:rsidR="006350DE" w:rsidRPr="006350DE" w:rsidRDefault="006350DE" w:rsidP="006350DE">
            <w:pPr>
              <w:spacing w:before="120" w:after="120" w:line="360" w:lineRule="auto"/>
              <w:jc w:val="both"/>
              <w:rPr>
                <w:rFonts w:ascii="Trebuchet MS" w:hAnsi="Trebuchet MS"/>
                <w:iCs/>
                <w:color w:val="000000" w:themeColor="text1"/>
              </w:rPr>
            </w:pPr>
            <w:proofErr w:type="spellStart"/>
            <w:r w:rsidRPr="006350DE">
              <w:rPr>
                <w:rFonts w:ascii="Trebuchet MS" w:hAnsi="Trebuchet MS"/>
                <w:iCs/>
                <w:color w:val="000000" w:themeColor="text1"/>
              </w:rPr>
              <w:t>Contestaţia</w:t>
            </w:r>
            <w:proofErr w:type="spellEnd"/>
            <w:r w:rsidRPr="006350DE">
              <w:rPr>
                <w:rFonts w:ascii="Trebuchet MS" w:hAnsi="Trebuchet MS"/>
                <w:iCs/>
                <w:color w:val="000000" w:themeColor="text1"/>
              </w:rPr>
              <w:t xml:space="preserve"> trebuie să cuprindă, cel </w:t>
            </w:r>
            <w:proofErr w:type="spellStart"/>
            <w:r w:rsidRPr="006350DE">
              <w:rPr>
                <w:rFonts w:ascii="Trebuchet MS" w:hAnsi="Trebuchet MS"/>
                <w:iCs/>
                <w:color w:val="000000" w:themeColor="text1"/>
              </w:rPr>
              <w:t>puţin</w:t>
            </w:r>
            <w:proofErr w:type="spellEnd"/>
            <w:r w:rsidRPr="006350DE">
              <w:rPr>
                <w:rFonts w:ascii="Trebuchet MS" w:hAnsi="Trebuchet MS"/>
                <w:iCs/>
                <w:color w:val="000000" w:themeColor="text1"/>
              </w:rPr>
              <w:t>, următoarele elemente:</w:t>
            </w:r>
          </w:p>
          <w:p w14:paraId="7DC2458D"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a) datele de identificare ale solicitantului: denumirea, sediul, datele de contact, precum şi alte atribute de identificare, în </w:t>
            </w:r>
            <w:proofErr w:type="spellStart"/>
            <w:r w:rsidRPr="006350DE">
              <w:rPr>
                <w:rFonts w:ascii="Trebuchet MS" w:hAnsi="Trebuchet MS"/>
                <w:iCs/>
                <w:color w:val="000000" w:themeColor="text1"/>
              </w:rPr>
              <w:t>condiţiile</w:t>
            </w:r>
            <w:proofErr w:type="spellEnd"/>
            <w:r w:rsidRPr="006350DE">
              <w:rPr>
                <w:rFonts w:ascii="Trebuchet MS" w:hAnsi="Trebuchet MS"/>
                <w:iCs/>
                <w:color w:val="000000" w:themeColor="text1"/>
              </w:rPr>
              <w:t xml:space="preserve"> legii, cum sunt: numărul de înregistrare în registrul </w:t>
            </w:r>
            <w:proofErr w:type="spellStart"/>
            <w:r w:rsidRPr="006350DE">
              <w:rPr>
                <w:rFonts w:ascii="Trebuchet MS" w:hAnsi="Trebuchet MS"/>
                <w:iCs/>
                <w:color w:val="000000" w:themeColor="text1"/>
              </w:rPr>
              <w:t>comerţului</w:t>
            </w:r>
            <w:proofErr w:type="spellEnd"/>
            <w:r w:rsidRPr="006350DE">
              <w:rPr>
                <w:rFonts w:ascii="Trebuchet MS" w:hAnsi="Trebuchet MS"/>
                <w:iCs/>
                <w:color w:val="000000" w:themeColor="text1"/>
              </w:rPr>
              <w:t xml:space="preserve"> sau într-un alt registru public, codul unic de înregistrare, precum şi ale cererii de </w:t>
            </w:r>
            <w:proofErr w:type="spellStart"/>
            <w:r w:rsidRPr="006350DE">
              <w:rPr>
                <w:rFonts w:ascii="Trebuchet MS" w:hAnsi="Trebuchet MS"/>
                <w:iCs/>
                <w:color w:val="000000" w:themeColor="text1"/>
              </w:rPr>
              <w:t>finanţare</w:t>
            </w:r>
            <w:proofErr w:type="spellEnd"/>
            <w:r w:rsidRPr="006350DE">
              <w:rPr>
                <w:rFonts w:ascii="Trebuchet MS" w:hAnsi="Trebuchet MS"/>
                <w:iCs/>
                <w:color w:val="000000" w:themeColor="text1"/>
              </w:rPr>
              <w:t>: titlu, cod unic SMIS;</w:t>
            </w:r>
          </w:p>
          <w:p w14:paraId="20F33653"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b) datele de identificare ale reprezentantului legal al solicitantului;</w:t>
            </w:r>
          </w:p>
          <w:p w14:paraId="2D77CA9F"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c) obiectul </w:t>
            </w:r>
            <w:proofErr w:type="spellStart"/>
            <w:r w:rsidRPr="006350DE">
              <w:rPr>
                <w:rFonts w:ascii="Trebuchet MS" w:hAnsi="Trebuchet MS"/>
                <w:iCs/>
                <w:color w:val="000000" w:themeColor="text1"/>
              </w:rPr>
              <w:t>contestaţiei</w:t>
            </w:r>
            <w:proofErr w:type="spellEnd"/>
            <w:r w:rsidRPr="006350DE">
              <w:rPr>
                <w:rFonts w:ascii="Trebuchet MS" w:hAnsi="Trebuchet MS"/>
                <w:iCs/>
                <w:color w:val="000000" w:themeColor="text1"/>
              </w:rPr>
              <w:t>;</w:t>
            </w:r>
          </w:p>
          <w:p w14:paraId="67A4FFA4"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d) criteriul/criteriile contestat(e);</w:t>
            </w:r>
          </w:p>
          <w:p w14:paraId="3FF0142A"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e) motivele de fapt şi de drept pe care se întemeiază </w:t>
            </w:r>
            <w:proofErr w:type="spellStart"/>
            <w:r w:rsidRPr="006350DE">
              <w:rPr>
                <w:rFonts w:ascii="Trebuchet MS" w:hAnsi="Trebuchet MS"/>
                <w:iCs/>
                <w:color w:val="000000" w:themeColor="text1"/>
              </w:rPr>
              <w:t>contestaţia</w:t>
            </w:r>
            <w:proofErr w:type="spellEnd"/>
            <w:r w:rsidRPr="006350DE">
              <w:rPr>
                <w:rFonts w:ascii="Trebuchet MS" w:hAnsi="Trebuchet MS"/>
                <w:iCs/>
                <w:color w:val="000000" w:themeColor="text1"/>
              </w:rPr>
              <w:t>, detaliate pentru fiecare criteriu de evaluare şi</w:t>
            </w:r>
          </w:p>
          <w:p w14:paraId="78426413" w14:textId="77777777" w:rsidR="006350DE" w:rsidRPr="006350DE" w:rsidRDefault="006350DE" w:rsidP="006350DE">
            <w:pPr>
              <w:spacing w:before="120" w:after="120" w:line="360" w:lineRule="auto"/>
              <w:jc w:val="both"/>
              <w:rPr>
                <w:rFonts w:ascii="Trebuchet MS" w:hAnsi="Trebuchet MS"/>
                <w:iCs/>
                <w:color w:val="000000" w:themeColor="text1"/>
              </w:rPr>
            </w:pPr>
            <w:proofErr w:type="spellStart"/>
            <w:r w:rsidRPr="006350DE">
              <w:rPr>
                <w:rFonts w:ascii="Trebuchet MS" w:hAnsi="Trebuchet MS"/>
                <w:iCs/>
                <w:color w:val="000000" w:themeColor="text1"/>
              </w:rPr>
              <w:t>selecţie</w:t>
            </w:r>
            <w:proofErr w:type="spellEnd"/>
            <w:r w:rsidRPr="006350DE">
              <w:rPr>
                <w:rFonts w:ascii="Trebuchet MS" w:hAnsi="Trebuchet MS"/>
                <w:iCs/>
                <w:color w:val="000000" w:themeColor="text1"/>
              </w:rPr>
              <w:t xml:space="preserve"> în parte contestat;</w:t>
            </w:r>
          </w:p>
          <w:p w14:paraId="26061E6C"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f) semnătura reprezentantului legal/împuternicitului solicitantului.</w:t>
            </w:r>
          </w:p>
          <w:p w14:paraId="53C9CFE7" w14:textId="77777777" w:rsidR="006350DE" w:rsidRPr="006350DE" w:rsidRDefault="006350DE" w:rsidP="006350DE">
            <w:pPr>
              <w:spacing w:before="120" w:after="120" w:line="360" w:lineRule="auto"/>
              <w:jc w:val="both"/>
              <w:rPr>
                <w:rFonts w:ascii="Trebuchet MS" w:hAnsi="Trebuchet MS"/>
                <w:iCs/>
                <w:color w:val="000000" w:themeColor="text1"/>
              </w:rPr>
            </w:pPr>
            <w:proofErr w:type="spellStart"/>
            <w:r w:rsidRPr="006350DE">
              <w:rPr>
                <w:rFonts w:ascii="Trebuchet MS" w:hAnsi="Trebuchet MS"/>
                <w:iCs/>
                <w:color w:val="000000" w:themeColor="text1"/>
              </w:rPr>
              <w:t>Contestaţia</w:t>
            </w:r>
            <w:proofErr w:type="spellEnd"/>
            <w:r w:rsidRPr="006350DE">
              <w:rPr>
                <w:rFonts w:ascii="Trebuchet MS" w:hAnsi="Trebuchet MS"/>
                <w:iCs/>
                <w:color w:val="000000" w:themeColor="text1"/>
              </w:rPr>
              <w:t xml:space="preserve"> se </w:t>
            </w:r>
            <w:proofErr w:type="spellStart"/>
            <w:r w:rsidRPr="006350DE">
              <w:rPr>
                <w:rFonts w:ascii="Trebuchet MS" w:hAnsi="Trebuchet MS"/>
                <w:iCs/>
                <w:color w:val="000000" w:themeColor="text1"/>
              </w:rPr>
              <w:t>soluţionează</w:t>
            </w:r>
            <w:proofErr w:type="spellEnd"/>
            <w:r w:rsidRPr="006350DE">
              <w:rPr>
                <w:rFonts w:ascii="Trebuchet MS" w:hAnsi="Trebuchet MS"/>
                <w:iCs/>
                <w:color w:val="000000" w:themeColor="text1"/>
              </w:rPr>
              <w:t xml:space="preserve">, prin decizie motivată, în termen de 30 de zile calendaristice, calculat de la data înregistrării acesteia la autoritatea de management, dată care nu poate </w:t>
            </w:r>
            <w:proofErr w:type="spellStart"/>
            <w:r w:rsidRPr="006350DE">
              <w:rPr>
                <w:rFonts w:ascii="Trebuchet MS" w:hAnsi="Trebuchet MS"/>
                <w:iCs/>
                <w:color w:val="000000" w:themeColor="text1"/>
              </w:rPr>
              <w:t>depăşi</w:t>
            </w:r>
            <w:proofErr w:type="spellEnd"/>
            <w:r w:rsidRPr="006350DE">
              <w:rPr>
                <w:rFonts w:ascii="Trebuchet MS" w:hAnsi="Trebuchet MS"/>
                <w:iCs/>
                <w:color w:val="000000" w:themeColor="text1"/>
              </w:rPr>
              <w:t xml:space="preserve"> 5 zile lucrătoare de la data transmiterii </w:t>
            </w:r>
            <w:proofErr w:type="spellStart"/>
            <w:r w:rsidRPr="006350DE">
              <w:rPr>
                <w:rFonts w:ascii="Trebuchet MS" w:hAnsi="Trebuchet MS"/>
                <w:iCs/>
                <w:color w:val="000000" w:themeColor="text1"/>
              </w:rPr>
              <w:t>contestaţiei</w:t>
            </w:r>
            <w:proofErr w:type="spellEnd"/>
            <w:r w:rsidRPr="006350DE">
              <w:rPr>
                <w:rFonts w:ascii="Trebuchet MS" w:hAnsi="Trebuchet MS"/>
                <w:iCs/>
                <w:color w:val="000000" w:themeColor="text1"/>
              </w:rPr>
              <w:t xml:space="preserve"> prin sistemul informatic MySMIS2021/SMIS2021+. </w:t>
            </w:r>
          </w:p>
          <w:p w14:paraId="0039B361"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Împotriva deciziei emise solicitantul se poate adresa </w:t>
            </w:r>
            <w:proofErr w:type="spellStart"/>
            <w:r w:rsidRPr="006350DE">
              <w:rPr>
                <w:rFonts w:ascii="Trebuchet MS" w:hAnsi="Trebuchet MS"/>
                <w:iCs/>
                <w:color w:val="000000" w:themeColor="text1"/>
              </w:rPr>
              <w:t>instanţei</w:t>
            </w:r>
            <w:proofErr w:type="spellEnd"/>
            <w:r w:rsidRPr="006350DE">
              <w:rPr>
                <w:rFonts w:ascii="Trebuchet MS" w:hAnsi="Trebuchet MS"/>
                <w:iCs/>
                <w:color w:val="000000" w:themeColor="text1"/>
              </w:rPr>
              <w:t xml:space="preserve"> de contencios administrativ, în conformitate cu prevederile art. 8 din Legea contenciosului administrativ nr. 554/2004, cu modificările şi completările ulterioare.</w:t>
            </w:r>
          </w:p>
          <w:p w14:paraId="40A33747"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508C6A9F"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 Contestația trebuie să cuprindă:</w:t>
            </w:r>
          </w:p>
          <w:p w14:paraId="35E33718"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datele de identificare a solicitantului (denumire, sediu, datele de contact) precum și a cererii de finanțare (titlu, cod unic SMIS);</w:t>
            </w:r>
          </w:p>
          <w:p w14:paraId="68C56BAF"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datele de identificare a reprezentantului legal al solicitantului;</w:t>
            </w:r>
          </w:p>
          <w:p w14:paraId="78C0FBDA"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lastRenderedPageBreak/>
              <w:t>- obiectul contestației;</w:t>
            </w:r>
          </w:p>
          <w:p w14:paraId="1E8ACDE3"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motivele de fapt și de drept pe care se întemeiază contestația;</w:t>
            </w:r>
          </w:p>
          <w:p w14:paraId="4E094253"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dovezile pe care se întemeiază, dacă este cazul;</w:t>
            </w:r>
          </w:p>
          <w:p w14:paraId="54424138"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semnătura reprezentantului legal al solicitantului/persoanei împuternicite de către reprezentantul legal al solicitantului.</w:t>
            </w:r>
          </w:p>
          <w:p w14:paraId="0CCCDDBC" w14:textId="77777777" w:rsidR="006350D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Contestația se soluționează, prin decizie motivată, în termen de 30 de zile calendaristice, calculat de la data înregistrării acesteia la autoritatea de management, dată care nu poate </w:t>
            </w:r>
            <w:proofErr w:type="spellStart"/>
            <w:r w:rsidRPr="006350DE">
              <w:rPr>
                <w:rFonts w:ascii="Trebuchet MS" w:hAnsi="Trebuchet MS"/>
                <w:iCs/>
                <w:color w:val="000000" w:themeColor="text1"/>
              </w:rPr>
              <w:t>depăşi</w:t>
            </w:r>
            <w:proofErr w:type="spellEnd"/>
            <w:r w:rsidRPr="006350DE">
              <w:rPr>
                <w:rFonts w:ascii="Trebuchet MS" w:hAnsi="Trebuchet MS"/>
                <w:iCs/>
                <w:color w:val="000000" w:themeColor="text1"/>
              </w:rPr>
              <w:t xml:space="preserve"> 5 zile lucrătoare de la data transmiterii </w:t>
            </w:r>
            <w:proofErr w:type="spellStart"/>
            <w:r w:rsidRPr="006350DE">
              <w:rPr>
                <w:rFonts w:ascii="Trebuchet MS" w:hAnsi="Trebuchet MS"/>
                <w:iCs/>
                <w:color w:val="000000" w:themeColor="text1"/>
              </w:rPr>
              <w:t>contestaţiei</w:t>
            </w:r>
            <w:proofErr w:type="spellEnd"/>
            <w:r w:rsidRPr="006350DE">
              <w:rPr>
                <w:rFonts w:ascii="Trebuchet MS" w:hAnsi="Trebuchet MS"/>
                <w:iCs/>
                <w:color w:val="000000" w:themeColor="text1"/>
              </w:rPr>
              <w:t xml:space="preserve"> prin sistemul informatic MySMIS2021/SMIS2021+.</w:t>
            </w:r>
          </w:p>
          <w:p w14:paraId="30B03907" w14:textId="2A63275A" w:rsidR="00DA693E" w:rsidRPr="006350DE" w:rsidRDefault="006350DE" w:rsidP="006350DE">
            <w:pPr>
              <w:spacing w:before="120" w:after="120" w:line="360" w:lineRule="auto"/>
              <w:jc w:val="both"/>
              <w:rPr>
                <w:rFonts w:ascii="Trebuchet MS" w:hAnsi="Trebuchet MS"/>
                <w:iCs/>
                <w:color w:val="000000" w:themeColor="text1"/>
              </w:rPr>
            </w:pPr>
            <w:r w:rsidRPr="006350DE">
              <w:rPr>
                <w:rFonts w:ascii="Trebuchet MS" w:hAnsi="Trebuchet MS"/>
                <w:iCs/>
                <w:color w:val="000000" w:themeColor="text1"/>
              </w:rPr>
              <w:t xml:space="preserve">Împotriva </w:t>
            </w:r>
            <w:proofErr w:type="spellStart"/>
            <w:r w:rsidRPr="006350DE">
              <w:rPr>
                <w:rFonts w:ascii="Trebuchet MS" w:hAnsi="Trebuchet MS"/>
                <w:iCs/>
                <w:color w:val="000000" w:themeColor="text1"/>
              </w:rPr>
              <w:t>soluţiei</w:t>
            </w:r>
            <w:proofErr w:type="spellEnd"/>
            <w:r w:rsidRPr="006350DE">
              <w:rPr>
                <w:rFonts w:ascii="Trebuchet MS" w:hAnsi="Trebuchet MS"/>
                <w:iCs/>
                <w:color w:val="000000" w:themeColor="text1"/>
              </w:rPr>
              <w:t xml:space="preserve"> stabilite prin decizie de către Comitetul de </w:t>
            </w:r>
            <w:proofErr w:type="spellStart"/>
            <w:r w:rsidRPr="006350DE">
              <w:rPr>
                <w:rFonts w:ascii="Trebuchet MS" w:hAnsi="Trebuchet MS"/>
                <w:iCs/>
                <w:color w:val="000000" w:themeColor="text1"/>
              </w:rPr>
              <w:t>soluţionare</w:t>
            </w:r>
            <w:proofErr w:type="spellEnd"/>
            <w:r w:rsidRPr="006350DE">
              <w:rPr>
                <w:rFonts w:ascii="Trebuchet MS" w:hAnsi="Trebuchet MS"/>
                <w:iCs/>
                <w:color w:val="000000" w:themeColor="text1"/>
              </w:rPr>
              <w:t xml:space="preserve"> a </w:t>
            </w:r>
            <w:proofErr w:type="spellStart"/>
            <w:r w:rsidRPr="006350DE">
              <w:rPr>
                <w:rFonts w:ascii="Trebuchet MS" w:hAnsi="Trebuchet MS"/>
                <w:iCs/>
                <w:color w:val="000000" w:themeColor="text1"/>
              </w:rPr>
              <w:t>contestaţiilor</w:t>
            </w:r>
            <w:proofErr w:type="spellEnd"/>
            <w:r w:rsidRPr="006350DE">
              <w:rPr>
                <w:rFonts w:ascii="Trebuchet MS" w:hAnsi="Trebuchet MS"/>
                <w:iCs/>
                <w:color w:val="000000" w:themeColor="text1"/>
              </w:rPr>
              <w:t xml:space="preserve">, solicitantul/liderul de parteneriat se poate adresa </w:t>
            </w:r>
            <w:proofErr w:type="spellStart"/>
            <w:r w:rsidRPr="006350DE">
              <w:rPr>
                <w:rFonts w:ascii="Trebuchet MS" w:hAnsi="Trebuchet MS"/>
                <w:iCs/>
                <w:color w:val="000000" w:themeColor="text1"/>
              </w:rPr>
              <w:t>instanţei</w:t>
            </w:r>
            <w:proofErr w:type="spellEnd"/>
            <w:r w:rsidRPr="006350DE">
              <w:rPr>
                <w:rFonts w:ascii="Trebuchet MS" w:hAnsi="Trebuchet MS"/>
                <w:iCs/>
                <w:color w:val="000000" w:themeColor="text1"/>
              </w:rPr>
              <w:t xml:space="preserve"> de contencios administrativ, în conformitate cu prevederile art. 8 din Legea nr. 554/2004, cu modificările şi completările ulterioare.</w:t>
            </w:r>
          </w:p>
        </w:tc>
      </w:tr>
    </w:tbl>
    <w:p w14:paraId="1B5DC5D1" w14:textId="77777777" w:rsidR="000530BC" w:rsidRPr="000530BC" w:rsidRDefault="000530BC" w:rsidP="000530BC">
      <w:pPr>
        <w:spacing w:before="120" w:after="120" w:line="360" w:lineRule="auto"/>
        <w:rPr>
          <w:rFonts w:ascii="Trebuchet MS" w:hAnsi="Trebuchet MS"/>
          <w:i/>
          <w:color w:val="000000" w:themeColor="text1"/>
        </w:rPr>
      </w:pPr>
    </w:p>
    <w:p w14:paraId="4E736D19" w14:textId="3EB75953" w:rsidR="00566CCA" w:rsidRPr="00155601" w:rsidRDefault="006462BB" w:rsidP="00155601">
      <w:pPr>
        <w:pStyle w:val="Titlu2"/>
        <w:spacing w:line="360" w:lineRule="auto"/>
        <w:rPr>
          <w:sz w:val="22"/>
          <w:szCs w:val="22"/>
        </w:rPr>
      </w:pPr>
      <w:bookmarkStart w:id="118" w:name="_Toc160049483"/>
      <w:r w:rsidRPr="00155601">
        <w:rPr>
          <w:sz w:val="22"/>
          <w:szCs w:val="22"/>
        </w:rPr>
        <w:t xml:space="preserve">8.9. </w:t>
      </w:r>
      <w:r w:rsidR="00566CCA" w:rsidRPr="00155601">
        <w:rPr>
          <w:sz w:val="22"/>
          <w:szCs w:val="22"/>
        </w:rPr>
        <w:t>Contractarea proiectelor</w:t>
      </w:r>
      <w:bookmarkEnd w:id="118"/>
      <w:r w:rsidR="00566CCA" w:rsidRPr="00155601">
        <w:rPr>
          <w:i/>
          <w:sz w:val="22"/>
          <w:szCs w:val="22"/>
        </w:rPr>
        <w:tab/>
      </w:r>
    </w:p>
    <w:p w14:paraId="107C1D42" w14:textId="27A208B1" w:rsidR="007022AD" w:rsidRPr="00155601" w:rsidRDefault="006462BB" w:rsidP="00155601">
      <w:pPr>
        <w:pStyle w:val="Titlu3"/>
        <w:spacing w:line="360" w:lineRule="auto"/>
        <w:rPr>
          <w:color w:val="000000" w:themeColor="text1"/>
          <w:sz w:val="22"/>
          <w:szCs w:val="22"/>
        </w:rPr>
      </w:pPr>
      <w:bookmarkStart w:id="119" w:name="_Toc160049484"/>
      <w:r w:rsidRPr="00155601">
        <w:rPr>
          <w:color w:val="000000" w:themeColor="text1"/>
          <w:sz w:val="22"/>
          <w:szCs w:val="22"/>
        </w:rPr>
        <w:t xml:space="preserve">8.9.1. </w:t>
      </w:r>
      <w:r w:rsidR="007022AD" w:rsidRPr="00155601">
        <w:rPr>
          <w:color w:val="000000" w:themeColor="text1"/>
          <w:sz w:val="22"/>
          <w:szCs w:val="22"/>
        </w:rPr>
        <w:t>Verificarea îndeplinirii condițiilor de eligibilitate</w:t>
      </w:r>
      <w:bookmarkEnd w:id="119"/>
    </w:p>
    <w:tbl>
      <w:tblPr>
        <w:tblStyle w:val="Tabelgril"/>
        <w:tblW w:w="0" w:type="auto"/>
        <w:tblLook w:val="04A0" w:firstRow="1" w:lastRow="0" w:firstColumn="1" w:lastColumn="0" w:noHBand="0" w:noVBand="1"/>
      </w:tblPr>
      <w:tblGrid>
        <w:gridCol w:w="9396"/>
      </w:tblGrid>
      <w:tr w:rsidR="00B63863" w:rsidRPr="00B7197D" w14:paraId="3C427C48" w14:textId="77777777" w:rsidTr="00B558B3">
        <w:tc>
          <w:tcPr>
            <w:tcW w:w="9396" w:type="dxa"/>
          </w:tcPr>
          <w:p w14:paraId="5DE5298C" w14:textId="77777777" w:rsidR="007F3871" w:rsidRPr="00A41C61" w:rsidRDefault="007F3871" w:rsidP="00155601">
            <w:pPr>
              <w:autoSpaceDE w:val="0"/>
              <w:autoSpaceDN w:val="0"/>
              <w:adjustRightInd w:val="0"/>
              <w:spacing w:line="360" w:lineRule="auto"/>
              <w:rPr>
                <w:rFonts w:ascii="Trebuchet MS" w:hAnsi="Trebuchet MS" w:cs="Trebuchet MS"/>
                <w:color w:val="000000" w:themeColor="text1"/>
                <w:lang w:val="it-IT"/>
              </w:rPr>
            </w:pPr>
          </w:p>
          <w:p w14:paraId="31FD14D3" w14:textId="4621A623" w:rsidR="007F3871" w:rsidRPr="00A41C61" w:rsidRDefault="007F3871" w:rsidP="00721866">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După finalizarea evaluării tehnice și financiare a cererilor de finanțare, este demarată etapa de contractare.</w:t>
            </w:r>
          </w:p>
          <w:p w14:paraId="1779007C" w14:textId="77777777" w:rsidR="007F3871" w:rsidRPr="00A41C61" w:rsidRDefault="007F3871" w:rsidP="00B7197D">
            <w:pPr>
              <w:autoSpaceDE w:val="0"/>
              <w:autoSpaceDN w:val="0"/>
              <w:adjustRightInd w:val="0"/>
              <w:spacing w:line="360" w:lineRule="auto"/>
              <w:jc w:val="both"/>
              <w:rPr>
                <w:rFonts w:ascii="Trebuchet MS" w:hAnsi="Trebuchet MS" w:cs="Trebuchet MS"/>
                <w:color w:val="000000" w:themeColor="text1"/>
                <w:lang w:val="it-IT"/>
              </w:rPr>
            </w:pPr>
          </w:p>
          <w:p w14:paraId="628865B0" w14:textId="3E11281D" w:rsidR="00DC4149" w:rsidRPr="00A41C61" w:rsidRDefault="00DC4149"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w:t>
            </w:r>
            <w:r w:rsidR="0010742D" w:rsidRPr="00A41C61">
              <w:rPr>
                <w:rFonts w:ascii="Trebuchet MS" w:hAnsi="Trebuchet MS" w:cs="Trebuchet MS"/>
                <w:color w:val="000000" w:themeColor="text1"/>
                <w:lang w:val="it-IT"/>
              </w:rPr>
              <w:t>, în termen de 5 zile lucrătoare de la data finalizării etapei ETF, respectiv data soluționării contestațiilor.</w:t>
            </w:r>
          </w:p>
          <w:p w14:paraId="25B1F472" w14:textId="77777777" w:rsidR="00DC4149" w:rsidRPr="00A41C61" w:rsidRDefault="00DC4149" w:rsidP="00B7197D">
            <w:pPr>
              <w:autoSpaceDE w:val="0"/>
              <w:autoSpaceDN w:val="0"/>
              <w:adjustRightInd w:val="0"/>
              <w:spacing w:line="360" w:lineRule="auto"/>
              <w:jc w:val="both"/>
              <w:rPr>
                <w:rFonts w:ascii="Trebuchet MS" w:hAnsi="Trebuchet MS" w:cs="Trebuchet MS"/>
                <w:color w:val="000000" w:themeColor="text1"/>
                <w:lang w:val="it-IT"/>
              </w:rPr>
            </w:pPr>
          </w:p>
          <w:p w14:paraId="36FB7548" w14:textId="0C4BEF6F" w:rsidR="00DC4149" w:rsidRPr="00A41C61" w:rsidRDefault="00DC4149"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582D1FF5" w14:textId="77777777" w:rsidR="00170940" w:rsidRPr="00A41C61" w:rsidRDefault="00170940" w:rsidP="00B7197D">
            <w:pPr>
              <w:autoSpaceDE w:val="0"/>
              <w:autoSpaceDN w:val="0"/>
              <w:adjustRightInd w:val="0"/>
              <w:spacing w:line="360" w:lineRule="auto"/>
              <w:jc w:val="both"/>
              <w:rPr>
                <w:rFonts w:ascii="Trebuchet MS" w:hAnsi="Trebuchet MS" w:cs="Trebuchet MS"/>
                <w:color w:val="000000" w:themeColor="text1"/>
                <w:lang w:val="it-IT"/>
              </w:rPr>
            </w:pPr>
          </w:p>
          <w:p w14:paraId="767D792E" w14:textId="562FE167" w:rsidR="0083250B" w:rsidRPr="00A41C61" w:rsidRDefault="0083250B"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Totodată, AM PRM poate solicita, în etapa de contractare, documente verificate în etapa ETF în acele situații pentru care este necesară dovedirea valabilității documentelor și </w:t>
            </w:r>
            <w:r w:rsidR="004E279E" w:rsidRPr="00A41C61">
              <w:rPr>
                <w:rFonts w:ascii="Trebuchet MS" w:hAnsi="Trebuchet MS" w:cs="Trebuchet MS"/>
                <w:color w:val="000000" w:themeColor="text1"/>
                <w:lang w:val="it-IT"/>
              </w:rPr>
              <w:t>pentru care</w:t>
            </w:r>
            <w:r w:rsidRPr="00A41C61">
              <w:rPr>
                <w:rFonts w:ascii="Trebuchet MS" w:hAnsi="Trebuchet MS" w:cs="Trebuchet MS"/>
                <w:color w:val="000000" w:themeColor="text1"/>
                <w:lang w:val="it-IT"/>
              </w:rPr>
              <w:t xml:space="preserve"> se constată erori materiale.</w:t>
            </w:r>
          </w:p>
          <w:p w14:paraId="05E71FBD" w14:textId="77777777" w:rsidR="00170940" w:rsidRPr="00A41C61" w:rsidRDefault="00170940" w:rsidP="00B7197D">
            <w:pPr>
              <w:autoSpaceDE w:val="0"/>
              <w:autoSpaceDN w:val="0"/>
              <w:adjustRightInd w:val="0"/>
              <w:spacing w:line="360" w:lineRule="auto"/>
              <w:jc w:val="both"/>
              <w:rPr>
                <w:rFonts w:ascii="Trebuchet MS" w:hAnsi="Trebuchet MS" w:cs="Trebuchet MS"/>
                <w:color w:val="000000" w:themeColor="text1"/>
                <w:lang w:val="it-IT"/>
              </w:rPr>
            </w:pPr>
          </w:p>
          <w:p w14:paraId="23713C06" w14:textId="7F3B1B55" w:rsidR="00A25CD2" w:rsidRPr="00A41C61" w:rsidRDefault="005B7A7B"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Solicitantul transmite documentele solicitate în etapa de contractare, sub sancțiunea respingerii cererii de finanțare, în termen de 15 zile lucrătoare, calculat de la data primirii solicitării.</w:t>
            </w:r>
            <w:r w:rsidR="00170940" w:rsidRPr="00A41C61">
              <w:rPr>
                <w:rFonts w:ascii="Trebuchet MS" w:hAnsi="Trebuchet MS" w:cs="Trebuchet MS"/>
                <w:color w:val="000000" w:themeColor="text1"/>
                <w:lang w:val="it-IT"/>
              </w:rPr>
              <w:t xml:space="preserve"> În acest termen, de 15 zile lucrătoare</w:t>
            </w:r>
            <w:r w:rsidR="00F64F61" w:rsidRPr="00A41C61">
              <w:rPr>
                <w:rFonts w:ascii="Trebuchet MS" w:hAnsi="Trebuchet MS" w:cs="Trebuchet MS"/>
                <w:color w:val="000000" w:themeColor="text1"/>
                <w:lang w:val="it-IT"/>
              </w:rPr>
              <w:t>, AM PRSM poate solicita documente justificative și clarificări în acele situații în care obținerea datelor și informațiilor nu este posibilă sau informațiile nu corespund cu cele furnizate de solicitant.</w:t>
            </w:r>
          </w:p>
          <w:p w14:paraId="68121508" w14:textId="77777777" w:rsidR="00F64F61" w:rsidRPr="00A41C61" w:rsidRDefault="00F64F61" w:rsidP="00B7197D">
            <w:pPr>
              <w:autoSpaceDE w:val="0"/>
              <w:autoSpaceDN w:val="0"/>
              <w:adjustRightInd w:val="0"/>
              <w:spacing w:line="360" w:lineRule="auto"/>
              <w:jc w:val="both"/>
              <w:rPr>
                <w:rFonts w:ascii="Trebuchet MS" w:hAnsi="Trebuchet MS" w:cs="Trebuchet MS"/>
                <w:color w:val="000000" w:themeColor="text1"/>
                <w:lang w:val="it-IT"/>
              </w:rPr>
            </w:pPr>
          </w:p>
          <w:p w14:paraId="118BB3A6" w14:textId="7D34A7B0" w:rsidR="00DC4149" w:rsidRPr="00A41C61" w:rsidRDefault="00DC4149"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Autoritatea de </w:t>
            </w:r>
            <w:r w:rsidR="005B7A7B" w:rsidRPr="00A41C61">
              <w:rPr>
                <w:rFonts w:ascii="Trebuchet MS" w:hAnsi="Trebuchet MS" w:cs="Trebuchet MS"/>
                <w:color w:val="000000" w:themeColor="text1"/>
                <w:lang w:val="it-IT"/>
              </w:rPr>
              <w:t>M</w:t>
            </w:r>
            <w:r w:rsidRPr="00A41C61">
              <w:rPr>
                <w:rFonts w:ascii="Trebuchet MS" w:hAnsi="Trebuchet MS" w:cs="Trebuchet MS"/>
                <w:color w:val="000000" w:themeColor="text1"/>
                <w:lang w:val="it-IT"/>
              </w:rPr>
              <w:t>anagement poate solicita clarificări în etapa de contractare</w:t>
            </w:r>
            <w:r w:rsidR="005B7A7B" w:rsidRPr="00A41C61">
              <w:rPr>
                <w:rFonts w:ascii="Trebuchet MS" w:hAnsi="Trebuchet MS" w:cs="Trebuchet MS"/>
                <w:color w:val="000000" w:themeColor="text1"/>
                <w:lang w:val="it-IT"/>
              </w:rPr>
              <w:t xml:space="preserv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2A2DD416" w14:textId="77777777" w:rsidR="00A25CD2" w:rsidRPr="00A41C61" w:rsidRDefault="00A25CD2" w:rsidP="00B7197D">
            <w:pPr>
              <w:autoSpaceDE w:val="0"/>
              <w:autoSpaceDN w:val="0"/>
              <w:adjustRightInd w:val="0"/>
              <w:spacing w:line="360" w:lineRule="auto"/>
              <w:jc w:val="both"/>
              <w:rPr>
                <w:rFonts w:ascii="Trebuchet MS" w:hAnsi="Trebuchet MS" w:cs="Trebuchet MS"/>
                <w:color w:val="000000" w:themeColor="text1"/>
                <w:lang w:val="it-IT"/>
              </w:rPr>
            </w:pPr>
          </w:p>
          <w:p w14:paraId="71F6E55B" w14:textId="12DFF188" w:rsidR="00A25CD2" w:rsidRPr="00A41C61" w:rsidRDefault="005B7A7B"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w:t>
            </w:r>
            <w:r w:rsidR="00F64F61" w:rsidRPr="00A41C61">
              <w:rPr>
                <w:rFonts w:ascii="Trebuchet MS" w:hAnsi="Trebuchet MS" w:cs="Trebuchet MS"/>
                <w:color w:val="000000" w:themeColor="text1"/>
                <w:lang w:val="it-IT"/>
              </w:rPr>
              <w:t>AM PRSM</w:t>
            </w:r>
            <w:r w:rsidRPr="00A41C61">
              <w:rPr>
                <w:rFonts w:ascii="Trebuchet MS" w:hAnsi="Trebuchet MS" w:cs="Trebuchet MS"/>
                <w:color w:val="000000" w:themeColor="text1"/>
                <w:lang w:val="it-IT"/>
              </w:rPr>
              <w:t xml:space="preserve">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01462A2C" w14:textId="2A8572FE" w:rsidR="00DC4149" w:rsidRPr="00A41C61" w:rsidRDefault="00DC4149"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Urmare a verificării îndeplinirii condițiilor de eligibilitate, autoritatea de management emite decizia de aprobare a finanțării, respectiv decizia de respingere a finanțării.</w:t>
            </w:r>
          </w:p>
          <w:p w14:paraId="530C90F4" w14:textId="77777777" w:rsidR="007022AD" w:rsidRDefault="00DC4149" w:rsidP="00B7197D">
            <w:pPr>
              <w:spacing w:before="120" w:after="120" w:line="360" w:lineRule="auto"/>
              <w:jc w:val="both"/>
              <w:rPr>
                <w:rFonts w:ascii="Trebuchet MS" w:hAnsi="Trebuchet MS" w:cs="Trebuchet MS"/>
                <w:b/>
                <w:bCs/>
                <w:color w:val="000000" w:themeColor="text1"/>
                <w:lang w:val="it-IT"/>
              </w:rPr>
            </w:pPr>
            <w:r w:rsidRPr="00A41C61">
              <w:rPr>
                <w:rFonts w:ascii="Trebuchet MS" w:hAnsi="Trebuchet MS" w:cs="Trebuchet MS"/>
                <w:color w:val="000000" w:themeColor="text1"/>
                <w:lang w:val="it-IT"/>
              </w:rPr>
              <w:t xml:space="preserve">Durata totală până la semnarea contractului de finanțare </w:t>
            </w:r>
            <w:r w:rsidRPr="00A41C61">
              <w:rPr>
                <w:rFonts w:ascii="Trebuchet MS" w:hAnsi="Trebuchet MS" w:cs="Trebuchet MS"/>
                <w:b/>
                <w:bCs/>
                <w:color w:val="000000" w:themeColor="text1"/>
                <w:lang w:val="it-IT"/>
              </w:rPr>
              <w:t>nu poate depăși 180 de zile calendaristice calculate de la închiderea apelului de proiecte.</w:t>
            </w:r>
          </w:p>
          <w:p w14:paraId="33890541" w14:textId="2A9B5E0A" w:rsidR="00DE5058" w:rsidRPr="00A41C61" w:rsidRDefault="00DE5058" w:rsidP="00B7197D">
            <w:pPr>
              <w:spacing w:before="120" w:after="120" w:line="360" w:lineRule="auto"/>
              <w:jc w:val="both"/>
              <w:rPr>
                <w:rFonts w:ascii="Trebuchet MS" w:hAnsi="Trebuchet MS" w:cs="Trebuchet MS"/>
                <w:b/>
                <w:bCs/>
                <w:color w:val="000000" w:themeColor="text1"/>
                <w:lang w:val="it-IT"/>
              </w:rPr>
            </w:pPr>
            <w:proofErr w:type="spellStart"/>
            <w:r w:rsidRPr="00AD5E77">
              <w:rPr>
                <w:rFonts w:ascii="Trebuchet MS" w:hAnsi="Trebuchet MS" w:cs="Trebuchet MS"/>
                <w:lang w:val="en-GB"/>
              </w:rPr>
              <w:t>În</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cazuri</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temeinic</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justificate</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autoritatea</w:t>
            </w:r>
            <w:proofErr w:type="spellEnd"/>
            <w:r w:rsidRPr="00AD5E77">
              <w:rPr>
                <w:rFonts w:ascii="Trebuchet MS" w:hAnsi="Trebuchet MS" w:cs="Trebuchet MS"/>
                <w:lang w:val="en-GB"/>
              </w:rPr>
              <w:t xml:space="preserve"> de management are </w:t>
            </w:r>
            <w:proofErr w:type="spellStart"/>
            <w:r w:rsidRPr="00AD5E77">
              <w:rPr>
                <w:rFonts w:ascii="Trebuchet MS" w:hAnsi="Trebuchet MS" w:cs="Trebuchet MS"/>
                <w:lang w:val="en-GB"/>
              </w:rPr>
              <w:t>dreptul</w:t>
            </w:r>
            <w:proofErr w:type="spellEnd"/>
            <w:r w:rsidRPr="00AD5E77">
              <w:rPr>
                <w:rFonts w:ascii="Trebuchet MS" w:hAnsi="Trebuchet MS" w:cs="Trebuchet MS"/>
                <w:lang w:val="en-GB"/>
              </w:rPr>
              <w:t xml:space="preserve"> de a </w:t>
            </w:r>
            <w:proofErr w:type="spellStart"/>
            <w:r w:rsidRPr="00AD5E77">
              <w:rPr>
                <w:rFonts w:ascii="Trebuchet MS" w:hAnsi="Trebuchet MS" w:cs="Trebuchet MS"/>
                <w:lang w:val="en-GB"/>
              </w:rPr>
              <w:t>prelungi</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durata</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motivat</w:t>
            </w:r>
            <w:proofErr w:type="spellEnd"/>
            <w:r w:rsidRPr="00AD5E77">
              <w:rPr>
                <w:rFonts w:ascii="Trebuchet MS" w:hAnsi="Trebuchet MS" w:cs="Trebuchet MS"/>
                <w:lang w:val="en-GB"/>
              </w:rPr>
              <w:t xml:space="preserve">, o </w:t>
            </w:r>
            <w:proofErr w:type="spellStart"/>
            <w:r w:rsidRPr="00AD5E77">
              <w:rPr>
                <w:rFonts w:ascii="Trebuchet MS" w:hAnsi="Trebuchet MS" w:cs="Trebuchet MS"/>
                <w:lang w:val="en-GB"/>
              </w:rPr>
              <w:t>singură</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dată</w:t>
            </w:r>
            <w:proofErr w:type="spellEnd"/>
            <w:r w:rsidRPr="00AD5E77">
              <w:rPr>
                <w:rFonts w:ascii="Trebuchet MS" w:hAnsi="Trebuchet MS" w:cs="Trebuchet MS"/>
                <w:lang w:val="en-GB"/>
              </w:rPr>
              <w:t xml:space="preserve">, cu maximum 90 de </w:t>
            </w:r>
            <w:proofErr w:type="spellStart"/>
            <w:r w:rsidRPr="00AD5E77">
              <w:rPr>
                <w:rFonts w:ascii="Trebuchet MS" w:hAnsi="Trebuchet MS" w:cs="Trebuchet MS"/>
                <w:lang w:val="en-GB"/>
              </w:rPr>
              <w:t>zile</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calendaristice</w:t>
            </w:r>
            <w:proofErr w:type="spellEnd"/>
            <w:r w:rsidRPr="00AD5E77">
              <w:rPr>
                <w:rFonts w:ascii="Trebuchet MS" w:hAnsi="Trebuchet MS" w:cs="Trebuchet MS"/>
                <w:lang w:val="en-GB"/>
              </w:rPr>
              <w:t xml:space="preserve">, cu </w:t>
            </w:r>
            <w:proofErr w:type="spellStart"/>
            <w:r w:rsidRPr="00AD5E77">
              <w:rPr>
                <w:rFonts w:ascii="Trebuchet MS" w:hAnsi="Trebuchet MS" w:cs="Trebuchet MS"/>
                <w:lang w:val="en-GB"/>
              </w:rPr>
              <w:t>informarea</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solicitanţilor</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prin</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publicarea</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unui</w:t>
            </w:r>
            <w:proofErr w:type="spellEnd"/>
            <w:r w:rsidRPr="00AD5E77">
              <w:rPr>
                <w:rFonts w:ascii="Trebuchet MS" w:hAnsi="Trebuchet MS" w:cs="Trebuchet MS"/>
                <w:lang w:val="en-GB"/>
              </w:rPr>
              <w:t xml:space="preserve"> </w:t>
            </w:r>
            <w:proofErr w:type="spellStart"/>
            <w:r w:rsidRPr="00AD5E77">
              <w:rPr>
                <w:rFonts w:ascii="Trebuchet MS" w:hAnsi="Trebuchet MS" w:cs="Trebuchet MS"/>
                <w:lang w:val="en-GB"/>
              </w:rPr>
              <w:t>anunţ</w:t>
            </w:r>
            <w:proofErr w:type="spellEnd"/>
            <w:r w:rsidRPr="00AD5E77">
              <w:rPr>
                <w:rFonts w:ascii="Trebuchet MS" w:hAnsi="Trebuchet MS" w:cs="Trebuchet MS"/>
                <w:lang w:val="en-GB"/>
              </w:rPr>
              <w:t xml:space="preserve"> pe </w:t>
            </w:r>
            <w:proofErr w:type="spellStart"/>
            <w:r w:rsidRPr="00AD5E77">
              <w:rPr>
                <w:rFonts w:ascii="Trebuchet MS" w:hAnsi="Trebuchet MS" w:cs="Trebuchet MS"/>
                <w:lang w:val="en-GB"/>
              </w:rPr>
              <w:t>pagina</w:t>
            </w:r>
            <w:proofErr w:type="spellEnd"/>
            <w:r w:rsidRPr="00AD5E77">
              <w:rPr>
                <w:rFonts w:ascii="Trebuchet MS" w:hAnsi="Trebuchet MS" w:cs="Trebuchet MS"/>
                <w:lang w:val="en-GB"/>
              </w:rPr>
              <w:t xml:space="preserve"> de internet </w:t>
            </w:r>
            <w:proofErr w:type="gramStart"/>
            <w:r w:rsidRPr="00AD5E77">
              <w:rPr>
                <w:rFonts w:ascii="Trebuchet MS" w:hAnsi="Trebuchet MS" w:cs="Trebuchet MS"/>
                <w:lang w:val="en-GB"/>
              </w:rPr>
              <w:t>a</w:t>
            </w:r>
            <w:proofErr w:type="gramEnd"/>
            <w:r w:rsidRPr="00AD5E77">
              <w:rPr>
                <w:rFonts w:ascii="Trebuchet MS" w:hAnsi="Trebuchet MS" w:cs="Trebuchet MS"/>
                <w:lang w:val="en-GB"/>
              </w:rPr>
              <w:t xml:space="preserve"> </w:t>
            </w:r>
            <w:proofErr w:type="spellStart"/>
            <w:r w:rsidRPr="00AD5E77">
              <w:rPr>
                <w:rFonts w:ascii="Trebuchet MS" w:hAnsi="Trebuchet MS" w:cs="Trebuchet MS"/>
                <w:lang w:val="en-GB"/>
              </w:rPr>
              <w:t>autorităţii</w:t>
            </w:r>
            <w:proofErr w:type="spellEnd"/>
            <w:r w:rsidRPr="00AD5E77">
              <w:rPr>
                <w:rFonts w:ascii="Trebuchet MS" w:hAnsi="Trebuchet MS" w:cs="Trebuchet MS"/>
                <w:lang w:val="en-GB"/>
              </w:rPr>
              <w:t xml:space="preserve"> de management.</w:t>
            </w:r>
          </w:p>
          <w:p w14:paraId="3CC677D1" w14:textId="4BC6A7BE" w:rsidR="0087439F" w:rsidRPr="00B7197D" w:rsidRDefault="006E22BD" w:rsidP="00B7197D">
            <w:pPr>
              <w:spacing w:before="120" w:after="120" w:line="360" w:lineRule="auto"/>
              <w:jc w:val="both"/>
              <w:rPr>
                <w:rFonts w:ascii="Trebuchet MS" w:hAnsi="Trebuchet MS"/>
                <w:color w:val="000000" w:themeColor="text1"/>
              </w:rPr>
            </w:pPr>
            <w:r w:rsidRPr="00B7197D">
              <w:rPr>
                <w:rFonts w:ascii="Trebuchet MS" w:hAnsi="Trebuchet MS"/>
                <w:color w:val="000000" w:themeColor="text1"/>
              </w:rPr>
              <w:t xml:space="preserve">În cazuri excepționale și pentru motive independente de solicitant, la solicitarea </w:t>
            </w:r>
            <w:r w:rsidR="002100D8" w:rsidRPr="00B7197D">
              <w:rPr>
                <w:rFonts w:ascii="Trebuchet MS" w:hAnsi="Trebuchet MS"/>
                <w:color w:val="000000" w:themeColor="text1"/>
              </w:rPr>
              <w:t>acestuia</w:t>
            </w:r>
            <w:r w:rsidRPr="00B7197D">
              <w:rPr>
                <w:rFonts w:ascii="Trebuchet MS" w:hAnsi="Trebuchet MS"/>
                <w:color w:val="000000" w:themeColor="text1"/>
              </w:rPr>
              <w:t xml:space="preserve">,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7E451F16" w:rsidR="006E22BD" w:rsidRPr="00B7197D" w:rsidRDefault="006E22BD" w:rsidP="00B7197D">
            <w:pPr>
              <w:spacing w:before="120" w:after="120" w:line="360" w:lineRule="auto"/>
              <w:jc w:val="both"/>
              <w:rPr>
                <w:rFonts w:ascii="Trebuchet MS" w:hAnsi="Trebuchet MS"/>
                <w:b/>
                <w:bCs/>
                <w:i/>
                <w:color w:val="000000" w:themeColor="text1"/>
              </w:rPr>
            </w:pPr>
            <w:r w:rsidRPr="00B7197D">
              <w:rPr>
                <w:rFonts w:ascii="Trebuchet MS" w:hAnsi="Trebuchet MS"/>
                <w:b/>
                <w:bCs/>
                <w:color w:val="000000" w:themeColor="text1"/>
              </w:rPr>
              <w:t>Perioadele cumulate de suspendare nu pot depăși 45 de zile calendaristice.</w:t>
            </w:r>
          </w:p>
        </w:tc>
      </w:tr>
    </w:tbl>
    <w:p w14:paraId="533B850C" w14:textId="77777777" w:rsidR="00E20DFE" w:rsidRPr="00051ABF" w:rsidRDefault="00E20DFE" w:rsidP="00051ABF">
      <w:pPr>
        <w:spacing w:before="120" w:after="120" w:line="360" w:lineRule="auto"/>
        <w:rPr>
          <w:rFonts w:ascii="Trebuchet MS" w:hAnsi="Trebuchet MS"/>
          <w:i/>
          <w:color w:val="000000" w:themeColor="text1"/>
        </w:rPr>
      </w:pPr>
    </w:p>
    <w:p w14:paraId="596E0B92" w14:textId="0EA13454" w:rsidR="000E1081" w:rsidRPr="00155601" w:rsidRDefault="006462BB" w:rsidP="00155601">
      <w:pPr>
        <w:pStyle w:val="Titlu3"/>
        <w:spacing w:line="360" w:lineRule="auto"/>
        <w:rPr>
          <w:color w:val="000000" w:themeColor="text1"/>
          <w:sz w:val="22"/>
          <w:szCs w:val="22"/>
        </w:rPr>
      </w:pPr>
      <w:bookmarkStart w:id="120" w:name="_Toc160049485"/>
      <w:r w:rsidRPr="00155601">
        <w:rPr>
          <w:color w:val="000000" w:themeColor="text1"/>
          <w:sz w:val="22"/>
          <w:szCs w:val="22"/>
        </w:rPr>
        <w:lastRenderedPageBreak/>
        <w:t xml:space="preserve">8.9.2. </w:t>
      </w:r>
      <w:r w:rsidR="000E1081" w:rsidRPr="00155601">
        <w:rPr>
          <w:color w:val="000000" w:themeColor="text1"/>
          <w:sz w:val="22"/>
          <w:szCs w:val="22"/>
        </w:rPr>
        <w:t>Decizia de acordare</w:t>
      </w:r>
      <w:r w:rsidR="00D56036" w:rsidRPr="00155601">
        <w:rPr>
          <w:color w:val="000000" w:themeColor="text1"/>
          <w:sz w:val="22"/>
          <w:szCs w:val="22"/>
        </w:rPr>
        <w:t>/respingere</w:t>
      </w:r>
      <w:r w:rsidR="000E1081" w:rsidRPr="00155601">
        <w:rPr>
          <w:color w:val="000000" w:themeColor="text1"/>
          <w:sz w:val="22"/>
          <w:szCs w:val="22"/>
        </w:rPr>
        <w:t xml:space="preserve"> a finanțării</w:t>
      </w:r>
      <w:bookmarkEnd w:id="120"/>
    </w:p>
    <w:tbl>
      <w:tblPr>
        <w:tblStyle w:val="Tabelgril"/>
        <w:tblW w:w="0" w:type="auto"/>
        <w:tblLook w:val="04A0" w:firstRow="1" w:lastRow="0" w:firstColumn="1" w:lastColumn="0" w:noHBand="0" w:noVBand="1"/>
      </w:tblPr>
      <w:tblGrid>
        <w:gridCol w:w="9396"/>
      </w:tblGrid>
      <w:tr w:rsidR="00B63863" w:rsidRPr="00B7197D" w14:paraId="76FB7F47" w14:textId="77777777" w:rsidTr="00B558B3">
        <w:tc>
          <w:tcPr>
            <w:tcW w:w="9396" w:type="dxa"/>
          </w:tcPr>
          <w:p w14:paraId="7746A51C" w14:textId="77777777" w:rsidR="00207B5F" w:rsidRPr="00207B5F" w:rsidRDefault="00207B5F" w:rsidP="00207B5F">
            <w:pPr>
              <w:spacing w:line="360" w:lineRule="auto"/>
              <w:jc w:val="both"/>
              <w:rPr>
                <w:rFonts w:ascii="Trebuchet MS" w:hAnsi="Trebuchet MS"/>
                <w:iCs/>
                <w:color w:val="000000" w:themeColor="text1"/>
              </w:rPr>
            </w:pPr>
          </w:p>
          <w:p w14:paraId="6C391A4E"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Ca urmare a verificării îndeplinirii condițiilor de eligibilitate, AM PRSM emite decizia de aprobare a finanțării, respectiv decizia de respingere a finanțării.</w:t>
            </w:r>
          </w:p>
          <w:p w14:paraId="65B31B58"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Pentru proiectele selectate, în baza deciziei de aprobare a finanțării, AM PRSM va proceda la încheierea contractului de finanțare.</w:t>
            </w:r>
          </w:p>
          <w:p w14:paraId="232CE64C" w14:textId="77777777" w:rsidR="00207B5F" w:rsidRPr="00207B5F" w:rsidRDefault="00207B5F" w:rsidP="00207B5F">
            <w:pPr>
              <w:spacing w:line="360" w:lineRule="auto"/>
              <w:jc w:val="both"/>
              <w:rPr>
                <w:rFonts w:ascii="Trebuchet MS" w:hAnsi="Trebuchet MS"/>
                <w:iCs/>
                <w:color w:val="000000" w:themeColor="text1"/>
              </w:rPr>
            </w:pPr>
          </w:p>
          <w:p w14:paraId="0C8BB799"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70F0EB8"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a) solicitantul nu face dovada că cele declarate prin declarația unică sunt conforme cu realitatea și corespund cerințelor din Ghidul solicitantului;</w:t>
            </w:r>
          </w:p>
          <w:p w14:paraId="47B49424"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b) solicitantul nu răspunde în termenele prevăzute în cadrul prezentului ghid.</w:t>
            </w:r>
          </w:p>
          <w:p w14:paraId="75A4071C" w14:textId="77777777" w:rsidR="00207B5F" w:rsidRPr="00207B5F" w:rsidRDefault="00207B5F" w:rsidP="00207B5F">
            <w:pPr>
              <w:spacing w:line="360" w:lineRule="auto"/>
              <w:jc w:val="both"/>
              <w:rPr>
                <w:rFonts w:ascii="Trebuchet MS" w:hAnsi="Trebuchet MS"/>
                <w:iCs/>
                <w:color w:val="000000" w:themeColor="text1"/>
              </w:rPr>
            </w:pPr>
          </w:p>
          <w:p w14:paraId="30B1BBCD"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Decizia de respingere a finanțării se aduce la cunoștința solicitantului prin sistemul informatic MySMIS2021/SMIS2021+ și conține cel puțin următoarele elemente:</w:t>
            </w:r>
          </w:p>
          <w:p w14:paraId="2D7E806A"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a) datele de identificare ale solicitantului și ale cererii de finanțare: titlu, cod unic SMIS;</w:t>
            </w:r>
          </w:p>
          <w:p w14:paraId="69112D49"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b) datele de identificare ale reprezentantului legal al solicitantului sau împuternicitului acestuia;</w:t>
            </w:r>
          </w:p>
          <w:p w14:paraId="53032DFF"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c) conținutul deciziei de respingere;</w:t>
            </w:r>
          </w:p>
          <w:p w14:paraId="3C087FBB"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d) motivele de drept și de fapt ale respingerii proiectului;</w:t>
            </w:r>
          </w:p>
          <w:p w14:paraId="2D18F895"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e) termenul de contestare și modalitatea de transmitere a contestației;</w:t>
            </w:r>
          </w:p>
          <w:p w14:paraId="32054931" w14:textId="77777777" w:rsidR="00207B5F"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f) organele împuternicite cu soluționarea contestației;</w:t>
            </w:r>
          </w:p>
          <w:p w14:paraId="7AA0697B" w14:textId="0FD5A735" w:rsidR="004E0439" w:rsidRPr="00207B5F" w:rsidRDefault="00207B5F" w:rsidP="00207B5F">
            <w:pPr>
              <w:spacing w:line="360" w:lineRule="auto"/>
              <w:jc w:val="both"/>
              <w:rPr>
                <w:rFonts w:ascii="Trebuchet MS" w:hAnsi="Trebuchet MS"/>
                <w:iCs/>
                <w:color w:val="000000" w:themeColor="text1"/>
              </w:rPr>
            </w:pPr>
            <w:r w:rsidRPr="00207B5F">
              <w:rPr>
                <w:rFonts w:ascii="Trebuchet MS" w:hAnsi="Trebuchet MS"/>
                <w:iCs/>
                <w:color w:val="000000" w:themeColor="text1"/>
              </w:rPr>
              <w:t>g) semnătura reprezentantului legal/împuternicitului AM PRSM.</w:t>
            </w:r>
          </w:p>
        </w:tc>
      </w:tr>
    </w:tbl>
    <w:p w14:paraId="2175912A" w14:textId="77777777" w:rsidR="006462BB" w:rsidRPr="000530BC" w:rsidRDefault="006462BB" w:rsidP="000530BC">
      <w:pPr>
        <w:spacing w:before="120" w:after="120" w:line="360" w:lineRule="auto"/>
        <w:rPr>
          <w:rFonts w:ascii="Trebuchet MS" w:hAnsi="Trebuchet MS"/>
          <w:i/>
          <w:color w:val="000000" w:themeColor="text1"/>
        </w:rPr>
      </w:pPr>
    </w:p>
    <w:p w14:paraId="294EC0B4" w14:textId="643E5244" w:rsidR="000E1081" w:rsidRPr="00155601" w:rsidRDefault="006462BB" w:rsidP="00155601">
      <w:pPr>
        <w:pStyle w:val="Titlu3"/>
        <w:spacing w:line="360" w:lineRule="auto"/>
        <w:rPr>
          <w:color w:val="000000" w:themeColor="text1"/>
          <w:sz w:val="22"/>
          <w:szCs w:val="22"/>
        </w:rPr>
      </w:pPr>
      <w:bookmarkStart w:id="121" w:name="_Toc160049486"/>
      <w:r w:rsidRPr="00155601">
        <w:rPr>
          <w:color w:val="000000" w:themeColor="text1"/>
          <w:sz w:val="22"/>
          <w:szCs w:val="22"/>
        </w:rPr>
        <w:t xml:space="preserve">8.9.3. </w:t>
      </w:r>
      <w:r w:rsidR="0094012B" w:rsidRPr="00155601">
        <w:rPr>
          <w:color w:val="000000" w:themeColor="text1"/>
          <w:sz w:val="22"/>
          <w:szCs w:val="22"/>
        </w:rPr>
        <w:t xml:space="preserve">Definitivarea  </w:t>
      </w:r>
      <w:r w:rsidR="000E1081" w:rsidRPr="00155601">
        <w:rPr>
          <w:color w:val="000000" w:themeColor="text1"/>
          <w:sz w:val="22"/>
          <w:szCs w:val="22"/>
        </w:rPr>
        <w:t>planului de monitorizare a proiectului</w:t>
      </w:r>
      <w:bookmarkEnd w:id="121"/>
      <w:r w:rsidR="000E1081" w:rsidRPr="00155601">
        <w:rPr>
          <w:color w:val="000000" w:themeColor="text1"/>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299B0317" w14:textId="77777777" w:rsidTr="00B558B3">
        <w:tc>
          <w:tcPr>
            <w:tcW w:w="9396" w:type="dxa"/>
          </w:tcPr>
          <w:p w14:paraId="30E96F0E" w14:textId="69E8047E" w:rsidR="00381566" w:rsidRPr="00A41C61" w:rsidRDefault="00381566" w:rsidP="00B7197D">
            <w:pPr>
              <w:autoSpaceDE w:val="0"/>
              <w:autoSpaceDN w:val="0"/>
              <w:adjustRightInd w:val="0"/>
              <w:spacing w:line="360" w:lineRule="auto"/>
              <w:jc w:val="both"/>
              <w:rPr>
                <w:rFonts w:ascii="Trebuchet MS" w:eastAsiaTheme="minorEastAsia" w:hAnsi="Trebuchet MS" w:cs="Trebuchet MS"/>
                <w:color w:val="000000" w:themeColor="text1"/>
                <w:lang w:val="it-IT"/>
              </w:rPr>
            </w:pPr>
            <w:r w:rsidRPr="00A41C61">
              <w:rPr>
                <w:rFonts w:ascii="Trebuchet MS" w:eastAsiaTheme="minorEastAsia" w:hAnsi="Trebuchet MS" w:cs="Trebuchet MS"/>
                <w:color w:val="000000" w:themeColor="text1"/>
                <w:lang w:val="it-IT"/>
              </w:rPr>
              <w:t>Planul de monitorizare a proiectului va fi transmis de solicitant în etapa de contractare, înaintea semnării contractului de finanțare.</w:t>
            </w:r>
          </w:p>
          <w:p w14:paraId="3084DA77" w14:textId="6E39585D" w:rsidR="0015019E" w:rsidRPr="00A41C61" w:rsidRDefault="0015019E" w:rsidP="00B7197D">
            <w:pPr>
              <w:autoSpaceDE w:val="0"/>
              <w:autoSpaceDN w:val="0"/>
              <w:adjustRightInd w:val="0"/>
              <w:spacing w:line="360" w:lineRule="auto"/>
              <w:jc w:val="both"/>
              <w:rPr>
                <w:rFonts w:ascii="Trebuchet MS" w:eastAsiaTheme="minorEastAsia" w:hAnsi="Trebuchet MS" w:cs="Trebuchet MS"/>
                <w:color w:val="000000" w:themeColor="text1"/>
                <w:lang w:val="it-IT"/>
              </w:rPr>
            </w:pPr>
            <w:r w:rsidRPr="00A41C61">
              <w:rPr>
                <w:rFonts w:ascii="Trebuchet MS" w:eastAsiaTheme="minorEastAsia" w:hAnsi="Trebuchet MS" w:cs="Trebuchet MS"/>
                <w:color w:val="000000" w:themeColor="text1"/>
                <w:lang w:val="it-IT"/>
              </w:rPr>
              <w:t xml:space="preserve">Planul de monitorizare a proiectului </w:t>
            </w:r>
            <w:r w:rsidR="00381566" w:rsidRPr="00A41C61">
              <w:rPr>
                <w:rFonts w:ascii="Trebuchet MS" w:eastAsiaTheme="minorEastAsia" w:hAnsi="Trebuchet MS" w:cs="Trebuchet MS"/>
                <w:color w:val="000000" w:themeColor="text1"/>
                <w:lang w:val="it-IT"/>
              </w:rPr>
              <w:t xml:space="preserve">va fi </w:t>
            </w:r>
            <w:r w:rsidRPr="00A41C61">
              <w:rPr>
                <w:rFonts w:ascii="Trebuchet MS" w:eastAsiaTheme="minorEastAsia" w:hAnsi="Trebuchet MS" w:cs="Trebuchet MS"/>
                <w:color w:val="000000" w:themeColor="text1"/>
                <w:lang w:val="it-IT"/>
              </w:rPr>
              <w:t>parte integrantă a contractului de finanțare</w:t>
            </w:r>
            <w:r w:rsidR="009D383D" w:rsidRPr="00A41C61">
              <w:rPr>
                <w:rFonts w:ascii="Trebuchet MS" w:eastAsiaTheme="minorEastAsia" w:hAnsi="Trebuchet MS" w:cs="Trebuchet MS"/>
                <w:color w:val="000000" w:themeColor="text1"/>
                <w:lang w:val="it-IT"/>
              </w:rPr>
              <w:t xml:space="preserve"> </w:t>
            </w:r>
            <w:r w:rsidRPr="00A41C61">
              <w:rPr>
                <w:rFonts w:ascii="Trebuchet MS" w:eastAsiaTheme="minorEastAsia" w:hAnsi="Trebuchet MS" w:cs="Trebuchet MS"/>
                <w:color w:val="000000" w:themeColor="text1"/>
                <w:lang w:val="it-IT"/>
              </w:rPr>
              <w:t>și</w:t>
            </w:r>
            <w:r w:rsidR="00381566" w:rsidRPr="00A41C61">
              <w:rPr>
                <w:rFonts w:ascii="Trebuchet MS" w:eastAsiaTheme="minorEastAsia" w:hAnsi="Trebuchet MS" w:cs="Trebuchet MS"/>
                <w:color w:val="000000" w:themeColor="text1"/>
                <w:lang w:val="it-IT"/>
              </w:rPr>
              <w:t xml:space="preserve"> va</w:t>
            </w:r>
            <w:r w:rsidRPr="00A41C61">
              <w:rPr>
                <w:rFonts w:ascii="Trebuchet MS" w:eastAsiaTheme="minorEastAsia" w:hAnsi="Trebuchet MS" w:cs="Trebuchet MS"/>
                <w:color w:val="000000" w:themeColor="text1"/>
                <w:lang w:val="it-IT"/>
              </w:rPr>
              <w:t xml:space="preserve"> cuprinde indicatorii de etapă stabiliți pentru perioada de implementare a proiectului pe baza cărora se </w:t>
            </w:r>
            <w:r w:rsidR="00381566" w:rsidRPr="00A41C61">
              <w:rPr>
                <w:rFonts w:ascii="Trebuchet MS" w:eastAsiaTheme="minorEastAsia" w:hAnsi="Trebuchet MS" w:cs="Trebuchet MS"/>
                <w:color w:val="000000" w:themeColor="text1"/>
                <w:lang w:val="it-IT"/>
              </w:rPr>
              <w:t xml:space="preserve">va </w:t>
            </w:r>
            <w:r w:rsidRPr="00A41C61">
              <w:rPr>
                <w:rFonts w:ascii="Trebuchet MS" w:eastAsiaTheme="minorEastAsia" w:hAnsi="Trebuchet MS" w:cs="Trebuchet MS"/>
                <w:color w:val="000000" w:themeColor="text1"/>
                <w:lang w:val="it-IT"/>
              </w:rPr>
              <w:t>monitoriz</w:t>
            </w:r>
            <w:r w:rsidR="00381566" w:rsidRPr="00A41C61">
              <w:rPr>
                <w:rFonts w:ascii="Trebuchet MS" w:eastAsiaTheme="minorEastAsia" w:hAnsi="Trebuchet MS" w:cs="Trebuchet MS"/>
                <w:color w:val="000000" w:themeColor="text1"/>
                <w:lang w:val="it-IT"/>
              </w:rPr>
              <w:t xml:space="preserve">a </w:t>
            </w:r>
            <w:r w:rsidRPr="00A41C61">
              <w:rPr>
                <w:rFonts w:ascii="Trebuchet MS" w:eastAsiaTheme="minorEastAsia" w:hAnsi="Trebuchet MS" w:cs="Trebuchet MS"/>
                <w:color w:val="000000" w:themeColor="text1"/>
                <w:lang w:val="it-IT"/>
              </w:rPr>
              <w:t xml:space="preserve">și </w:t>
            </w:r>
            <w:r w:rsidR="00381566" w:rsidRPr="00A41C61">
              <w:rPr>
                <w:rFonts w:ascii="Trebuchet MS" w:eastAsiaTheme="minorEastAsia" w:hAnsi="Trebuchet MS" w:cs="Trebuchet MS"/>
                <w:color w:val="000000" w:themeColor="text1"/>
                <w:lang w:val="it-IT"/>
              </w:rPr>
              <w:t>evalua</w:t>
            </w:r>
            <w:r w:rsidRPr="00A41C61">
              <w:rPr>
                <w:rFonts w:ascii="Trebuchet MS" w:eastAsiaTheme="minorEastAsia" w:hAnsi="Trebuchet MS" w:cs="Trebuchet MS"/>
                <w:color w:val="000000" w:themeColor="text1"/>
                <w:lang w:val="it-IT"/>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A41C61" w:rsidRDefault="0015019E" w:rsidP="00B7197D">
            <w:pPr>
              <w:autoSpaceDE w:val="0"/>
              <w:autoSpaceDN w:val="0"/>
              <w:adjustRightInd w:val="0"/>
              <w:spacing w:line="360" w:lineRule="auto"/>
              <w:jc w:val="both"/>
              <w:rPr>
                <w:rFonts w:ascii="Trebuchet MS" w:eastAsiaTheme="minorEastAsia" w:hAnsi="Trebuchet MS" w:cs="Trebuchet MS"/>
                <w:color w:val="000000" w:themeColor="text1"/>
                <w:lang w:val="it-IT"/>
              </w:rPr>
            </w:pPr>
            <w:r w:rsidRPr="00A41C61">
              <w:rPr>
                <w:rFonts w:ascii="Trebuchet MS" w:eastAsiaTheme="minorEastAsia" w:hAnsi="Trebuchet MS" w:cs="Trebuchet MS"/>
                <w:color w:val="000000" w:themeColor="text1"/>
                <w:lang w:val="it-IT"/>
              </w:rPr>
              <w:lastRenderedPageBreak/>
              <w:t xml:space="preserve">Planul de monitorizare </w:t>
            </w:r>
            <w:r w:rsidR="00381566" w:rsidRPr="00A41C61">
              <w:rPr>
                <w:rFonts w:ascii="Trebuchet MS" w:eastAsiaTheme="minorEastAsia" w:hAnsi="Trebuchet MS" w:cs="Trebuchet MS"/>
                <w:color w:val="000000" w:themeColor="text1"/>
                <w:lang w:val="it-IT"/>
              </w:rPr>
              <w:t xml:space="preserve">va </w:t>
            </w:r>
            <w:r w:rsidRPr="00A41C61">
              <w:rPr>
                <w:rFonts w:ascii="Trebuchet MS" w:eastAsiaTheme="minorEastAsia" w:hAnsi="Trebuchet MS" w:cs="Trebuchet MS"/>
                <w:color w:val="000000" w:themeColor="text1"/>
                <w:lang w:val="it-IT"/>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A41C61" w:rsidRDefault="00AD3106" w:rsidP="00B7197D">
            <w:pPr>
              <w:autoSpaceDE w:val="0"/>
              <w:autoSpaceDN w:val="0"/>
              <w:adjustRightInd w:val="0"/>
              <w:spacing w:line="360" w:lineRule="auto"/>
              <w:jc w:val="both"/>
              <w:rPr>
                <w:rFonts w:ascii="Trebuchet MS" w:eastAsiaTheme="minorEastAsia" w:hAnsi="Trebuchet MS" w:cs="Trebuchet MS"/>
                <w:color w:val="000000" w:themeColor="text1"/>
                <w:lang w:val="it-IT"/>
              </w:rPr>
            </w:pPr>
            <w:r w:rsidRPr="00A41C61">
              <w:rPr>
                <w:rFonts w:ascii="Trebuchet MS" w:eastAsiaTheme="minorEastAsia" w:hAnsi="Trebuchet MS" w:cs="Trebuchet MS"/>
                <w:color w:val="000000" w:themeColor="text1"/>
                <w:lang w:val="it-IT"/>
              </w:rPr>
              <w:t xml:space="preserve">Indicatorii de etapă se </w:t>
            </w:r>
            <w:r w:rsidR="00381566" w:rsidRPr="00A41C61">
              <w:rPr>
                <w:rFonts w:ascii="Trebuchet MS" w:eastAsiaTheme="minorEastAsia" w:hAnsi="Trebuchet MS" w:cs="Trebuchet MS"/>
                <w:color w:val="000000" w:themeColor="text1"/>
                <w:lang w:val="it-IT"/>
              </w:rPr>
              <w:t xml:space="preserve">vor </w:t>
            </w:r>
            <w:r w:rsidRPr="00A41C61">
              <w:rPr>
                <w:rFonts w:ascii="Trebuchet MS" w:eastAsiaTheme="minorEastAsia" w:hAnsi="Trebuchet MS" w:cs="Trebuchet MS"/>
                <w:color w:val="000000" w:themeColor="text1"/>
                <w:lang w:val="it-IT"/>
              </w:rPr>
              <w:t>corel</w:t>
            </w:r>
            <w:r w:rsidR="00381566" w:rsidRPr="00A41C61">
              <w:rPr>
                <w:rFonts w:ascii="Trebuchet MS" w:eastAsiaTheme="minorEastAsia" w:hAnsi="Trebuchet MS" w:cs="Trebuchet MS"/>
                <w:color w:val="000000" w:themeColor="text1"/>
                <w:lang w:val="it-IT"/>
              </w:rPr>
              <w:t>a</w:t>
            </w:r>
            <w:r w:rsidRPr="00A41C61">
              <w:rPr>
                <w:rFonts w:ascii="Trebuchet MS" w:eastAsiaTheme="minorEastAsia" w:hAnsi="Trebuchet MS" w:cs="Trebuchet MS"/>
                <w:color w:val="000000" w:themeColor="text1"/>
                <w:lang w:val="it-IT"/>
              </w:rPr>
              <w:t xml:space="preserve"> cu activitatea de bază declarată în cererea de finanțare, precum și cu rezultatele așteptate ale proiectului.</w:t>
            </w:r>
          </w:p>
          <w:p w14:paraId="087D040D" w14:textId="77777777" w:rsidR="00381566" w:rsidRPr="00A41C61" w:rsidRDefault="0015019E" w:rsidP="00B7197D">
            <w:pPr>
              <w:autoSpaceDE w:val="0"/>
              <w:autoSpaceDN w:val="0"/>
              <w:adjustRightInd w:val="0"/>
              <w:spacing w:line="360" w:lineRule="auto"/>
              <w:jc w:val="both"/>
              <w:rPr>
                <w:rFonts w:ascii="Trebuchet MS" w:eastAsiaTheme="minorEastAsia" w:hAnsi="Trebuchet MS" w:cs="Trebuchet MS"/>
                <w:color w:val="000000" w:themeColor="text1"/>
                <w:lang w:val="it-IT"/>
              </w:rPr>
            </w:pPr>
            <w:r w:rsidRPr="00A41C61">
              <w:rPr>
                <w:rFonts w:ascii="Trebuchet MS" w:eastAsiaTheme="minorEastAsia" w:hAnsi="Trebuchet MS" w:cs="Trebuchet MS"/>
                <w:color w:val="000000" w:themeColor="text1"/>
                <w:lang w:val="it-IT"/>
              </w:rPr>
              <w:t xml:space="preserve">Pe baza informațiilor incluse în cererea de finanțare și, dacă este cazul, a informațiilor suplimentare solicitate beneficiarului, </w:t>
            </w:r>
            <w:r w:rsidR="009D383D" w:rsidRPr="00A41C61">
              <w:rPr>
                <w:rFonts w:ascii="Trebuchet MS" w:eastAsiaTheme="minorEastAsia" w:hAnsi="Trebuchet MS" w:cs="Trebuchet MS"/>
                <w:color w:val="000000" w:themeColor="text1"/>
                <w:lang w:val="it-IT"/>
              </w:rPr>
              <w:t>AM PRSM</w:t>
            </w:r>
            <w:r w:rsidRPr="00A41C61">
              <w:rPr>
                <w:rFonts w:ascii="Trebuchet MS" w:eastAsiaTheme="minorEastAsia" w:hAnsi="Trebuchet MS" w:cs="Trebuchet MS"/>
                <w:color w:val="000000" w:themeColor="text1"/>
                <w:lang w:val="it-IT"/>
              </w:rPr>
              <w:t xml:space="preserve"> verifică și validează indicatorii de etapă care vor prevăzuți în Planul de monitorizare a proiectului.</w:t>
            </w:r>
          </w:p>
          <w:p w14:paraId="074F6FC5" w14:textId="77777777" w:rsidR="006F6032" w:rsidRPr="00B7197D" w:rsidRDefault="006F6032" w:rsidP="00B7197D">
            <w:pPr>
              <w:spacing w:before="120" w:after="120" w:line="360" w:lineRule="auto"/>
              <w:jc w:val="both"/>
              <w:rPr>
                <w:rFonts w:ascii="Trebuchet MS" w:hAnsi="Trebuchet MS"/>
                <w:iCs/>
              </w:rPr>
            </w:pPr>
            <w:r w:rsidRPr="00B7197D">
              <w:rPr>
                <w:rFonts w:ascii="Trebuchet MS" w:hAnsi="Trebuchet MS"/>
                <w:iCs/>
              </w:rPr>
              <w:t xml:space="preserve">Indicatorii de etapă pot reprezenta: </w:t>
            </w:r>
          </w:p>
          <w:p w14:paraId="0D7F9842" w14:textId="77777777" w:rsidR="006F6032" w:rsidRPr="00B7197D" w:rsidRDefault="006F6032">
            <w:pPr>
              <w:pStyle w:val="Listparagraf"/>
              <w:numPr>
                <w:ilvl w:val="0"/>
                <w:numId w:val="15"/>
              </w:numPr>
              <w:spacing w:before="120" w:after="120" w:line="360" w:lineRule="auto"/>
              <w:jc w:val="both"/>
              <w:rPr>
                <w:rFonts w:ascii="Trebuchet MS" w:hAnsi="Trebuchet MS"/>
                <w:iCs/>
              </w:rPr>
            </w:pPr>
            <w:r w:rsidRPr="00B7197D">
              <w:rPr>
                <w:rFonts w:ascii="Trebuchet MS" w:hAnsi="Trebuchet MS"/>
                <w:iCs/>
              </w:rPr>
              <w:t xml:space="preserve">realizarea unor </w:t>
            </w:r>
            <w:proofErr w:type="spellStart"/>
            <w:r w:rsidRPr="00B7197D">
              <w:rPr>
                <w:rFonts w:ascii="Trebuchet MS" w:hAnsi="Trebuchet MS"/>
                <w:iCs/>
              </w:rPr>
              <w:t>activităţi</w:t>
            </w:r>
            <w:proofErr w:type="spellEnd"/>
            <w:r w:rsidRPr="00B7197D">
              <w:rPr>
                <w:rFonts w:ascii="Trebuchet MS" w:hAnsi="Trebuchet MS"/>
                <w:iCs/>
              </w:rPr>
              <w:t xml:space="preserve"> sau </w:t>
            </w:r>
            <w:proofErr w:type="spellStart"/>
            <w:r w:rsidRPr="00B7197D">
              <w:rPr>
                <w:rFonts w:ascii="Trebuchet MS" w:hAnsi="Trebuchet MS"/>
                <w:iCs/>
              </w:rPr>
              <w:t>subactivităţi</w:t>
            </w:r>
            <w:proofErr w:type="spellEnd"/>
            <w:r w:rsidRPr="00B7197D">
              <w:rPr>
                <w:rFonts w:ascii="Trebuchet MS" w:hAnsi="Trebuchet MS"/>
                <w:iCs/>
              </w:rPr>
              <w:t xml:space="preserve"> din proiect; </w:t>
            </w:r>
          </w:p>
          <w:p w14:paraId="7300DE96" w14:textId="77777777" w:rsidR="006F6032" w:rsidRPr="00B7197D" w:rsidRDefault="006F6032">
            <w:pPr>
              <w:pStyle w:val="Listparagraf"/>
              <w:numPr>
                <w:ilvl w:val="0"/>
                <w:numId w:val="15"/>
              </w:numPr>
              <w:spacing w:before="120" w:after="120" w:line="360" w:lineRule="auto"/>
              <w:jc w:val="both"/>
              <w:rPr>
                <w:rFonts w:ascii="Trebuchet MS" w:hAnsi="Trebuchet MS"/>
                <w:iCs/>
              </w:rPr>
            </w:pPr>
            <w:r w:rsidRPr="00B7197D">
              <w:rPr>
                <w:rFonts w:ascii="Trebuchet MS" w:hAnsi="Trebuchet MS"/>
                <w:iCs/>
              </w:rPr>
              <w:t xml:space="preserve">atingerea unor stadii de implementare sau de </w:t>
            </w:r>
            <w:proofErr w:type="spellStart"/>
            <w:r w:rsidRPr="00B7197D">
              <w:rPr>
                <w:rFonts w:ascii="Trebuchet MS" w:hAnsi="Trebuchet MS"/>
                <w:iCs/>
              </w:rPr>
              <w:t>execuţie</w:t>
            </w:r>
            <w:proofErr w:type="spellEnd"/>
            <w:r w:rsidRPr="00B7197D">
              <w:rPr>
                <w:rFonts w:ascii="Trebuchet MS" w:hAnsi="Trebuchet MS"/>
                <w:iCs/>
              </w:rPr>
              <w:t xml:space="preserve"> tehnică sau financiară prestabilite;</w:t>
            </w:r>
          </w:p>
          <w:p w14:paraId="03680CB1" w14:textId="77777777" w:rsidR="006F6032" w:rsidRPr="00B7197D" w:rsidRDefault="006F6032">
            <w:pPr>
              <w:pStyle w:val="Listparagraf"/>
              <w:numPr>
                <w:ilvl w:val="0"/>
                <w:numId w:val="15"/>
              </w:numPr>
              <w:spacing w:before="120" w:after="120" w:line="360" w:lineRule="auto"/>
              <w:jc w:val="both"/>
              <w:rPr>
                <w:rFonts w:ascii="Trebuchet MS" w:hAnsi="Trebuchet MS"/>
                <w:iCs/>
              </w:rPr>
            </w:pPr>
            <w:r w:rsidRPr="00B7197D">
              <w:rPr>
                <w:rFonts w:ascii="Trebuchet MS" w:hAnsi="Trebuchet MS"/>
                <w:iCs/>
              </w:rPr>
              <w:t>stadii sau valori intermediare ale indicatorilor de realizare.</w:t>
            </w:r>
          </w:p>
          <w:p w14:paraId="01976F71" w14:textId="49BBA0DE" w:rsidR="006F6032" w:rsidRPr="00A41C61" w:rsidRDefault="006F6032" w:rsidP="00B7197D">
            <w:pPr>
              <w:autoSpaceDE w:val="0"/>
              <w:autoSpaceDN w:val="0"/>
              <w:adjustRightInd w:val="0"/>
              <w:spacing w:line="360" w:lineRule="auto"/>
              <w:jc w:val="both"/>
              <w:rPr>
                <w:rFonts w:ascii="Trebuchet MS" w:eastAsiaTheme="minorEastAsia" w:hAnsi="Trebuchet MS" w:cs="Trebuchet MS"/>
                <w:color w:val="000000" w:themeColor="text1"/>
                <w:highlight w:val="yellow"/>
                <w:lang w:val="it-IT"/>
              </w:rPr>
            </w:pPr>
            <w:r w:rsidRPr="00B7197D">
              <w:rPr>
                <w:rFonts w:ascii="Trebuchet MS" w:hAnsi="Trebuchet MS"/>
                <w:iCs/>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155601" w:rsidRDefault="006462BB" w:rsidP="00155601">
      <w:pPr>
        <w:pStyle w:val="Listparagraf"/>
        <w:spacing w:before="120" w:after="120" w:line="360" w:lineRule="auto"/>
        <w:ind w:left="1146"/>
        <w:rPr>
          <w:rFonts w:ascii="Trebuchet MS" w:hAnsi="Trebuchet MS"/>
          <w:i/>
          <w:color w:val="000000" w:themeColor="text1"/>
        </w:rPr>
      </w:pPr>
    </w:p>
    <w:p w14:paraId="3D2D245C" w14:textId="5877741E" w:rsidR="00566CCA" w:rsidRPr="00155601" w:rsidRDefault="006462BB" w:rsidP="00155601">
      <w:pPr>
        <w:pStyle w:val="Titlu3"/>
        <w:spacing w:line="360" w:lineRule="auto"/>
        <w:rPr>
          <w:color w:val="000000" w:themeColor="text1"/>
          <w:sz w:val="22"/>
          <w:szCs w:val="22"/>
        </w:rPr>
      </w:pPr>
      <w:bookmarkStart w:id="122" w:name="_Toc160049487"/>
      <w:r w:rsidRPr="00155601">
        <w:rPr>
          <w:color w:val="000000" w:themeColor="text1"/>
          <w:sz w:val="22"/>
          <w:szCs w:val="22"/>
        </w:rPr>
        <w:t xml:space="preserve">8.9.4. </w:t>
      </w:r>
      <w:r w:rsidR="00566CCA" w:rsidRPr="00155601">
        <w:rPr>
          <w:color w:val="000000" w:themeColor="text1"/>
          <w:sz w:val="22"/>
          <w:szCs w:val="22"/>
        </w:rPr>
        <w:t>Semnarea contractului</w:t>
      </w:r>
      <w:r w:rsidR="00D8002D" w:rsidRPr="00155601">
        <w:rPr>
          <w:color w:val="000000" w:themeColor="text1"/>
          <w:sz w:val="22"/>
          <w:szCs w:val="22"/>
        </w:rPr>
        <w:t xml:space="preserve"> de finanțare </w:t>
      </w:r>
      <w:r w:rsidR="00B45E20" w:rsidRPr="00155601">
        <w:rPr>
          <w:color w:val="000000" w:themeColor="text1"/>
          <w:sz w:val="22"/>
          <w:szCs w:val="22"/>
        </w:rPr>
        <w:t>/</w:t>
      </w:r>
      <w:r w:rsidR="00D8002D" w:rsidRPr="00155601">
        <w:rPr>
          <w:color w:val="000000" w:themeColor="text1"/>
          <w:sz w:val="22"/>
          <w:szCs w:val="22"/>
        </w:rPr>
        <w:t xml:space="preserve">emiterea </w:t>
      </w:r>
      <w:r w:rsidR="00B45E20" w:rsidRPr="00155601">
        <w:rPr>
          <w:color w:val="000000" w:themeColor="text1"/>
          <w:sz w:val="22"/>
          <w:szCs w:val="22"/>
        </w:rPr>
        <w:t>deciziei</w:t>
      </w:r>
      <w:r w:rsidR="00566CCA" w:rsidRPr="00155601">
        <w:rPr>
          <w:color w:val="000000" w:themeColor="text1"/>
          <w:sz w:val="22"/>
          <w:szCs w:val="22"/>
        </w:rPr>
        <w:t xml:space="preserve"> de finanțare</w:t>
      </w:r>
      <w:bookmarkEnd w:id="122"/>
    </w:p>
    <w:tbl>
      <w:tblPr>
        <w:tblStyle w:val="Tabelgril"/>
        <w:tblW w:w="0" w:type="auto"/>
        <w:tblLook w:val="04A0" w:firstRow="1" w:lastRow="0" w:firstColumn="1" w:lastColumn="0" w:noHBand="0" w:noVBand="1"/>
      </w:tblPr>
      <w:tblGrid>
        <w:gridCol w:w="9396"/>
      </w:tblGrid>
      <w:tr w:rsidR="00B63863" w:rsidRPr="00B7197D" w14:paraId="12A44711" w14:textId="77777777" w:rsidTr="00B558B3">
        <w:tc>
          <w:tcPr>
            <w:tcW w:w="9396" w:type="dxa"/>
          </w:tcPr>
          <w:p w14:paraId="7A2DFA4D" w14:textId="70D5EECC" w:rsidR="00A96C8B" w:rsidRPr="00A41C61" w:rsidRDefault="00A96C8B"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eastAsiaTheme="minorHAnsi" w:hAnsi="Trebuchet MS" w:cs="ArialMT"/>
                <w:color w:val="000000" w:themeColor="text1"/>
                <w:lang w:val="it-I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729D963" w14:textId="5A7FB3A5" w:rsidR="002E5735" w:rsidRPr="00A41C61" w:rsidRDefault="002E5735" w:rsidP="00B7197D">
            <w:pPr>
              <w:spacing w:before="120" w:after="120" w:line="360" w:lineRule="auto"/>
              <w:jc w:val="both"/>
              <w:rPr>
                <w:rFonts w:ascii="Trebuchet MS" w:hAnsi="Trebuchet MS" w:cs="Trebuchet MS"/>
                <w:b/>
                <w:bCs/>
                <w:color w:val="000000" w:themeColor="text1"/>
                <w:lang w:val="it-IT"/>
              </w:rPr>
            </w:pPr>
            <w:r w:rsidRPr="00A41C61">
              <w:rPr>
                <w:rFonts w:ascii="Trebuchet MS" w:hAnsi="Trebuchet MS" w:cs="Trebuchet MS"/>
                <w:color w:val="000000" w:themeColor="text1"/>
                <w:lang w:val="it-IT"/>
              </w:rPr>
              <w:t xml:space="preserve">Durata totală până la semnarea contractului de finanțare </w:t>
            </w:r>
            <w:r w:rsidRPr="00A41C61">
              <w:rPr>
                <w:rFonts w:ascii="Trebuchet MS" w:hAnsi="Trebuchet MS" w:cs="Trebuchet MS"/>
                <w:b/>
                <w:bCs/>
                <w:color w:val="000000" w:themeColor="text1"/>
                <w:lang w:val="it-IT"/>
              </w:rPr>
              <w:t>nu poate depăși 180 de zile calendaristice calculate de la închiderea apelului de proiecte.</w:t>
            </w:r>
            <w:r w:rsidR="006D59CE">
              <w:rPr>
                <w:rFonts w:ascii="Trebuchet MS" w:hAnsi="Trebuchet MS" w:cs="Trebuchet MS"/>
                <w:b/>
                <w:bCs/>
                <w:color w:val="000000" w:themeColor="text1"/>
                <w:lang w:val="it-IT"/>
              </w:rPr>
              <w:t xml:space="preserve"> </w:t>
            </w:r>
            <w:proofErr w:type="spellStart"/>
            <w:r w:rsidR="006D59CE" w:rsidRPr="00287DA5">
              <w:rPr>
                <w:rFonts w:ascii="Trebuchet MS" w:hAnsi="Trebuchet MS" w:cs="Trebuchet MS"/>
                <w:lang w:val="en-GB"/>
              </w:rPr>
              <w:t>În</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cazuri</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temeinic</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justificate</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autoritatea</w:t>
            </w:r>
            <w:proofErr w:type="spellEnd"/>
            <w:r w:rsidR="006D59CE" w:rsidRPr="00287DA5">
              <w:rPr>
                <w:rFonts w:ascii="Trebuchet MS" w:hAnsi="Trebuchet MS" w:cs="Trebuchet MS"/>
                <w:lang w:val="en-GB"/>
              </w:rPr>
              <w:t xml:space="preserve"> de management are </w:t>
            </w:r>
            <w:proofErr w:type="spellStart"/>
            <w:r w:rsidR="006D59CE" w:rsidRPr="00287DA5">
              <w:rPr>
                <w:rFonts w:ascii="Trebuchet MS" w:hAnsi="Trebuchet MS" w:cs="Trebuchet MS"/>
                <w:lang w:val="en-GB"/>
              </w:rPr>
              <w:t>dreptul</w:t>
            </w:r>
            <w:proofErr w:type="spellEnd"/>
            <w:r w:rsidR="006D59CE" w:rsidRPr="00287DA5">
              <w:rPr>
                <w:rFonts w:ascii="Trebuchet MS" w:hAnsi="Trebuchet MS" w:cs="Trebuchet MS"/>
                <w:lang w:val="en-GB"/>
              </w:rPr>
              <w:t xml:space="preserve"> de a </w:t>
            </w:r>
            <w:proofErr w:type="spellStart"/>
            <w:r w:rsidR="006D59CE" w:rsidRPr="00287DA5">
              <w:rPr>
                <w:rFonts w:ascii="Trebuchet MS" w:hAnsi="Trebuchet MS" w:cs="Trebuchet MS"/>
                <w:lang w:val="en-GB"/>
              </w:rPr>
              <w:t>prelungi</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durata</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motivat</w:t>
            </w:r>
            <w:proofErr w:type="spellEnd"/>
            <w:r w:rsidR="006D59CE" w:rsidRPr="00287DA5">
              <w:rPr>
                <w:rFonts w:ascii="Trebuchet MS" w:hAnsi="Trebuchet MS" w:cs="Trebuchet MS"/>
                <w:lang w:val="en-GB"/>
              </w:rPr>
              <w:t xml:space="preserve">, o </w:t>
            </w:r>
            <w:proofErr w:type="spellStart"/>
            <w:r w:rsidR="006D59CE" w:rsidRPr="00287DA5">
              <w:rPr>
                <w:rFonts w:ascii="Trebuchet MS" w:hAnsi="Trebuchet MS" w:cs="Trebuchet MS"/>
                <w:lang w:val="en-GB"/>
              </w:rPr>
              <w:t>singură</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dată</w:t>
            </w:r>
            <w:proofErr w:type="spellEnd"/>
            <w:r w:rsidR="006D59CE" w:rsidRPr="00287DA5">
              <w:rPr>
                <w:rFonts w:ascii="Trebuchet MS" w:hAnsi="Trebuchet MS" w:cs="Trebuchet MS"/>
                <w:lang w:val="en-GB"/>
              </w:rPr>
              <w:t xml:space="preserve">, cu maximum 90 de </w:t>
            </w:r>
            <w:proofErr w:type="spellStart"/>
            <w:r w:rsidR="006D59CE" w:rsidRPr="00287DA5">
              <w:rPr>
                <w:rFonts w:ascii="Trebuchet MS" w:hAnsi="Trebuchet MS" w:cs="Trebuchet MS"/>
                <w:lang w:val="en-GB"/>
              </w:rPr>
              <w:t>zile</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calendaristice</w:t>
            </w:r>
            <w:proofErr w:type="spellEnd"/>
            <w:r w:rsidR="006D59CE" w:rsidRPr="00287DA5">
              <w:rPr>
                <w:rFonts w:ascii="Trebuchet MS" w:hAnsi="Trebuchet MS" w:cs="Trebuchet MS"/>
                <w:lang w:val="en-GB"/>
              </w:rPr>
              <w:t xml:space="preserve">, cu </w:t>
            </w:r>
            <w:proofErr w:type="spellStart"/>
            <w:r w:rsidR="006D59CE" w:rsidRPr="00287DA5">
              <w:rPr>
                <w:rFonts w:ascii="Trebuchet MS" w:hAnsi="Trebuchet MS" w:cs="Trebuchet MS"/>
                <w:lang w:val="en-GB"/>
              </w:rPr>
              <w:t>informarea</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solicitanţilor</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prin</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publicarea</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unui</w:t>
            </w:r>
            <w:proofErr w:type="spell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anunţ</w:t>
            </w:r>
            <w:proofErr w:type="spellEnd"/>
            <w:r w:rsidR="006D59CE" w:rsidRPr="00287DA5">
              <w:rPr>
                <w:rFonts w:ascii="Trebuchet MS" w:hAnsi="Trebuchet MS" w:cs="Trebuchet MS"/>
                <w:lang w:val="en-GB"/>
              </w:rPr>
              <w:t xml:space="preserve"> pe </w:t>
            </w:r>
            <w:proofErr w:type="spellStart"/>
            <w:r w:rsidR="006D59CE" w:rsidRPr="00287DA5">
              <w:rPr>
                <w:rFonts w:ascii="Trebuchet MS" w:hAnsi="Trebuchet MS" w:cs="Trebuchet MS"/>
                <w:lang w:val="en-GB"/>
              </w:rPr>
              <w:t>pagina</w:t>
            </w:r>
            <w:proofErr w:type="spellEnd"/>
            <w:r w:rsidR="006D59CE" w:rsidRPr="00287DA5">
              <w:rPr>
                <w:rFonts w:ascii="Trebuchet MS" w:hAnsi="Trebuchet MS" w:cs="Trebuchet MS"/>
                <w:lang w:val="en-GB"/>
              </w:rPr>
              <w:t xml:space="preserve"> de internet </w:t>
            </w:r>
            <w:proofErr w:type="gramStart"/>
            <w:r w:rsidR="006D59CE" w:rsidRPr="00287DA5">
              <w:rPr>
                <w:rFonts w:ascii="Trebuchet MS" w:hAnsi="Trebuchet MS" w:cs="Trebuchet MS"/>
                <w:lang w:val="en-GB"/>
              </w:rPr>
              <w:t>a</w:t>
            </w:r>
            <w:proofErr w:type="gramEnd"/>
            <w:r w:rsidR="006D59CE" w:rsidRPr="00287DA5">
              <w:rPr>
                <w:rFonts w:ascii="Trebuchet MS" w:hAnsi="Trebuchet MS" w:cs="Trebuchet MS"/>
                <w:lang w:val="en-GB"/>
              </w:rPr>
              <w:t xml:space="preserve"> </w:t>
            </w:r>
            <w:proofErr w:type="spellStart"/>
            <w:r w:rsidR="006D59CE" w:rsidRPr="00287DA5">
              <w:rPr>
                <w:rFonts w:ascii="Trebuchet MS" w:hAnsi="Trebuchet MS" w:cs="Trebuchet MS"/>
                <w:lang w:val="en-GB"/>
              </w:rPr>
              <w:t>autorităţii</w:t>
            </w:r>
            <w:proofErr w:type="spellEnd"/>
            <w:r w:rsidR="006D59CE" w:rsidRPr="00287DA5">
              <w:rPr>
                <w:rFonts w:ascii="Trebuchet MS" w:hAnsi="Trebuchet MS" w:cs="Trebuchet MS"/>
                <w:lang w:val="en-GB"/>
              </w:rPr>
              <w:t xml:space="preserve"> de management.</w:t>
            </w:r>
          </w:p>
          <w:p w14:paraId="4B85AB64" w14:textId="77777777" w:rsidR="002E5735" w:rsidRPr="00A41C61" w:rsidRDefault="002E5735" w:rsidP="00B7197D">
            <w:pPr>
              <w:spacing w:line="360" w:lineRule="auto"/>
              <w:jc w:val="both"/>
              <w:rPr>
                <w:rFonts w:ascii="Trebuchet MS" w:hAnsi="Trebuchet MS" w:cs="Trebuchet MS"/>
                <w:color w:val="000000" w:themeColor="text1"/>
                <w:lang w:val="it-IT"/>
              </w:rPr>
            </w:pPr>
            <w:bookmarkStart w:id="123" w:name="_Hlk112409310"/>
            <w:r w:rsidRPr="00A41C61">
              <w:rPr>
                <w:rFonts w:ascii="Trebuchet MS" w:hAnsi="Trebuchet MS" w:cs="Trebuchet MS"/>
                <w:color w:val="000000" w:themeColor="text1"/>
                <w:lang w:val="it-IT"/>
              </w:rPr>
              <w:t xml:space="preserve">Semnarea contractului de către beneficiar se va realiza în maximum 5 zile lucrătoare de la data notificării. </w:t>
            </w:r>
          </w:p>
          <w:p w14:paraId="246A073C" w14:textId="280EEE4F" w:rsidR="00DA693E" w:rsidRPr="00A41C61" w:rsidRDefault="002E5735" w:rsidP="00B7197D">
            <w:pPr>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3"/>
          </w:p>
        </w:tc>
      </w:tr>
    </w:tbl>
    <w:p w14:paraId="50425F6A" w14:textId="77777777" w:rsidR="00327CE4" w:rsidRPr="00E20DFE" w:rsidRDefault="00327CE4" w:rsidP="00E20DFE">
      <w:pPr>
        <w:spacing w:before="120" w:after="120" w:line="360" w:lineRule="auto"/>
        <w:rPr>
          <w:rFonts w:ascii="Trebuchet MS" w:hAnsi="Trebuchet MS"/>
          <w:b/>
          <w:bCs/>
          <w:i/>
          <w:color w:val="000000" w:themeColor="text1"/>
        </w:rPr>
      </w:pPr>
    </w:p>
    <w:p w14:paraId="05390C01" w14:textId="054E5C07" w:rsidR="004C0B72" w:rsidRPr="00155601" w:rsidRDefault="006462BB" w:rsidP="000530BC">
      <w:pPr>
        <w:pStyle w:val="Titlu1"/>
        <w:spacing w:line="360" w:lineRule="auto"/>
        <w:rPr>
          <w:color w:val="000000" w:themeColor="text1"/>
          <w:sz w:val="22"/>
          <w:szCs w:val="22"/>
        </w:rPr>
      </w:pPr>
      <w:bookmarkStart w:id="124" w:name="_Toc160049488"/>
      <w:r w:rsidRPr="00155601">
        <w:rPr>
          <w:color w:val="000000" w:themeColor="text1"/>
          <w:sz w:val="22"/>
          <w:szCs w:val="22"/>
        </w:rPr>
        <w:lastRenderedPageBreak/>
        <w:t xml:space="preserve">9. </w:t>
      </w:r>
      <w:r w:rsidR="004C0B72" w:rsidRPr="00155601">
        <w:rPr>
          <w:color w:val="000000" w:themeColor="text1"/>
          <w:sz w:val="22"/>
          <w:szCs w:val="22"/>
        </w:rPr>
        <w:t>ASPECTE PRIVIND CONFLICTUL DE INTERESE</w:t>
      </w:r>
      <w:bookmarkEnd w:id="124"/>
      <w:r w:rsidR="004C0B72" w:rsidRPr="00155601">
        <w:rPr>
          <w:color w:val="000000" w:themeColor="text1"/>
          <w:sz w:val="22"/>
          <w:szCs w:val="22"/>
        </w:rPr>
        <w:t xml:space="preserve">  </w:t>
      </w:r>
      <w:r w:rsidR="004C0B72" w:rsidRPr="00155601">
        <w:rPr>
          <w:color w:val="000000" w:themeColor="text1"/>
          <w:sz w:val="22"/>
          <w:szCs w:val="22"/>
        </w:rPr>
        <w:tab/>
      </w:r>
    </w:p>
    <w:tbl>
      <w:tblPr>
        <w:tblStyle w:val="Tabelgril"/>
        <w:tblW w:w="0" w:type="auto"/>
        <w:tblLook w:val="04A0" w:firstRow="1" w:lastRow="0" w:firstColumn="1" w:lastColumn="0" w:noHBand="0" w:noVBand="1"/>
      </w:tblPr>
      <w:tblGrid>
        <w:gridCol w:w="9396"/>
      </w:tblGrid>
      <w:tr w:rsidR="004C0B72" w:rsidRPr="00B7197D" w14:paraId="60174173" w14:textId="77777777" w:rsidTr="00B558B3">
        <w:tc>
          <w:tcPr>
            <w:tcW w:w="9396" w:type="dxa"/>
          </w:tcPr>
          <w:p w14:paraId="27F0E2B3" w14:textId="77777777" w:rsidR="00E4364E" w:rsidRPr="00E4364E" w:rsidRDefault="00E4364E" w:rsidP="00E4364E">
            <w:pPr>
              <w:spacing w:line="360" w:lineRule="auto"/>
              <w:ind w:right="76"/>
              <w:jc w:val="both"/>
              <w:rPr>
                <w:rFonts w:ascii="Trebuchet MS" w:hAnsi="Trebuchet MS"/>
                <w:color w:val="000000" w:themeColor="text1"/>
                <w:spacing w:val="-1"/>
              </w:rPr>
            </w:pPr>
            <w:r w:rsidRPr="00E4364E">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F35BD46" w14:textId="77777777" w:rsidR="00E4364E" w:rsidRPr="00E4364E" w:rsidRDefault="00E4364E" w:rsidP="00E4364E">
            <w:pPr>
              <w:spacing w:line="360" w:lineRule="auto"/>
              <w:ind w:right="76"/>
              <w:jc w:val="both"/>
              <w:rPr>
                <w:rFonts w:ascii="Trebuchet MS" w:hAnsi="Trebuchet MS"/>
                <w:color w:val="000000" w:themeColor="text1"/>
                <w:spacing w:val="-1"/>
              </w:rPr>
            </w:pPr>
            <w:r w:rsidRPr="00E4364E">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2BAB14E0" w14:textId="77777777" w:rsidR="00E4364E" w:rsidRPr="00E4364E" w:rsidRDefault="00E4364E" w:rsidP="00E4364E">
            <w:pPr>
              <w:spacing w:line="360" w:lineRule="auto"/>
              <w:ind w:right="76"/>
              <w:jc w:val="both"/>
              <w:rPr>
                <w:rFonts w:ascii="Trebuchet MS" w:hAnsi="Trebuchet MS"/>
                <w:color w:val="000000" w:themeColor="text1"/>
                <w:spacing w:val="-1"/>
              </w:rPr>
            </w:pPr>
            <w:r w:rsidRPr="00E4364E">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5D4CA52C" w14:textId="77777777" w:rsidR="00E4364E" w:rsidRPr="00E4364E" w:rsidRDefault="00E4364E" w:rsidP="00E4364E">
            <w:pPr>
              <w:spacing w:line="360" w:lineRule="auto"/>
              <w:ind w:right="76"/>
              <w:jc w:val="both"/>
              <w:rPr>
                <w:rFonts w:ascii="Trebuchet MS" w:hAnsi="Trebuchet MS"/>
                <w:color w:val="000000" w:themeColor="text1"/>
                <w:spacing w:val="-1"/>
              </w:rPr>
            </w:pPr>
            <w:r w:rsidRPr="00E4364E">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606973FB" w:rsidR="00230B5A" w:rsidRPr="00B7197D" w:rsidRDefault="00E4364E" w:rsidP="00E4364E">
            <w:pPr>
              <w:spacing w:line="360" w:lineRule="auto"/>
              <w:ind w:right="76"/>
              <w:jc w:val="both"/>
              <w:rPr>
                <w:rFonts w:ascii="Trebuchet MS" w:hAnsi="Trebuchet MS"/>
                <w:color w:val="000000" w:themeColor="text1"/>
                <w:spacing w:val="-1"/>
              </w:rPr>
            </w:pPr>
            <w:r w:rsidRPr="00E4364E">
              <w:rPr>
                <w:rFonts w:ascii="Trebuchet MS" w:hAnsi="Trebuchet MS"/>
                <w:color w:val="000000" w:themeColor="text1"/>
                <w:spacing w:val="-1"/>
              </w:rPr>
              <w:t xml:space="preserve">De asemenea, solicitantul va declara în declarația unică faptul că se </w:t>
            </w:r>
            <w:proofErr w:type="spellStart"/>
            <w:r w:rsidRPr="00E4364E">
              <w:rPr>
                <w:rFonts w:ascii="Trebuchet MS" w:hAnsi="Trebuchet MS"/>
                <w:color w:val="000000" w:themeColor="text1"/>
                <w:spacing w:val="-1"/>
              </w:rPr>
              <w:t>angajază</w:t>
            </w:r>
            <w:proofErr w:type="spellEnd"/>
            <w:r w:rsidRPr="00E4364E">
              <w:rPr>
                <w:rFonts w:ascii="Trebuchet MS" w:hAnsi="Trebuchet MS"/>
                <w:color w:val="000000" w:themeColor="text1"/>
                <w:spacing w:val="-1"/>
              </w:rPr>
              <w:t xml:space="preserve">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155601" w:rsidRDefault="004C0B72" w:rsidP="00155601">
      <w:pPr>
        <w:pStyle w:val="Listparagraf"/>
        <w:spacing w:before="120" w:after="120" w:line="360" w:lineRule="auto"/>
        <w:ind w:left="1065"/>
        <w:rPr>
          <w:rFonts w:ascii="Trebuchet MS" w:hAnsi="Trebuchet MS"/>
          <w:b/>
          <w:bCs/>
          <w:i/>
          <w:color w:val="000000" w:themeColor="text1"/>
        </w:rPr>
      </w:pPr>
    </w:p>
    <w:p w14:paraId="7390F27A" w14:textId="4DF34833" w:rsidR="004C0B72" w:rsidRPr="00155601" w:rsidRDefault="006462BB" w:rsidP="00155601">
      <w:pPr>
        <w:pStyle w:val="Titlu1"/>
        <w:spacing w:line="360" w:lineRule="auto"/>
        <w:rPr>
          <w:color w:val="000000" w:themeColor="text1"/>
          <w:sz w:val="22"/>
          <w:szCs w:val="22"/>
        </w:rPr>
      </w:pPr>
      <w:bookmarkStart w:id="125" w:name="_Toc160049489"/>
      <w:r w:rsidRPr="00155601">
        <w:rPr>
          <w:color w:val="000000" w:themeColor="text1"/>
          <w:sz w:val="22"/>
          <w:szCs w:val="22"/>
        </w:rPr>
        <w:t xml:space="preserve">10. </w:t>
      </w:r>
      <w:r w:rsidR="004C0B72" w:rsidRPr="00155601">
        <w:rPr>
          <w:color w:val="000000" w:themeColor="text1"/>
          <w:sz w:val="22"/>
          <w:szCs w:val="22"/>
        </w:rPr>
        <w:t>ASPECTE PRIVIND PRELUC</w:t>
      </w:r>
      <w:r w:rsidR="0072671F" w:rsidRPr="00155601">
        <w:rPr>
          <w:color w:val="000000" w:themeColor="text1"/>
          <w:sz w:val="22"/>
          <w:szCs w:val="22"/>
        </w:rPr>
        <w:t>R</w:t>
      </w:r>
      <w:r w:rsidR="004C0B72" w:rsidRPr="00155601">
        <w:rPr>
          <w:color w:val="000000" w:themeColor="text1"/>
          <w:sz w:val="22"/>
          <w:szCs w:val="22"/>
        </w:rPr>
        <w:t>AREA DATELOR CU CARACTER PERSONAL</w:t>
      </w:r>
      <w:bookmarkEnd w:id="125"/>
      <w:r w:rsidR="004C0B72" w:rsidRPr="00155601">
        <w:rPr>
          <w:color w:val="000000" w:themeColor="text1"/>
          <w:sz w:val="22"/>
          <w:szCs w:val="22"/>
        </w:rPr>
        <w:t xml:space="preserve">  </w:t>
      </w:r>
      <w:r w:rsidR="004C0B72" w:rsidRPr="00155601">
        <w:rPr>
          <w:color w:val="000000" w:themeColor="text1"/>
          <w:sz w:val="22"/>
          <w:szCs w:val="22"/>
        </w:rPr>
        <w:tab/>
      </w:r>
    </w:p>
    <w:tbl>
      <w:tblPr>
        <w:tblStyle w:val="Tabelgril"/>
        <w:tblW w:w="0" w:type="auto"/>
        <w:tblLook w:val="04A0" w:firstRow="1" w:lastRow="0" w:firstColumn="1" w:lastColumn="0" w:noHBand="0" w:noVBand="1"/>
      </w:tblPr>
      <w:tblGrid>
        <w:gridCol w:w="9396"/>
      </w:tblGrid>
      <w:tr w:rsidR="004C0B72" w:rsidRPr="00B7197D" w14:paraId="604DA201" w14:textId="77777777" w:rsidTr="00B558B3">
        <w:tc>
          <w:tcPr>
            <w:tcW w:w="9396" w:type="dxa"/>
          </w:tcPr>
          <w:p w14:paraId="137F8192" w14:textId="761091CA" w:rsidR="00021673" w:rsidRPr="00B7197D" w:rsidRDefault="00021673" w:rsidP="00B7197D">
            <w:pPr>
              <w:spacing w:line="360" w:lineRule="auto"/>
              <w:ind w:right="64"/>
              <w:contextualSpacing/>
              <w:jc w:val="both"/>
              <w:rPr>
                <w:rFonts w:ascii="Trebuchet MS" w:hAnsi="Trebuchet MS"/>
                <w:color w:val="000000" w:themeColor="text1"/>
              </w:rPr>
            </w:pPr>
            <w:r w:rsidRPr="00B7197D">
              <w:rPr>
                <w:rFonts w:ascii="Trebuchet MS" w:hAnsi="Trebuchet MS"/>
                <w:color w:val="000000" w:themeColor="text1"/>
              </w:rPr>
              <w:t>Solicitantul</w:t>
            </w:r>
            <w:r w:rsidR="009734E0" w:rsidRPr="00B7197D">
              <w:rPr>
                <w:rFonts w:ascii="Trebuchet MS" w:hAnsi="Trebuchet MS"/>
                <w:color w:val="000000" w:themeColor="text1"/>
              </w:rPr>
              <w:t xml:space="preserve">, prin asumarea </w:t>
            </w:r>
            <w:r w:rsidRPr="00B7197D">
              <w:rPr>
                <w:rFonts w:ascii="Trebuchet MS" w:hAnsi="Trebuchet MS"/>
                <w:color w:val="000000" w:themeColor="text1"/>
              </w:rPr>
              <w:t>declarației unice</w:t>
            </w:r>
            <w:r w:rsidR="009734E0" w:rsidRPr="00B7197D">
              <w:rPr>
                <w:rFonts w:ascii="Trebuchet MS" w:hAnsi="Trebuchet MS"/>
                <w:color w:val="000000" w:themeColor="text1"/>
              </w:rPr>
              <w:t xml:space="preserve">, </w:t>
            </w:r>
            <w:r w:rsidRPr="00B7197D">
              <w:rPr>
                <w:rFonts w:ascii="Trebuchet MS" w:hAnsi="Trebuchet MS"/>
                <w:color w:val="000000" w:themeColor="text1"/>
              </w:rPr>
              <w:t>își exprimă acordul cu privire la utilizarea şi prelucrarea datelor cu caracter personal de către AM</w:t>
            </w:r>
            <w:r w:rsidR="009734E0" w:rsidRPr="00B7197D">
              <w:rPr>
                <w:rFonts w:ascii="Trebuchet MS" w:hAnsi="Trebuchet MS"/>
                <w:color w:val="000000" w:themeColor="text1"/>
              </w:rPr>
              <w:t xml:space="preserve"> PRSM</w:t>
            </w:r>
            <w:r w:rsidRPr="00B7197D">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2733027" w14:textId="77777777" w:rsidR="004C0B72" w:rsidRPr="00B7197D" w:rsidRDefault="00021673" w:rsidP="00B7197D">
            <w:pPr>
              <w:spacing w:line="360" w:lineRule="auto"/>
              <w:ind w:right="74"/>
              <w:contextualSpacing/>
              <w:jc w:val="both"/>
              <w:rPr>
                <w:rFonts w:ascii="Trebuchet MS" w:hAnsi="Trebuchet MS"/>
                <w:color w:val="000000" w:themeColor="text1"/>
                <w:spacing w:val="-1"/>
              </w:rPr>
            </w:pPr>
            <w:r w:rsidRPr="00B7197D">
              <w:rPr>
                <w:rFonts w:ascii="Trebuchet MS" w:hAnsi="Trebuchet MS"/>
                <w:color w:val="000000" w:themeColor="text1"/>
                <w:spacing w:val="-1"/>
              </w:rPr>
              <w:t xml:space="preserve">De asemenea, beneficiarul </w:t>
            </w:r>
            <w:proofErr w:type="spellStart"/>
            <w:r w:rsidRPr="00B7197D">
              <w:rPr>
                <w:rFonts w:ascii="Trebuchet MS" w:hAnsi="Trebuchet MS"/>
                <w:color w:val="000000" w:themeColor="text1"/>
                <w:spacing w:val="-1"/>
              </w:rPr>
              <w:t>îşi</w:t>
            </w:r>
            <w:proofErr w:type="spellEnd"/>
            <w:r w:rsidRPr="00B7197D">
              <w:rPr>
                <w:rFonts w:ascii="Trebuchet MS" w:hAnsi="Trebuchet MS"/>
                <w:color w:val="000000" w:themeColor="text1"/>
                <w:spacing w:val="-1"/>
              </w:rPr>
              <w:t xml:space="preserve"> exprimă acordul cu privire la prelucrarea, stocarea şi arhivarea datelor obținute pe parcursul </w:t>
            </w:r>
            <w:proofErr w:type="spellStart"/>
            <w:r w:rsidRPr="00B7197D">
              <w:rPr>
                <w:rFonts w:ascii="Trebuchet MS" w:hAnsi="Trebuchet MS"/>
                <w:color w:val="000000" w:themeColor="text1"/>
                <w:spacing w:val="-1"/>
              </w:rPr>
              <w:t>desfăşurării</w:t>
            </w:r>
            <w:proofErr w:type="spellEnd"/>
            <w:r w:rsidRPr="00B7197D">
              <w:rPr>
                <w:rFonts w:ascii="Trebuchet MS" w:hAnsi="Trebuchet MS"/>
                <w:color w:val="000000" w:themeColor="text1"/>
                <w:spacing w:val="-1"/>
              </w:rPr>
              <w:t xml:space="preserve"> </w:t>
            </w:r>
            <w:r w:rsidR="00AB407A" w:rsidRPr="00B7197D">
              <w:rPr>
                <w:rFonts w:ascii="Trebuchet MS" w:hAnsi="Trebuchet MS"/>
                <w:color w:val="000000" w:themeColor="text1"/>
                <w:spacing w:val="-1"/>
              </w:rPr>
              <w:t>c</w:t>
            </w:r>
            <w:r w:rsidRPr="00B7197D">
              <w:rPr>
                <w:rFonts w:ascii="Trebuchet MS" w:hAnsi="Trebuchet MS"/>
                <w:color w:val="000000" w:themeColor="text1"/>
                <w:spacing w:val="-1"/>
              </w:rPr>
              <w:t xml:space="preserve">ontractului de </w:t>
            </w:r>
            <w:r w:rsidR="00AB407A" w:rsidRPr="00B7197D">
              <w:rPr>
                <w:rFonts w:ascii="Trebuchet MS" w:hAnsi="Trebuchet MS"/>
                <w:color w:val="000000" w:themeColor="text1"/>
                <w:spacing w:val="-1"/>
              </w:rPr>
              <w:t>f</w:t>
            </w:r>
            <w:r w:rsidRPr="00B7197D">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B7197D">
              <w:rPr>
                <w:rFonts w:ascii="Trebuchet MS" w:hAnsi="Trebuchet MS"/>
                <w:color w:val="000000" w:themeColor="text1"/>
                <w:spacing w:val="-1"/>
              </w:rPr>
              <w:t>.</w:t>
            </w:r>
          </w:p>
          <w:p w14:paraId="67EAB67A" w14:textId="77777777" w:rsidR="00AB407A" w:rsidRPr="00155601" w:rsidRDefault="00AB407A" w:rsidP="00B7197D">
            <w:pPr>
              <w:spacing w:line="360" w:lineRule="auto"/>
              <w:ind w:right="74"/>
              <w:contextualSpacing/>
              <w:jc w:val="both"/>
              <w:rPr>
                <w:rFonts w:ascii="Trebuchet MS" w:hAnsi="Trebuchet MS"/>
                <w:color w:val="000000" w:themeColor="text1"/>
              </w:rPr>
            </w:pPr>
          </w:p>
          <w:p w14:paraId="7D7E0062" w14:textId="77777777" w:rsidR="00AB407A" w:rsidRDefault="00AB407A" w:rsidP="00B7197D">
            <w:pPr>
              <w:spacing w:line="360" w:lineRule="auto"/>
              <w:ind w:right="74"/>
              <w:contextualSpacing/>
              <w:jc w:val="both"/>
              <w:rPr>
                <w:rFonts w:ascii="Trebuchet MS" w:hAnsi="Trebuchet MS" w:cs="Trebuchet MS"/>
                <w:color w:val="000000" w:themeColor="text1"/>
              </w:rPr>
            </w:pPr>
            <w:r w:rsidRPr="00A41C61">
              <w:rPr>
                <w:rFonts w:ascii="Trebuchet MS" w:hAnsi="Trebuchet MS" w:cs="Trebuchet MS"/>
                <w:color w:val="000000" w:themeColor="text1"/>
              </w:rPr>
              <w:t>Conf</w:t>
            </w:r>
            <w:r w:rsidR="00D6348E">
              <w:rPr>
                <w:rFonts w:ascii="Trebuchet MS" w:hAnsi="Trebuchet MS" w:cs="Trebuchet MS"/>
                <w:color w:val="000000" w:themeColor="text1"/>
              </w:rPr>
              <w:t>or</w:t>
            </w:r>
            <w:r w:rsidRPr="00A41C61">
              <w:rPr>
                <w:rFonts w:ascii="Trebuchet MS" w:hAnsi="Trebuchet MS" w:cs="Trebuchet MS"/>
                <w:color w:val="000000" w:themeColor="text1"/>
              </w:rPr>
              <w:t>m prevederilor O.U.G. nr. 23/2023, AM PRSM poate obține în mod direct, din bazele de date administrate de alte instituții publice, prin implementarea măsurilor de interoperabilitate/ interogare a sistemelor/ bazelor de date/ rapoartelor,</w:t>
            </w:r>
            <w:r w:rsidRPr="00155601">
              <w:rPr>
                <w:rFonts w:ascii="Trebuchet MS" w:hAnsi="Trebuchet MS"/>
                <w:color w:val="000000" w:themeColor="text1"/>
              </w:rPr>
              <w:t xml:space="preserve"> </w:t>
            </w:r>
            <w:r w:rsidRPr="00A41C61">
              <w:rPr>
                <w:rFonts w:ascii="Trebuchet MS" w:hAnsi="Trebuchet MS" w:cs="Trebuchet MS"/>
                <w:color w:val="000000" w:themeColor="text1"/>
              </w:rPr>
              <w:t>informații necesare în vederea confirmării realității informațiilor din declarația unică depusă de către solicitant</w:t>
            </w:r>
            <w:r w:rsidR="000A2576" w:rsidRPr="00A41C61">
              <w:rPr>
                <w:rFonts w:ascii="Trebuchet MS" w:hAnsi="Trebuchet MS" w:cs="Trebuchet MS"/>
                <w:color w:val="000000" w:themeColor="text1"/>
              </w:rPr>
              <w:t xml:space="preserve">, </w:t>
            </w:r>
            <w:r w:rsidRPr="00A41C61">
              <w:rPr>
                <w:rFonts w:ascii="Trebuchet MS" w:hAnsi="Trebuchet MS" w:cs="Trebuchet MS"/>
                <w:color w:val="000000" w:themeColor="text1"/>
              </w:rPr>
              <w:t>în baza consimțământului solici</w:t>
            </w:r>
            <w:r w:rsidRPr="00B7197D">
              <w:rPr>
                <w:rFonts w:ascii="Trebuchet MS" w:hAnsi="Trebuchet MS" w:cs="Trebuchet MS"/>
                <w:color w:val="000000" w:themeColor="text1"/>
              </w:rPr>
              <w:t>tanților</w:t>
            </w:r>
            <w:r w:rsidRPr="00A41C61">
              <w:rPr>
                <w:rFonts w:ascii="Trebuchet MS" w:hAnsi="Trebuchet MS" w:cs="Trebuchet MS"/>
                <w:color w:val="000000" w:themeColor="text1"/>
              </w:rPr>
              <w:t>, cu respectarea prevederilor legale privind protecția datelor cu caracter personal.</w:t>
            </w:r>
          </w:p>
          <w:p w14:paraId="2C5EE4FC" w14:textId="77777777" w:rsidR="00715282" w:rsidRDefault="00715282" w:rsidP="006B7C9A">
            <w:pPr>
              <w:spacing w:line="360" w:lineRule="auto"/>
              <w:ind w:right="74"/>
              <w:contextualSpacing/>
              <w:jc w:val="both"/>
              <w:rPr>
                <w:rFonts w:ascii="Trebuchet MS" w:hAnsi="Trebuchet MS"/>
                <w:color w:val="000000" w:themeColor="text1"/>
                <w:spacing w:val="-1"/>
              </w:rPr>
            </w:pPr>
          </w:p>
          <w:p w14:paraId="4F38BE81" w14:textId="1B266E37" w:rsidR="006B7C9A" w:rsidRPr="006B7C9A" w:rsidRDefault="006B7C9A" w:rsidP="006B7C9A">
            <w:pPr>
              <w:spacing w:line="360" w:lineRule="auto"/>
              <w:ind w:right="74"/>
              <w:contextualSpacing/>
              <w:jc w:val="both"/>
              <w:rPr>
                <w:rFonts w:ascii="Trebuchet MS" w:hAnsi="Trebuchet MS"/>
                <w:color w:val="000000" w:themeColor="text1"/>
                <w:spacing w:val="-1"/>
              </w:rPr>
            </w:pPr>
            <w:r w:rsidRPr="006B7C9A">
              <w:rPr>
                <w:rFonts w:ascii="Trebuchet MS" w:hAnsi="Trebuchet MS"/>
                <w:color w:val="000000" w:themeColor="text1"/>
                <w:spacing w:val="-1"/>
              </w:rPr>
              <w:lastRenderedPageBreak/>
              <w:t>Datele solicitanților/beneficiarilor disponibile în bazele de date externe vor fi prelucrate în</w:t>
            </w:r>
          </w:p>
          <w:p w14:paraId="64FF208D" w14:textId="3CAC202E" w:rsidR="006B7C9A" w:rsidRPr="006B7C9A" w:rsidRDefault="006B7C9A" w:rsidP="006B7C9A">
            <w:pPr>
              <w:spacing w:line="360" w:lineRule="auto"/>
              <w:ind w:right="74"/>
              <w:contextualSpacing/>
              <w:jc w:val="both"/>
              <w:rPr>
                <w:rFonts w:ascii="Trebuchet MS" w:hAnsi="Trebuchet MS"/>
                <w:color w:val="000000" w:themeColor="text1"/>
                <w:spacing w:val="-1"/>
              </w:rPr>
            </w:pPr>
            <w:r w:rsidRPr="006B7C9A">
              <w:rPr>
                <w:rFonts w:ascii="Trebuchet MS" w:hAnsi="Trebuchet MS"/>
                <w:color w:val="000000" w:themeColor="text1"/>
                <w:spacing w:val="-1"/>
              </w:rPr>
              <w:t>vederea identificării indicatorilor de risc, atât în procesul de evaluare/selecție a proiectelor, cât</w:t>
            </w:r>
            <w:r>
              <w:rPr>
                <w:rFonts w:ascii="Trebuchet MS" w:hAnsi="Trebuchet MS"/>
                <w:color w:val="000000" w:themeColor="text1"/>
                <w:spacing w:val="-1"/>
              </w:rPr>
              <w:t xml:space="preserve"> </w:t>
            </w:r>
            <w:r w:rsidRPr="006B7C9A">
              <w:rPr>
                <w:rFonts w:ascii="Trebuchet MS" w:hAnsi="Trebuchet MS"/>
                <w:color w:val="000000" w:themeColor="text1"/>
                <w:spacing w:val="-1"/>
              </w:rPr>
              <w:t>și pe parcursul derulării acestora, în cadrul verificărilor de management, în scopul îndeplinirii</w:t>
            </w:r>
            <w:r>
              <w:rPr>
                <w:rFonts w:ascii="Trebuchet MS" w:hAnsi="Trebuchet MS"/>
                <w:color w:val="000000" w:themeColor="text1"/>
                <w:spacing w:val="-1"/>
              </w:rPr>
              <w:t xml:space="preserve"> </w:t>
            </w:r>
            <w:r w:rsidRPr="006B7C9A">
              <w:rPr>
                <w:rFonts w:ascii="Trebuchet MS" w:hAnsi="Trebuchet MS"/>
                <w:color w:val="000000" w:themeColor="text1"/>
                <w:spacing w:val="-1"/>
              </w:rPr>
              <w:t>activităților specific, cu respectarea prevederilor legale.</w:t>
            </w:r>
          </w:p>
          <w:p w14:paraId="08F86238" w14:textId="77D3C70B" w:rsidR="006B7C9A" w:rsidRPr="006B7C9A" w:rsidRDefault="006B7C9A" w:rsidP="006B7C9A">
            <w:pPr>
              <w:spacing w:line="360" w:lineRule="auto"/>
              <w:ind w:right="74"/>
              <w:contextualSpacing/>
              <w:jc w:val="both"/>
              <w:rPr>
                <w:rFonts w:ascii="Trebuchet MS" w:hAnsi="Trebuchet MS"/>
                <w:color w:val="000000" w:themeColor="text1"/>
                <w:spacing w:val="-1"/>
              </w:rPr>
            </w:pPr>
            <w:r w:rsidRPr="006B7C9A">
              <w:rPr>
                <w:rFonts w:ascii="Trebuchet MS" w:hAnsi="Trebuchet MS"/>
                <w:color w:val="000000" w:themeColor="text1"/>
                <w:spacing w:val="-1"/>
              </w:rPr>
              <w:t>AM poate utiliza în scopul verificărilor, sistemul ARACHNE în toate etapele proiectului, inclusiv</w:t>
            </w:r>
            <w:r>
              <w:rPr>
                <w:rFonts w:ascii="Trebuchet MS" w:hAnsi="Trebuchet MS"/>
                <w:color w:val="000000" w:themeColor="text1"/>
                <w:spacing w:val="-1"/>
              </w:rPr>
              <w:t xml:space="preserve"> </w:t>
            </w:r>
            <w:r w:rsidRPr="006B7C9A">
              <w:rPr>
                <w:rFonts w:ascii="Trebuchet MS" w:hAnsi="Trebuchet MS"/>
                <w:color w:val="000000" w:themeColor="text1"/>
                <w:spacing w:val="-1"/>
              </w:rPr>
              <w:t>verificarea la depunerea proiectului.</w:t>
            </w:r>
          </w:p>
          <w:p w14:paraId="5D13EBE5" w14:textId="1287F77F" w:rsidR="006B7C9A" w:rsidRPr="00B7197D" w:rsidRDefault="006B7C9A" w:rsidP="006B7C9A">
            <w:pPr>
              <w:spacing w:line="360" w:lineRule="auto"/>
              <w:ind w:right="74"/>
              <w:contextualSpacing/>
              <w:jc w:val="both"/>
              <w:rPr>
                <w:rFonts w:ascii="Trebuchet MS" w:hAnsi="Trebuchet MS"/>
                <w:color w:val="000000" w:themeColor="text1"/>
                <w:spacing w:val="-1"/>
              </w:rPr>
            </w:pPr>
            <w:r w:rsidRPr="006B7C9A">
              <w:rPr>
                <w:rFonts w:ascii="Trebuchet MS" w:hAnsi="Trebuchet MS"/>
                <w:color w:val="000000" w:themeColor="text1"/>
                <w:spacing w:val="-1"/>
              </w:rPr>
              <w:t>La utilizarea sistemului ARACHNE vor fi folosite datele din sistemul informatic MySMIS2021/MySMIS2021+.</w:t>
            </w:r>
          </w:p>
        </w:tc>
      </w:tr>
    </w:tbl>
    <w:p w14:paraId="6AF8D2AE" w14:textId="77777777" w:rsidR="00A82C81" w:rsidRPr="00155601" w:rsidRDefault="00A82C81" w:rsidP="00155601">
      <w:pPr>
        <w:pStyle w:val="Listparagraf"/>
        <w:spacing w:before="120" w:after="120" w:line="360" w:lineRule="auto"/>
        <w:ind w:left="1065"/>
        <w:rPr>
          <w:rFonts w:ascii="Trebuchet MS" w:hAnsi="Trebuchet MS"/>
          <w:b/>
          <w:bCs/>
          <w:i/>
          <w:color w:val="000000" w:themeColor="text1"/>
        </w:rPr>
      </w:pPr>
    </w:p>
    <w:p w14:paraId="5D330FFE" w14:textId="04FA24B0" w:rsidR="006462BB" w:rsidRPr="000530BC" w:rsidRDefault="006462BB" w:rsidP="000530BC">
      <w:pPr>
        <w:pStyle w:val="Titlu1"/>
        <w:spacing w:line="360" w:lineRule="auto"/>
        <w:rPr>
          <w:color w:val="000000" w:themeColor="text1"/>
          <w:sz w:val="22"/>
          <w:szCs w:val="22"/>
        </w:rPr>
      </w:pPr>
      <w:bookmarkStart w:id="126" w:name="_Toc160049490"/>
      <w:r w:rsidRPr="00155601">
        <w:rPr>
          <w:color w:val="000000" w:themeColor="text1"/>
          <w:sz w:val="22"/>
          <w:szCs w:val="22"/>
        </w:rPr>
        <w:t xml:space="preserve">11. </w:t>
      </w:r>
      <w:r w:rsidR="00A82C81" w:rsidRPr="00155601">
        <w:rPr>
          <w:color w:val="000000" w:themeColor="text1"/>
          <w:sz w:val="22"/>
          <w:szCs w:val="22"/>
        </w:rPr>
        <w:t>ASPECTE PRIVIND MONITORIZAREA TEHNICĂ ȘI RAPOARTELE DE PROGRES</w:t>
      </w:r>
      <w:bookmarkEnd w:id="126"/>
      <w:r w:rsidR="00A82C81" w:rsidRPr="00155601">
        <w:rPr>
          <w:color w:val="000000" w:themeColor="text1"/>
          <w:sz w:val="22"/>
          <w:szCs w:val="22"/>
        </w:rPr>
        <w:t xml:space="preserve">  </w:t>
      </w:r>
    </w:p>
    <w:p w14:paraId="06F3C6F1" w14:textId="42BF7F58" w:rsidR="00A82C81" w:rsidRPr="00155601" w:rsidRDefault="006462BB" w:rsidP="00155601">
      <w:pPr>
        <w:pStyle w:val="Titlu2"/>
        <w:spacing w:line="360" w:lineRule="auto"/>
        <w:rPr>
          <w:sz w:val="22"/>
          <w:szCs w:val="22"/>
        </w:rPr>
      </w:pPr>
      <w:bookmarkStart w:id="127" w:name="_Toc160049491"/>
      <w:r w:rsidRPr="00155601">
        <w:rPr>
          <w:sz w:val="22"/>
          <w:szCs w:val="22"/>
        </w:rPr>
        <w:t xml:space="preserve">11.1. </w:t>
      </w:r>
      <w:r w:rsidR="00A82C81" w:rsidRPr="00155601">
        <w:rPr>
          <w:sz w:val="22"/>
          <w:szCs w:val="22"/>
        </w:rPr>
        <w:t>Rapoartele de progres</w:t>
      </w:r>
      <w:bookmarkEnd w:id="127"/>
      <w:r w:rsidR="00A82C81" w:rsidRPr="00155601">
        <w:rPr>
          <w:sz w:val="22"/>
          <w:szCs w:val="22"/>
        </w:rPr>
        <w:t xml:space="preserve">  </w:t>
      </w:r>
      <w:r w:rsidR="00A82C81"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62A9699F" w14:textId="77777777" w:rsidTr="00B558B3">
        <w:tc>
          <w:tcPr>
            <w:tcW w:w="9396" w:type="dxa"/>
          </w:tcPr>
          <w:p w14:paraId="635BCB1A" w14:textId="700C7636" w:rsidR="00A82C81" w:rsidRPr="00A41C61" w:rsidRDefault="00420726"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În procesul de monitorizare a proiectelor se elaborează rapo</w:t>
            </w:r>
            <w:r w:rsidR="003016C3" w:rsidRPr="00A41C61">
              <w:rPr>
                <w:rFonts w:ascii="Trebuchet MS" w:hAnsi="Trebuchet MS" w:cs="Trebuchet MS"/>
                <w:color w:val="000000" w:themeColor="text1"/>
                <w:lang w:val="it-IT"/>
              </w:rPr>
              <w:t>a</w:t>
            </w:r>
            <w:r w:rsidRPr="00A41C61">
              <w:rPr>
                <w:rFonts w:ascii="Trebuchet MS" w:hAnsi="Trebuchet MS" w:cs="Trebuchet MS"/>
                <w:color w:val="000000" w:themeColor="text1"/>
                <w:lang w:val="it-IT"/>
              </w:rPr>
              <w:t>rt</w:t>
            </w:r>
            <w:r w:rsidR="003016C3" w:rsidRPr="00A41C61">
              <w:rPr>
                <w:rFonts w:ascii="Trebuchet MS" w:hAnsi="Trebuchet MS" w:cs="Trebuchet MS"/>
                <w:color w:val="000000" w:themeColor="text1"/>
                <w:lang w:val="it-IT"/>
              </w:rPr>
              <w:t>ele</w:t>
            </w:r>
            <w:r w:rsidRPr="00A41C61">
              <w:rPr>
                <w:rFonts w:ascii="Trebuchet MS" w:hAnsi="Trebuchet MS" w:cs="Trebuchet MS"/>
                <w:color w:val="000000" w:themeColor="text1"/>
                <w:lang w:val="it-IT"/>
              </w:rPr>
              <w:t xml:space="preserve"> de progres.</w:t>
            </w:r>
          </w:p>
          <w:p w14:paraId="17AB82A0" w14:textId="07762221" w:rsidR="00420726" w:rsidRPr="00A41C61" w:rsidRDefault="003016C3"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Rapoartele de progres sunt</w:t>
            </w:r>
            <w:r w:rsidR="00420726" w:rsidRPr="00A41C61">
              <w:rPr>
                <w:rFonts w:ascii="Trebuchet MS" w:hAnsi="Trebuchet MS" w:cs="Trebuchet MS"/>
                <w:color w:val="000000" w:themeColor="text1"/>
                <w:lang w:val="it-IT"/>
              </w:rPr>
              <w:t xml:space="preserve"> trimestrial</w:t>
            </w:r>
            <w:r w:rsidRPr="00A41C61">
              <w:rPr>
                <w:rFonts w:ascii="Trebuchet MS" w:hAnsi="Trebuchet MS" w:cs="Trebuchet MS"/>
                <w:color w:val="000000" w:themeColor="text1"/>
                <w:lang w:val="it-IT"/>
              </w:rPr>
              <w:t>e</w:t>
            </w:r>
            <w:r w:rsidR="00A34EC3" w:rsidRPr="00A41C61">
              <w:rPr>
                <w:rFonts w:ascii="Trebuchet MS" w:hAnsi="Trebuchet MS" w:cs="Trebuchet MS"/>
                <w:color w:val="000000" w:themeColor="text1"/>
                <w:lang w:val="it-IT"/>
              </w:rPr>
              <w:t xml:space="preserve"> și final</w:t>
            </w:r>
            <w:r w:rsidRPr="00A41C61">
              <w:rPr>
                <w:rFonts w:ascii="Trebuchet MS" w:hAnsi="Trebuchet MS" w:cs="Trebuchet MS"/>
                <w:color w:val="000000" w:themeColor="text1"/>
                <w:lang w:val="it-IT"/>
              </w:rPr>
              <w:t>e</w:t>
            </w:r>
            <w:r w:rsidR="00420726" w:rsidRPr="00A41C61">
              <w:rPr>
                <w:rFonts w:ascii="Trebuchet MS" w:hAnsi="Trebuchet MS" w:cs="Trebuchet MS"/>
                <w:color w:val="000000" w:themeColor="text1"/>
                <w:lang w:val="it-IT"/>
              </w:rPr>
              <w:t>.</w:t>
            </w:r>
          </w:p>
          <w:p w14:paraId="1AB52BAC" w14:textId="6EFBFE09" w:rsidR="00420726" w:rsidRPr="00A41C61" w:rsidRDefault="003016C3"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Rapoartele de progres </w:t>
            </w:r>
            <w:r w:rsidR="00420726" w:rsidRPr="00A41C61">
              <w:rPr>
                <w:rFonts w:ascii="Trebuchet MS" w:hAnsi="Trebuchet MS" w:cs="Trebuchet MS"/>
                <w:color w:val="000000" w:themeColor="text1"/>
                <w:lang w:val="it-IT"/>
              </w:rPr>
              <w:t>(însoțit</w:t>
            </w:r>
            <w:r w:rsidRPr="00A41C61">
              <w:rPr>
                <w:rFonts w:ascii="Trebuchet MS" w:hAnsi="Trebuchet MS" w:cs="Trebuchet MS"/>
                <w:color w:val="000000" w:themeColor="text1"/>
                <w:lang w:val="it-IT"/>
              </w:rPr>
              <w:t>e</w:t>
            </w:r>
            <w:r w:rsidR="00420726" w:rsidRPr="00A41C61">
              <w:rPr>
                <w:rFonts w:ascii="Trebuchet MS" w:hAnsi="Trebuchet MS" w:cs="Trebuchet MS"/>
                <w:color w:val="000000" w:themeColor="text1"/>
                <w:lang w:val="it-IT"/>
              </w:rPr>
              <w:t xml:space="preserve"> de documentele justificative) reprezintă instrument</w:t>
            </w:r>
            <w:r w:rsidRPr="00A41C61">
              <w:rPr>
                <w:rFonts w:ascii="Trebuchet MS" w:hAnsi="Trebuchet MS" w:cs="Trebuchet MS"/>
                <w:color w:val="000000" w:themeColor="text1"/>
                <w:lang w:val="it-IT"/>
              </w:rPr>
              <w:t>e</w:t>
            </w:r>
            <w:r w:rsidR="00420726" w:rsidRPr="00A41C61">
              <w:rPr>
                <w:rFonts w:ascii="Trebuchet MS" w:hAnsi="Trebuchet MS" w:cs="Trebuchet MS"/>
                <w:color w:val="000000" w:themeColor="text1"/>
                <w:lang w:val="it-IT"/>
              </w:rPr>
              <w:t xml:space="preserv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3C3FEC81" w:rsidR="00420726" w:rsidRPr="00A41C61" w:rsidRDefault="003016C3"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 xml:space="preserve">Rapoartele de progres </w:t>
            </w:r>
            <w:r w:rsidR="00420726" w:rsidRPr="00A41C61">
              <w:rPr>
                <w:rFonts w:ascii="Trebuchet MS" w:hAnsi="Trebuchet MS"/>
                <w:iCs/>
                <w:color w:val="000000" w:themeColor="text1"/>
                <w:lang w:val="it-IT"/>
              </w:rPr>
              <w:t>se generează prin sistemul informatic MySMIS2021/SMIS2021+ de către beneficiar și se transmite periodic, conform prevederilor contractului, în termen de 30 de zile de la finalizarea perioadei de raportare.</w:t>
            </w:r>
          </w:p>
        </w:tc>
      </w:tr>
    </w:tbl>
    <w:p w14:paraId="27202748"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1845D17B" w14:textId="4A82D0A5" w:rsidR="00A82C81" w:rsidRPr="00155601" w:rsidRDefault="006462BB" w:rsidP="00155601">
      <w:pPr>
        <w:pStyle w:val="Titlu2"/>
        <w:spacing w:line="360" w:lineRule="auto"/>
        <w:rPr>
          <w:sz w:val="22"/>
          <w:szCs w:val="22"/>
        </w:rPr>
      </w:pPr>
      <w:bookmarkStart w:id="128" w:name="_Toc160049492"/>
      <w:r w:rsidRPr="00155601">
        <w:rPr>
          <w:sz w:val="22"/>
          <w:szCs w:val="22"/>
        </w:rPr>
        <w:t xml:space="preserve">11.2. </w:t>
      </w:r>
      <w:r w:rsidR="00A82C81" w:rsidRPr="00155601">
        <w:rPr>
          <w:sz w:val="22"/>
          <w:szCs w:val="22"/>
        </w:rPr>
        <w:t xml:space="preserve">Vizitele </w:t>
      </w:r>
      <w:r w:rsidR="00B81345" w:rsidRPr="00155601">
        <w:rPr>
          <w:sz w:val="22"/>
          <w:szCs w:val="22"/>
        </w:rPr>
        <w:t xml:space="preserve">de </w:t>
      </w:r>
      <w:r w:rsidR="00A82C81" w:rsidRPr="00155601">
        <w:rPr>
          <w:sz w:val="22"/>
          <w:szCs w:val="22"/>
        </w:rPr>
        <w:t>monitorizare</w:t>
      </w:r>
      <w:bookmarkEnd w:id="128"/>
      <w:r w:rsidR="00A82C81" w:rsidRPr="00155601">
        <w:rPr>
          <w:sz w:val="22"/>
          <w:szCs w:val="22"/>
        </w:rPr>
        <w:t xml:space="preserve"> </w:t>
      </w:r>
    </w:p>
    <w:tbl>
      <w:tblPr>
        <w:tblStyle w:val="Tabelgril"/>
        <w:tblW w:w="0" w:type="auto"/>
        <w:tblLook w:val="04A0" w:firstRow="1" w:lastRow="0" w:firstColumn="1" w:lastColumn="0" w:noHBand="0" w:noVBand="1"/>
      </w:tblPr>
      <w:tblGrid>
        <w:gridCol w:w="9396"/>
      </w:tblGrid>
      <w:tr w:rsidR="00B63863" w:rsidRPr="00B7197D" w14:paraId="1DE8656E" w14:textId="77777777" w:rsidTr="00B558B3">
        <w:tc>
          <w:tcPr>
            <w:tcW w:w="9396" w:type="dxa"/>
          </w:tcPr>
          <w:p w14:paraId="0BCD1AB2" w14:textId="694EFD25" w:rsidR="00EA02DB" w:rsidRPr="00EA02DB" w:rsidRDefault="00EA02DB" w:rsidP="00EA02DB">
            <w:pPr>
              <w:autoSpaceDE w:val="0"/>
              <w:autoSpaceDN w:val="0"/>
              <w:adjustRightInd w:val="0"/>
              <w:spacing w:line="360" w:lineRule="auto"/>
              <w:jc w:val="both"/>
              <w:rPr>
                <w:rFonts w:ascii="Trebuchet MS" w:hAnsi="Trebuchet MS"/>
                <w:iCs/>
                <w:color w:val="000000" w:themeColor="text1"/>
              </w:rPr>
            </w:pPr>
            <w:r w:rsidRPr="00EA02DB">
              <w:rPr>
                <w:rFonts w:ascii="Trebuchet MS" w:hAnsi="Trebuchet MS"/>
                <w:iCs/>
                <w:color w:val="000000" w:themeColor="text1"/>
              </w:rPr>
              <w:t xml:space="preserve">AM PRSM are obligația de a monitoriza și verifica din punct de vedere tehnic şi financiar implementarea proiectului, pe baza Contractului de finanțare și Cererii de finanțare aprobate și a Planului de monitorizare care se constituie în anexe la contract, în  vederea asigurării   îndeplinirii   obiectivelor   proiectului   și   prevenirii neregulilor. </w:t>
            </w:r>
          </w:p>
          <w:p w14:paraId="5685E7B8" w14:textId="77777777" w:rsidR="00EA02DB" w:rsidRPr="00EA02DB" w:rsidRDefault="00EA02DB" w:rsidP="00EA02DB">
            <w:pPr>
              <w:autoSpaceDE w:val="0"/>
              <w:autoSpaceDN w:val="0"/>
              <w:adjustRightInd w:val="0"/>
              <w:spacing w:line="360" w:lineRule="auto"/>
              <w:jc w:val="both"/>
              <w:rPr>
                <w:rFonts w:ascii="Trebuchet MS" w:hAnsi="Trebuchet MS"/>
                <w:iCs/>
                <w:color w:val="000000" w:themeColor="text1"/>
              </w:rPr>
            </w:pPr>
            <w:r w:rsidRPr="00EA02DB">
              <w:rPr>
                <w:rFonts w:ascii="Trebuchet MS" w:hAnsi="Trebuchet MS"/>
                <w:iCs/>
                <w:color w:val="000000" w:themeColor="text1"/>
              </w:rPr>
              <w:t>În acest sens, AM PRSM va realiza vizite de monitorizare, inclusiv vizite de monitorizare a activităților aflate în derulare.</w:t>
            </w:r>
          </w:p>
          <w:p w14:paraId="6A175B80" w14:textId="77777777" w:rsidR="00EA02DB" w:rsidRPr="00EA02DB" w:rsidRDefault="00EA02DB" w:rsidP="00EA02DB">
            <w:pPr>
              <w:autoSpaceDE w:val="0"/>
              <w:autoSpaceDN w:val="0"/>
              <w:adjustRightInd w:val="0"/>
              <w:spacing w:line="360" w:lineRule="auto"/>
              <w:jc w:val="both"/>
              <w:rPr>
                <w:rFonts w:ascii="Trebuchet MS" w:hAnsi="Trebuchet MS"/>
                <w:iCs/>
                <w:color w:val="000000" w:themeColor="text1"/>
              </w:rPr>
            </w:pPr>
            <w:r w:rsidRPr="00EA02DB">
              <w:rPr>
                <w:rFonts w:ascii="Trebuchet MS" w:hAnsi="Trebuchet MS"/>
                <w:iCs/>
                <w:color w:val="000000" w:themeColor="text1"/>
              </w:rPr>
              <w:t xml:space="preserve">Vizitele de monitorizare reprezintă instrumente de verificare a procesului de monitorizare a proiectelor de către AM PRSM și pot fi vizite la fața locului pe parcursul </w:t>
            </w:r>
            <w:proofErr w:type="spellStart"/>
            <w:r w:rsidRPr="00EA02DB">
              <w:rPr>
                <w:rFonts w:ascii="Trebuchet MS" w:hAnsi="Trebuchet MS"/>
                <w:iCs/>
                <w:color w:val="000000" w:themeColor="text1"/>
              </w:rPr>
              <w:t>implementarii</w:t>
            </w:r>
            <w:proofErr w:type="spellEnd"/>
            <w:r w:rsidRPr="00EA02DB">
              <w:rPr>
                <w:rFonts w:ascii="Trebuchet MS" w:hAnsi="Trebuchet MS"/>
                <w:iCs/>
                <w:color w:val="000000" w:themeColor="text1"/>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1D1E3FA7" w14:textId="77777777" w:rsidR="00EA02DB" w:rsidRPr="00EA02DB" w:rsidRDefault="00EA02DB" w:rsidP="00EA02DB">
            <w:pPr>
              <w:autoSpaceDE w:val="0"/>
              <w:autoSpaceDN w:val="0"/>
              <w:adjustRightInd w:val="0"/>
              <w:spacing w:line="360" w:lineRule="auto"/>
              <w:jc w:val="both"/>
              <w:rPr>
                <w:rFonts w:ascii="Trebuchet MS" w:hAnsi="Trebuchet MS"/>
                <w:iCs/>
                <w:color w:val="000000" w:themeColor="text1"/>
              </w:rPr>
            </w:pPr>
            <w:r w:rsidRPr="00EA02DB">
              <w:rPr>
                <w:rFonts w:ascii="Trebuchet MS" w:hAnsi="Trebuchet MS"/>
                <w:iCs/>
                <w:color w:val="000000" w:themeColor="text1"/>
              </w:rPr>
              <w:t>În procesul de monitorizare a proiectelor se elaborează rapoartele de vizită de monitorizare.</w:t>
            </w:r>
          </w:p>
          <w:p w14:paraId="2C7CB0B4" w14:textId="77777777" w:rsidR="00EA02DB" w:rsidRPr="00EA02DB" w:rsidRDefault="00EA02DB" w:rsidP="00EA02DB">
            <w:pPr>
              <w:autoSpaceDE w:val="0"/>
              <w:autoSpaceDN w:val="0"/>
              <w:adjustRightInd w:val="0"/>
              <w:spacing w:line="360" w:lineRule="auto"/>
              <w:jc w:val="both"/>
              <w:rPr>
                <w:rFonts w:ascii="Trebuchet MS" w:hAnsi="Trebuchet MS"/>
                <w:iCs/>
                <w:color w:val="000000" w:themeColor="text1"/>
              </w:rPr>
            </w:pPr>
            <w:r w:rsidRPr="00EA02DB">
              <w:rPr>
                <w:rFonts w:ascii="Trebuchet MS" w:hAnsi="Trebuchet MS"/>
                <w:iCs/>
                <w:color w:val="000000" w:themeColor="text1"/>
              </w:rPr>
              <w:lastRenderedPageBreak/>
              <w:t>Acestea se elaborează de AM PRSM prin sistemul informatic MySMIS2021/SMIS2021 și se generează în termen de 10 zile lucrătoare de la data vizitei efectuate la fața locului.</w:t>
            </w:r>
          </w:p>
          <w:p w14:paraId="4982118F" w14:textId="4693A45C" w:rsidR="00BD26DA" w:rsidRPr="00B7197D" w:rsidRDefault="00EA02DB" w:rsidP="00EA02DB">
            <w:pPr>
              <w:autoSpaceDE w:val="0"/>
              <w:autoSpaceDN w:val="0"/>
              <w:adjustRightInd w:val="0"/>
              <w:spacing w:line="360" w:lineRule="auto"/>
              <w:jc w:val="both"/>
              <w:rPr>
                <w:rFonts w:ascii="Trebuchet MS" w:hAnsi="Trebuchet MS"/>
                <w:i/>
                <w:color w:val="000000" w:themeColor="text1"/>
              </w:rPr>
            </w:pPr>
            <w:r w:rsidRPr="00EA02DB">
              <w:rPr>
                <w:rFonts w:ascii="Trebuchet MS" w:hAnsi="Trebuchet MS"/>
                <w:iC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Pr="00155601" w:rsidRDefault="006462BB" w:rsidP="00155601">
      <w:pPr>
        <w:pStyle w:val="Listparagraf"/>
        <w:spacing w:before="120" w:after="120" w:line="360" w:lineRule="auto"/>
        <w:ind w:left="1004"/>
        <w:rPr>
          <w:rFonts w:ascii="Trebuchet MS" w:hAnsi="Trebuchet MS"/>
          <w:i/>
          <w:color w:val="000000" w:themeColor="text1"/>
        </w:rPr>
      </w:pPr>
    </w:p>
    <w:p w14:paraId="7787F590" w14:textId="6404F6C3" w:rsidR="00A82C81" w:rsidRPr="00155601" w:rsidRDefault="006462BB" w:rsidP="00155601">
      <w:pPr>
        <w:pStyle w:val="Titlu2"/>
        <w:spacing w:line="360" w:lineRule="auto"/>
        <w:rPr>
          <w:sz w:val="22"/>
          <w:szCs w:val="22"/>
        </w:rPr>
      </w:pPr>
      <w:bookmarkStart w:id="129" w:name="_Toc160049493"/>
      <w:r w:rsidRPr="00155601">
        <w:rPr>
          <w:sz w:val="22"/>
          <w:szCs w:val="22"/>
        </w:rPr>
        <w:t xml:space="preserve">11.3. </w:t>
      </w:r>
      <w:r w:rsidR="00A82C81" w:rsidRPr="00155601">
        <w:rPr>
          <w:sz w:val="22"/>
          <w:szCs w:val="22"/>
        </w:rPr>
        <w:t>Mecanismul specific indicatorilor de etapă. Planul de monitorizare</w:t>
      </w:r>
      <w:bookmarkEnd w:id="129"/>
    </w:p>
    <w:tbl>
      <w:tblPr>
        <w:tblStyle w:val="Tabelgril"/>
        <w:tblW w:w="0" w:type="auto"/>
        <w:tblLook w:val="04A0" w:firstRow="1" w:lastRow="0" w:firstColumn="1" w:lastColumn="0" w:noHBand="0" w:noVBand="1"/>
      </w:tblPr>
      <w:tblGrid>
        <w:gridCol w:w="9396"/>
      </w:tblGrid>
      <w:tr w:rsidR="00A82C81" w:rsidRPr="00B7197D" w14:paraId="1D5719FB" w14:textId="77777777" w:rsidTr="00B558B3">
        <w:tc>
          <w:tcPr>
            <w:tcW w:w="9396" w:type="dxa"/>
          </w:tcPr>
          <w:p w14:paraId="6240D2D0" w14:textId="52146D63" w:rsidR="00A82C81" w:rsidRPr="00A41C61" w:rsidRDefault="00CD7077" w:rsidP="00B7197D">
            <w:pPr>
              <w:autoSpaceDE w:val="0"/>
              <w:autoSpaceDN w:val="0"/>
              <w:adjustRightInd w:val="0"/>
              <w:spacing w:line="360" w:lineRule="auto"/>
              <w:jc w:val="both"/>
              <w:rPr>
                <w:rFonts w:ascii="Trebuchet MS" w:hAnsi="Trebuchet MS" w:cs="Trebuchet MS"/>
                <w:color w:val="000000" w:themeColor="text1"/>
                <w:lang w:val="it-IT"/>
              </w:rPr>
            </w:pPr>
            <w:r w:rsidRPr="00A41C61">
              <w:rPr>
                <w:rFonts w:ascii="Trebuchet MS" w:hAnsi="Trebuchet MS" w:cs="Trebuchet MS"/>
                <w:color w:val="000000" w:themeColor="text1"/>
                <w:lang w:val="it-IT"/>
              </w:rPr>
              <w:t>Instrumentul principal utilizat în activitățile de monitorizare a proiectelor este reprezentant de Planul de monitorizare a proiectului, parte a contractului de finanțare.</w:t>
            </w:r>
          </w:p>
          <w:p w14:paraId="35E495E4" w14:textId="544333D6" w:rsidR="00CD7077" w:rsidRPr="00155601" w:rsidRDefault="00CD7077" w:rsidP="00B7197D">
            <w:pPr>
              <w:autoSpaceDE w:val="0"/>
              <w:autoSpaceDN w:val="0"/>
              <w:adjustRightInd w:val="0"/>
              <w:spacing w:line="360" w:lineRule="auto"/>
              <w:jc w:val="both"/>
              <w:rPr>
                <w:rFonts w:ascii="Trebuchet MS" w:hAnsi="Trebuchet MS"/>
                <w:i/>
                <w:color w:val="000000" w:themeColor="text1"/>
              </w:rPr>
            </w:pPr>
            <w:r w:rsidRPr="00A41C61">
              <w:rPr>
                <w:rFonts w:ascii="Trebuchet MS" w:hAnsi="Trebuchet MS" w:cs="Trebuchet MS"/>
                <w:color w:val="000000" w:themeColor="text1"/>
                <w:lang w:val="it-IT"/>
              </w:rPr>
              <w:t xml:space="preserve">Acest instrument presupune urmărirea și validarea îndeplinirii indicatorilor de etapă </w:t>
            </w:r>
            <w:r w:rsidR="00F65293" w:rsidRPr="00A41C61">
              <w:rPr>
                <w:rFonts w:ascii="Trebuchet MS" w:hAnsi="Trebuchet MS" w:cs="Trebuchet MS"/>
                <w:color w:val="000000" w:themeColor="text1"/>
                <w:lang w:val="it-IT"/>
              </w:rPr>
              <w:t xml:space="preserve">ai </w:t>
            </w:r>
            <w:r w:rsidRPr="00A41C61">
              <w:rPr>
                <w:rFonts w:ascii="Trebuchet MS" w:hAnsi="Trebuchet MS" w:cs="Trebuchet MS"/>
                <w:color w:val="000000" w:themeColor="text1"/>
                <w:lang w:val="it-IT"/>
              </w:rPr>
              <w:t>proiectului</w:t>
            </w:r>
            <w:r w:rsidR="00F65293" w:rsidRPr="00A41C61">
              <w:rPr>
                <w:rFonts w:ascii="Trebuchet MS" w:hAnsi="Trebuchet MS" w:cs="Trebuchet MS"/>
                <w:color w:val="000000" w:themeColor="text1"/>
                <w:lang w:val="it-IT"/>
              </w:rPr>
              <w:t xml:space="preserve"> </w:t>
            </w:r>
            <w:r w:rsidRPr="00A41C61">
              <w:rPr>
                <w:rFonts w:ascii="Trebuchet MS" w:hAnsi="Trebuchet MS" w:cs="Trebuchet MS"/>
                <w:color w:val="000000" w:themeColor="text1"/>
                <w:lang w:val="it-IT"/>
              </w:rPr>
              <w:t>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155601" w:rsidRDefault="00A82C81" w:rsidP="00155601">
      <w:pPr>
        <w:pStyle w:val="Listparagraf"/>
        <w:spacing w:before="120" w:after="120" w:line="360" w:lineRule="auto"/>
        <w:ind w:left="1065"/>
        <w:rPr>
          <w:rFonts w:ascii="Trebuchet MS" w:hAnsi="Trebuchet MS"/>
          <w:b/>
          <w:bCs/>
          <w:i/>
          <w:color w:val="000000" w:themeColor="text1"/>
        </w:rPr>
      </w:pPr>
    </w:p>
    <w:p w14:paraId="268B9FD8" w14:textId="1A911F7D" w:rsidR="007B5C03" w:rsidRPr="000530BC" w:rsidRDefault="007B5C03" w:rsidP="000530BC">
      <w:pPr>
        <w:pStyle w:val="Titlu1"/>
        <w:spacing w:line="360" w:lineRule="auto"/>
        <w:rPr>
          <w:color w:val="000000" w:themeColor="text1"/>
          <w:sz w:val="22"/>
          <w:szCs w:val="22"/>
        </w:rPr>
      </w:pPr>
      <w:bookmarkStart w:id="130" w:name="_Toc160049494"/>
      <w:r w:rsidRPr="00155601">
        <w:rPr>
          <w:color w:val="000000" w:themeColor="text1"/>
          <w:sz w:val="22"/>
          <w:szCs w:val="22"/>
        </w:rPr>
        <w:t xml:space="preserve">12. </w:t>
      </w:r>
      <w:r w:rsidR="00A82C81" w:rsidRPr="00155601">
        <w:rPr>
          <w:color w:val="000000" w:themeColor="text1"/>
          <w:sz w:val="22"/>
          <w:szCs w:val="22"/>
        </w:rPr>
        <w:t>ASPECTE PRIVIND MANAGEMENTUL FINANCIAR</w:t>
      </w:r>
      <w:bookmarkEnd w:id="130"/>
    </w:p>
    <w:p w14:paraId="6D9CA2E8" w14:textId="030F25BC" w:rsidR="00A82C81" w:rsidRPr="00155601" w:rsidRDefault="007B5C03" w:rsidP="00155601">
      <w:pPr>
        <w:pStyle w:val="Titlu2"/>
        <w:spacing w:line="360" w:lineRule="auto"/>
        <w:rPr>
          <w:sz w:val="22"/>
          <w:szCs w:val="22"/>
        </w:rPr>
      </w:pPr>
      <w:bookmarkStart w:id="131" w:name="_Toc160049495"/>
      <w:bookmarkStart w:id="132" w:name="_Hlk131881881"/>
      <w:r w:rsidRPr="00155601">
        <w:rPr>
          <w:sz w:val="22"/>
          <w:szCs w:val="22"/>
        </w:rPr>
        <w:t xml:space="preserve">12.1. </w:t>
      </w:r>
      <w:r w:rsidR="00A82C81" w:rsidRPr="00155601">
        <w:rPr>
          <w:sz w:val="22"/>
          <w:szCs w:val="22"/>
        </w:rPr>
        <w:t xml:space="preserve">Mecanismul cererilor de </w:t>
      </w:r>
      <w:proofErr w:type="spellStart"/>
      <w:r w:rsidR="00A82C81" w:rsidRPr="00155601">
        <w:rPr>
          <w:sz w:val="22"/>
          <w:szCs w:val="22"/>
        </w:rPr>
        <w:t>prefinanțare</w:t>
      </w:r>
      <w:bookmarkEnd w:id="131"/>
      <w:proofErr w:type="spellEnd"/>
      <w:r w:rsidR="00A82C81" w:rsidRPr="00155601">
        <w:rPr>
          <w:sz w:val="22"/>
          <w:szCs w:val="22"/>
        </w:rPr>
        <w:t xml:space="preserve"> </w:t>
      </w:r>
      <w:bookmarkEnd w:id="132"/>
      <w:r w:rsidR="00A82C81"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21A8A982" w14:textId="77777777" w:rsidTr="00B558B3">
        <w:tc>
          <w:tcPr>
            <w:tcW w:w="9396" w:type="dxa"/>
          </w:tcPr>
          <w:p w14:paraId="6AB88DA9" w14:textId="77777777" w:rsidR="001248EC" w:rsidRPr="00B7197D" w:rsidRDefault="001248EC" w:rsidP="00B7197D">
            <w:pPr>
              <w:spacing w:before="120" w:after="120" w:line="360" w:lineRule="auto"/>
              <w:jc w:val="both"/>
              <w:rPr>
                <w:rFonts w:ascii="Trebuchet MS" w:eastAsiaTheme="minorEastAsia" w:hAnsi="Trebuchet MS"/>
                <w:iCs/>
                <w:color w:val="000000" w:themeColor="text1"/>
              </w:rPr>
            </w:pPr>
            <w:r w:rsidRPr="00B7197D">
              <w:rPr>
                <w:rFonts w:ascii="Trebuchet MS" w:eastAsiaTheme="minorEastAsia" w:hAnsi="Trebuchet MS"/>
                <w:iCs/>
                <w:color w:val="000000" w:themeColor="text1"/>
              </w:rPr>
              <w:t xml:space="preserve">Mecanismul </w:t>
            </w:r>
            <w:proofErr w:type="spellStart"/>
            <w:r w:rsidRPr="00B7197D">
              <w:rPr>
                <w:rFonts w:ascii="Trebuchet MS" w:eastAsiaTheme="minorEastAsia" w:hAnsi="Trebuchet MS"/>
                <w:iCs/>
                <w:color w:val="000000" w:themeColor="text1"/>
              </w:rPr>
              <w:t>prefinanțării</w:t>
            </w:r>
            <w:proofErr w:type="spellEnd"/>
            <w:r w:rsidRPr="00B7197D">
              <w:rPr>
                <w:rFonts w:ascii="Trebuchet MS" w:eastAsiaTheme="minorEastAsia" w:hAnsi="Trebuchet MS"/>
                <w:iCs/>
                <w:color w:val="000000" w:themeColor="text1"/>
              </w:rPr>
              <w:t xml:space="preserve"> este reglementat de OUG nr. 133/2021, cu completările și modificările ulterioare, HG nr. 829/2022, cu completările și modificările ulterioare.</w:t>
            </w:r>
          </w:p>
          <w:p w14:paraId="6A8359C8" w14:textId="77777777" w:rsidR="001248EC" w:rsidRPr="00B7197D" w:rsidRDefault="001248EC" w:rsidP="00B7197D">
            <w:pPr>
              <w:spacing w:before="120" w:after="120" w:line="360" w:lineRule="auto"/>
              <w:jc w:val="both"/>
              <w:rPr>
                <w:rFonts w:ascii="Trebuchet MS" w:eastAsiaTheme="minorEastAsia" w:hAnsi="Trebuchet MS"/>
                <w:iCs/>
                <w:color w:val="000000" w:themeColor="text1"/>
              </w:rPr>
            </w:pPr>
            <w:proofErr w:type="spellStart"/>
            <w:r w:rsidRPr="00B7197D">
              <w:rPr>
                <w:rFonts w:ascii="Trebuchet MS" w:eastAsiaTheme="minorEastAsia" w:hAnsi="Trebuchet MS"/>
                <w:iCs/>
                <w:color w:val="000000" w:themeColor="text1"/>
              </w:rPr>
              <w:t>Prefinanțarea</w:t>
            </w:r>
            <w:proofErr w:type="spellEnd"/>
            <w:r w:rsidRPr="00B7197D">
              <w:rPr>
                <w:rFonts w:ascii="Trebuchet MS" w:eastAsiaTheme="minorEastAsia" w:hAnsi="Trebuchet MS"/>
                <w:iCs/>
                <w:color w:val="000000" w:themeColor="text1"/>
              </w:rPr>
              <w:t xml:space="preserve"> se poate solicita doar în perioada de valabilitate a contractului de finanțare. </w:t>
            </w:r>
          </w:p>
          <w:p w14:paraId="708794FE" w14:textId="660E6E52"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eastAsiaTheme="minorEastAsia" w:hAnsi="Trebuchet MS"/>
                <w:iCs/>
                <w:color w:val="000000" w:themeColor="text1"/>
              </w:rPr>
              <w:t xml:space="preserve">Pentru a depune cererea de </w:t>
            </w:r>
            <w:proofErr w:type="spellStart"/>
            <w:r w:rsidRPr="00B7197D">
              <w:rPr>
                <w:rFonts w:ascii="Trebuchet MS" w:eastAsiaTheme="minorEastAsia" w:hAnsi="Trebuchet MS"/>
                <w:iCs/>
                <w:color w:val="000000" w:themeColor="text1"/>
              </w:rPr>
              <w:t>prefinanțare</w:t>
            </w:r>
            <w:proofErr w:type="spellEnd"/>
            <w:r w:rsidRPr="00B7197D">
              <w:rPr>
                <w:rFonts w:ascii="Trebuchet MS" w:eastAsiaTheme="minorEastAsia" w:hAnsi="Trebuchet MS"/>
                <w:iCs/>
                <w:color w:val="000000" w:themeColor="text1"/>
              </w:rPr>
              <w:t xml:space="preserve">, beneficiarii/liderii de parteneriat sau partenerii, au obligația deschiderii de conturi dedicate (a se vedea Anexa 5 din OUG nr.133/2021) unde vor fi virate sumele aferente </w:t>
            </w:r>
            <w:proofErr w:type="spellStart"/>
            <w:r w:rsidRPr="00B7197D">
              <w:rPr>
                <w:rFonts w:ascii="Trebuchet MS" w:eastAsiaTheme="minorEastAsia" w:hAnsi="Trebuchet MS"/>
                <w:iCs/>
                <w:color w:val="000000" w:themeColor="text1"/>
              </w:rPr>
              <w:t>prefinanțării</w:t>
            </w:r>
            <w:proofErr w:type="spellEnd"/>
            <w:r w:rsidRPr="00B7197D">
              <w:rPr>
                <w:rFonts w:ascii="Trebuchet MS" w:hAnsi="Trebuchet MS"/>
                <w:iCs/>
                <w:color w:val="000000" w:themeColor="text1"/>
              </w:rPr>
              <w:t>.</w:t>
            </w:r>
          </w:p>
          <w:p w14:paraId="57AF9FBB" w14:textId="1119B7BF" w:rsidR="00A82C81" w:rsidRPr="00B7197D" w:rsidRDefault="00F11D83"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În conformitate cu prevederile O.U.G. nr.133/ 2021 se acordă </w:t>
            </w:r>
            <w:proofErr w:type="spellStart"/>
            <w:r w:rsidRPr="00B7197D">
              <w:rPr>
                <w:rFonts w:ascii="Trebuchet MS" w:hAnsi="Trebuchet MS"/>
                <w:iCs/>
                <w:color w:val="000000" w:themeColor="text1"/>
              </w:rPr>
              <w:t>prefinanţare</w:t>
            </w:r>
            <w:proofErr w:type="spellEnd"/>
            <w:r w:rsidRPr="00B7197D">
              <w:rPr>
                <w:rFonts w:ascii="Trebuchet MS" w:hAnsi="Trebuchet MS"/>
                <w:iCs/>
                <w:color w:val="000000" w:themeColor="text1"/>
              </w:rPr>
              <w:t xml:space="preserve"> în </w:t>
            </w:r>
            <w:proofErr w:type="spellStart"/>
            <w:r w:rsidRPr="00B7197D">
              <w:rPr>
                <w:rFonts w:ascii="Trebuchet MS" w:hAnsi="Trebuchet MS"/>
                <w:iCs/>
                <w:color w:val="000000" w:themeColor="text1"/>
              </w:rPr>
              <w:t>tranşe</w:t>
            </w:r>
            <w:proofErr w:type="spellEnd"/>
            <w:r w:rsidRPr="00B7197D">
              <w:rPr>
                <w:rFonts w:ascii="Trebuchet MS" w:hAnsi="Trebuchet MS"/>
                <w:iCs/>
                <w:color w:val="000000" w:themeColor="text1"/>
              </w:rPr>
              <w:t xml:space="preserve"> de maximum </w:t>
            </w:r>
            <w:r w:rsidR="001B3A4E" w:rsidRPr="00B7197D">
              <w:rPr>
                <w:rFonts w:ascii="Trebuchet MS" w:hAnsi="Trebuchet MS"/>
                <w:iCs/>
                <w:color w:val="000000" w:themeColor="text1"/>
              </w:rPr>
              <w:t>4</w:t>
            </w:r>
            <w:r w:rsidRPr="00B7197D">
              <w:rPr>
                <w:rFonts w:ascii="Trebuchet MS" w:hAnsi="Trebuchet MS"/>
                <w:iCs/>
                <w:color w:val="000000" w:themeColor="text1"/>
              </w:rPr>
              <w:t xml:space="preserve">0% din valoarea eligibilă a contractului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fără </w:t>
            </w:r>
            <w:proofErr w:type="spellStart"/>
            <w:r w:rsidRPr="00B7197D">
              <w:rPr>
                <w:rFonts w:ascii="Trebuchet MS" w:hAnsi="Trebuchet MS"/>
                <w:iCs/>
                <w:color w:val="000000" w:themeColor="text1"/>
              </w:rPr>
              <w:t>depăşirea</w:t>
            </w:r>
            <w:proofErr w:type="spellEnd"/>
            <w:r w:rsidRPr="00B7197D">
              <w:rPr>
                <w:rFonts w:ascii="Trebuchet MS" w:hAnsi="Trebuchet MS"/>
                <w:iCs/>
                <w:color w:val="000000" w:themeColor="text1"/>
              </w:rPr>
              <w:t xml:space="preserve"> valorii totale eligibile a acestuia, beneficiarilor.</w:t>
            </w:r>
          </w:p>
          <w:p w14:paraId="79E244EA" w14:textId="77777777" w:rsidR="00770D88" w:rsidRPr="00B7197D" w:rsidRDefault="00770D88"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Cu </w:t>
            </w:r>
            <w:proofErr w:type="spellStart"/>
            <w:r w:rsidRPr="00B7197D">
              <w:rPr>
                <w:rFonts w:ascii="Trebuchet MS" w:hAnsi="Trebuchet MS"/>
                <w:iCs/>
                <w:color w:val="000000" w:themeColor="text1"/>
              </w:rPr>
              <w:t>excepţia</w:t>
            </w:r>
            <w:proofErr w:type="spellEnd"/>
            <w:r w:rsidRPr="00B7197D">
              <w:rPr>
                <w:rFonts w:ascii="Trebuchet MS" w:hAnsi="Trebuchet MS"/>
                <w:iCs/>
                <w:color w:val="000000" w:themeColor="text1"/>
              </w:rPr>
              <w:t xml:space="preserve"> primei </w:t>
            </w:r>
            <w:proofErr w:type="spellStart"/>
            <w:r w:rsidRPr="00B7197D">
              <w:rPr>
                <w:rFonts w:ascii="Trebuchet MS" w:hAnsi="Trebuchet MS"/>
                <w:iCs/>
                <w:color w:val="000000" w:themeColor="text1"/>
              </w:rPr>
              <w:t>tranşe</w:t>
            </w:r>
            <w:proofErr w:type="spellEnd"/>
            <w:r w:rsidRPr="00B7197D">
              <w:rPr>
                <w:rFonts w:ascii="Trebuchet MS" w:hAnsi="Trebuchet MS"/>
                <w:iCs/>
                <w:color w:val="000000" w:themeColor="text1"/>
              </w:rPr>
              <w:t xml:space="preserve"> de </w:t>
            </w:r>
            <w:proofErr w:type="spellStart"/>
            <w:r w:rsidRPr="00B7197D">
              <w:rPr>
                <w:rFonts w:ascii="Trebuchet MS" w:hAnsi="Trebuchet MS"/>
                <w:iCs/>
                <w:color w:val="000000" w:themeColor="text1"/>
              </w:rPr>
              <w:t>prefinanţare</w:t>
            </w:r>
            <w:proofErr w:type="spellEnd"/>
            <w:r w:rsidRPr="00B7197D">
              <w:rPr>
                <w:rFonts w:ascii="Trebuchet MS" w:hAnsi="Trebuchet MS"/>
                <w:iCs/>
                <w:color w:val="000000" w:themeColor="text1"/>
              </w:rPr>
              <w:t xml:space="preserve"> acordate, următoarele </w:t>
            </w:r>
            <w:proofErr w:type="spellStart"/>
            <w:r w:rsidRPr="00B7197D">
              <w:rPr>
                <w:rFonts w:ascii="Trebuchet MS" w:hAnsi="Trebuchet MS"/>
                <w:iCs/>
                <w:color w:val="000000" w:themeColor="text1"/>
              </w:rPr>
              <w:t>tranşe</w:t>
            </w:r>
            <w:proofErr w:type="spellEnd"/>
            <w:r w:rsidRPr="00B7197D">
              <w:rPr>
                <w:rFonts w:ascii="Trebuchet MS" w:hAnsi="Trebuchet MS"/>
                <w:iCs/>
                <w:color w:val="000000" w:themeColor="text1"/>
              </w:rPr>
              <w:t xml:space="preserve"> de </w:t>
            </w:r>
            <w:proofErr w:type="spellStart"/>
            <w:r w:rsidRPr="00B7197D">
              <w:rPr>
                <w:rFonts w:ascii="Trebuchet MS" w:hAnsi="Trebuchet MS"/>
                <w:iCs/>
                <w:color w:val="000000" w:themeColor="text1"/>
              </w:rPr>
              <w:t>prefinanţare</w:t>
            </w:r>
            <w:proofErr w:type="spellEnd"/>
            <w:r w:rsidRPr="00B7197D">
              <w:rPr>
                <w:rFonts w:ascii="Trebuchet MS" w:hAnsi="Trebuchet MS"/>
                <w:iCs/>
                <w:color w:val="000000" w:themeColor="text1"/>
              </w:rPr>
              <w:t xml:space="preserve"> se acordă cu deducerea sumelor nejustificate din </w:t>
            </w:r>
            <w:proofErr w:type="spellStart"/>
            <w:r w:rsidRPr="00B7197D">
              <w:rPr>
                <w:rFonts w:ascii="Trebuchet MS" w:hAnsi="Trebuchet MS"/>
                <w:iCs/>
                <w:color w:val="000000" w:themeColor="text1"/>
              </w:rPr>
              <w:t>tranşa</w:t>
            </w:r>
            <w:proofErr w:type="spellEnd"/>
            <w:r w:rsidRPr="00B7197D">
              <w:rPr>
                <w:rFonts w:ascii="Trebuchet MS" w:hAnsi="Trebuchet MS"/>
                <w:iCs/>
                <w:color w:val="000000" w:themeColor="text1"/>
              </w:rPr>
              <w:t xml:space="preserve"> anterior acordată.</w:t>
            </w:r>
          </w:p>
          <w:p w14:paraId="2D228DDA" w14:textId="4885BB54" w:rsidR="00770D88" w:rsidRPr="00B7197D" w:rsidRDefault="00770D88"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Conform prevederilor art.18, alin.(7) din O.U.G. nr.133/2021, </w:t>
            </w:r>
            <w:r w:rsidR="007D202B" w:rsidRPr="00B7197D">
              <w:rPr>
                <w:rFonts w:ascii="Trebuchet MS" w:hAnsi="Trebuchet MS"/>
                <w:iCs/>
                <w:color w:val="000000" w:themeColor="text1"/>
              </w:rPr>
              <w:t>b</w:t>
            </w:r>
            <w:r w:rsidRPr="00B7197D">
              <w:rPr>
                <w:rFonts w:ascii="Trebuchet MS" w:hAnsi="Trebuchet MS"/>
                <w:iCs/>
                <w:color w:val="000000" w:themeColor="text1"/>
              </w:rPr>
              <w:t xml:space="preserve">eneficiarul care a depus cerere de </w:t>
            </w:r>
            <w:proofErr w:type="spellStart"/>
            <w:r w:rsidRPr="00B7197D">
              <w:rPr>
                <w:rFonts w:ascii="Trebuchet MS" w:hAnsi="Trebuchet MS"/>
                <w:iCs/>
                <w:color w:val="000000" w:themeColor="text1"/>
              </w:rPr>
              <w:t>prefinanţare</w:t>
            </w:r>
            <w:proofErr w:type="spellEnd"/>
            <w:r w:rsidRPr="00B7197D">
              <w:rPr>
                <w:rFonts w:ascii="Trebuchet MS" w:hAnsi="Trebuchet MS"/>
                <w:iCs/>
                <w:color w:val="000000" w:themeColor="text1"/>
              </w:rPr>
              <w:t xml:space="preserve"> are </w:t>
            </w:r>
            <w:proofErr w:type="spellStart"/>
            <w:r w:rsidRPr="00B7197D">
              <w:rPr>
                <w:rFonts w:ascii="Trebuchet MS" w:hAnsi="Trebuchet MS"/>
                <w:iCs/>
                <w:color w:val="000000" w:themeColor="text1"/>
              </w:rPr>
              <w:t>obligaţia</w:t>
            </w:r>
            <w:proofErr w:type="spellEnd"/>
            <w:r w:rsidRPr="00B7197D">
              <w:rPr>
                <w:rFonts w:ascii="Trebuchet MS" w:hAnsi="Trebuchet MS"/>
                <w:iCs/>
                <w:color w:val="000000" w:themeColor="text1"/>
              </w:rPr>
              <w:t xml:space="preserve"> depunerii unei/unor cereri de rambursare care să cuprindă cheltuielile efectuate din </w:t>
            </w:r>
            <w:proofErr w:type="spellStart"/>
            <w:r w:rsidRPr="00B7197D">
              <w:rPr>
                <w:rFonts w:ascii="Trebuchet MS" w:hAnsi="Trebuchet MS"/>
                <w:iCs/>
                <w:color w:val="000000" w:themeColor="text1"/>
              </w:rPr>
              <w:t>tranşa</w:t>
            </w:r>
            <w:proofErr w:type="spellEnd"/>
            <w:r w:rsidRPr="00B7197D">
              <w:rPr>
                <w:rFonts w:ascii="Trebuchet MS" w:hAnsi="Trebuchet MS"/>
                <w:iCs/>
                <w:color w:val="000000" w:themeColor="text1"/>
              </w:rPr>
              <w:t xml:space="preserve"> de </w:t>
            </w:r>
            <w:proofErr w:type="spellStart"/>
            <w:r w:rsidRPr="00B7197D">
              <w:rPr>
                <w:rFonts w:ascii="Trebuchet MS" w:hAnsi="Trebuchet MS"/>
                <w:iCs/>
                <w:color w:val="000000" w:themeColor="text1"/>
              </w:rPr>
              <w:t>prefinanţare</w:t>
            </w:r>
            <w:proofErr w:type="spellEnd"/>
            <w:r w:rsidRPr="00B7197D">
              <w:rPr>
                <w:rFonts w:ascii="Trebuchet MS" w:hAnsi="Trebuchet MS"/>
                <w:iCs/>
                <w:color w:val="000000" w:themeColor="text1"/>
              </w:rPr>
              <w:t xml:space="preserve"> acordată, în cuantum cumulat de minimum 50% din valoarea acesteia, în termen de maximum 90 de zile calendaristice de la data la care autoritatea de management a virat </w:t>
            </w:r>
            <w:proofErr w:type="spellStart"/>
            <w:r w:rsidRPr="00B7197D">
              <w:rPr>
                <w:rFonts w:ascii="Trebuchet MS" w:hAnsi="Trebuchet MS"/>
                <w:iCs/>
                <w:color w:val="000000" w:themeColor="text1"/>
              </w:rPr>
              <w:t>tranşa</w:t>
            </w:r>
            <w:proofErr w:type="spellEnd"/>
            <w:r w:rsidRPr="00B7197D">
              <w:rPr>
                <w:rFonts w:ascii="Trebuchet MS" w:hAnsi="Trebuchet MS"/>
                <w:iCs/>
                <w:color w:val="000000" w:themeColor="text1"/>
              </w:rPr>
              <w:t xml:space="preserve"> de </w:t>
            </w:r>
            <w:proofErr w:type="spellStart"/>
            <w:r w:rsidRPr="00B7197D">
              <w:rPr>
                <w:rFonts w:ascii="Trebuchet MS" w:hAnsi="Trebuchet MS"/>
                <w:iCs/>
                <w:color w:val="000000" w:themeColor="text1"/>
              </w:rPr>
              <w:t>prefinanţare</w:t>
            </w:r>
            <w:proofErr w:type="spellEnd"/>
            <w:r w:rsidRPr="00B7197D">
              <w:rPr>
                <w:rFonts w:ascii="Trebuchet MS" w:hAnsi="Trebuchet MS"/>
                <w:iCs/>
                <w:color w:val="000000" w:themeColor="text1"/>
              </w:rPr>
              <w:t xml:space="preserve"> în contul beneficiarului, fără a </w:t>
            </w:r>
            <w:proofErr w:type="spellStart"/>
            <w:r w:rsidRPr="00B7197D">
              <w:rPr>
                <w:rFonts w:ascii="Trebuchet MS" w:hAnsi="Trebuchet MS"/>
                <w:iCs/>
                <w:color w:val="000000" w:themeColor="text1"/>
              </w:rPr>
              <w:t>depăşi</w:t>
            </w:r>
            <w:proofErr w:type="spellEnd"/>
            <w:r w:rsidRPr="00B7197D">
              <w:rPr>
                <w:rFonts w:ascii="Trebuchet MS" w:hAnsi="Trebuchet MS"/>
                <w:iCs/>
                <w:color w:val="000000" w:themeColor="text1"/>
              </w:rPr>
              <w:t xml:space="preserve"> durata contractului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w:t>
            </w:r>
          </w:p>
        </w:tc>
      </w:tr>
    </w:tbl>
    <w:p w14:paraId="44075378" w14:textId="77777777" w:rsidR="007B5C03" w:rsidRPr="00155601" w:rsidRDefault="007B5C03" w:rsidP="00155601">
      <w:pPr>
        <w:pStyle w:val="Listparagraf"/>
        <w:spacing w:before="120" w:after="120" w:line="360" w:lineRule="auto"/>
        <w:ind w:left="1004"/>
        <w:rPr>
          <w:rFonts w:ascii="Trebuchet MS" w:hAnsi="Trebuchet MS"/>
          <w:i/>
          <w:color w:val="000000" w:themeColor="text1"/>
        </w:rPr>
      </w:pPr>
    </w:p>
    <w:p w14:paraId="5E7B9460" w14:textId="31DE3F53" w:rsidR="00A82C81" w:rsidRPr="00155601" w:rsidRDefault="007B5C03" w:rsidP="00155601">
      <w:pPr>
        <w:pStyle w:val="Titlu2"/>
        <w:spacing w:line="360" w:lineRule="auto"/>
        <w:rPr>
          <w:sz w:val="22"/>
          <w:szCs w:val="22"/>
        </w:rPr>
      </w:pPr>
      <w:bookmarkStart w:id="133" w:name="_Toc160049496"/>
      <w:r w:rsidRPr="00155601">
        <w:rPr>
          <w:sz w:val="22"/>
          <w:szCs w:val="22"/>
        </w:rPr>
        <w:lastRenderedPageBreak/>
        <w:t xml:space="preserve">12.2. </w:t>
      </w:r>
      <w:r w:rsidR="00A82C81" w:rsidRPr="00155601">
        <w:rPr>
          <w:sz w:val="22"/>
          <w:szCs w:val="22"/>
        </w:rPr>
        <w:t>Mecanismul cererilor de plată</w:t>
      </w:r>
      <w:bookmarkEnd w:id="133"/>
      <w:r w:rsidR="00A82C81"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58AD2237" w14:textId="77777777" w:rsidTr="00B558B3">
        <w:tc>
          <w:tcPr>
            <w:tcW w:w="9396" w:type="dxa"/>
          </w:tcPr>
          <w:p w14:paraId="6AAEC7FC" w14:textId="0C3F7061"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În procesul de implementare a PRSM 2021-2027, beneficiarii pot opta pentru utilizarea mecanismului decontării cererilor de plată, conform OUG nr. 133/2021, cu modificările și completările ulterioare.</w:t>
            </w:r>
          </w:p>
          <w:p w14:paraId="6FC43244" w14:textId="4D1F809B"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77777777"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Cererea de plată se poate depune pentru următoarele tipuri de cheltuieli: </w:t>
            </w:r>
          </w:p>
          <w:p w14:paraId="486C9753" w14:textId="77777777"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       • facturi pentru livrarea bunurilor/prestarea serviciilor/</w:t>
            </w:r>
            <w:proofErr w:type="spellStart"/>
            <w:r w:rsidRPr="00B7197D">
              <w:rPr>
                <w:rFonts w:ascii="Trebuchet MS" w:hAnsi="Trebuchet MS"/>
                <w:iCs/>
                <w:color w:val="000000" w:themeColor="text1"/>
              </w:rPr>
              <w:t>execuţia</w:t>
            </w:r>
            <w:proofErr w:type="spellEnd"/>
            <w:r w:rsidRPr="00B7197D">
              <w:rPr>
                <w:rFonts w:ascii="Trebuchet MS" w:hAnsi="Trebuchet MS"/>
                <w:iCs/>
                <w:color w:val="000000" w:themeColor="text1"/>
              </w:rPr>
              <w:t xml:space="preserve"> lucrărilor </w:t>
            </w:r>
            <w:proofErr w:type="spellStart"/>
            <w:r w:rsidRPr="00B7197D">
              <w:rPr>
                <w:rFonts w:ascii="Trebuchet MS" w:hAnsi="Trebuchet MS"/>
                <w:iCs/>
                <w:color w:val="000000" w:themeColor="text1"/>
              </w:rPr>
              <w:t>recepţionate</w:t>
            </w:r>
            <w:proofErr w:type="spellEnd"/>
            <w:r w:rsidRPr="00B7197D">
              <w:rPr>
                <w:rFonts w:ascii="Trebuchet MS" w:hAnsi="Trebuchet MS"/>
                <w:iCs/>
                <w:color w:val="000000" w:themeColor="text1"/>
              </w:rPr>
              <w:t xml:space="preserve">, acceptate la plată; </w:t>
            </w:r>
          </w:p>
          <w:p w14:paraId="64D0C322" w14:textId="64BBFDB0"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După primirea facturilor pentru livrarea bunurilor/ prestarea serviciilor/</w:t>
            </w:r>
            <w:proofErr w:type="spellStart"/>
            <w:r w:rsidRPr="00B7197D">
              <w:rPr>
                <w:rFonts w:ascii="Trebuchet MS" w:hAnsi="Trebuchet MS"/>
                <w:iCs/>
                <w:color w:val="000000" w:themeColor="text1"/>
              </w:rPr>
              <w:t>execuţia</w:t>
            </w:r>
            <w:proofErr w:type="spellEnd"/>
            <w:r w:rsidRPr="00B7197D">
              <w:rPr>
                <w:rFonts w:ascii="Trebuchet MS" w:hAnsi="Trebuchet MS"/>
                <w:iCs/>
                <w:color w:val="000000" w:themeColor="text1"/>
              </w:rPr>
              <w:t xml:space="preserve"> lucrărilor </w:t>
            </w:r>
            <w:proofErr w:type="spellStart"/>
            <w:r w:rsidRPr="00B7197D">
              <w:rPr>
                <w:rFonts w:ascii="Trebuchet MS" w:hAnsi="Trebuchet MS"/>
                <w:iCs/>
                <w:color w:val="000000" w:themeColor="text1"/>
              </w:rPr>
              <w:t>recepţionate</w:t>
            </w:r>
            <w:proofErr w:type="spellEnd"/>
            <w:r w:rsidRPr="00B7197D">
              <w:rPr>
                <w:rFonts w:ascii="Trebuchet MS" w:hAnsi="Trebuchet MS"/>
                <w:iCs/>
                <w:color w:val="000000" w:themeColor="text1"/>
              </w:rPr>
              <w:t xml:space="preserve">, acceptate la plată, a facturilor de avans în conformitate cu clauzele prevăzute în contractele de </w:t>
            </w:r>
            <w:proofErr w:type="spellStart"/>
            <w:r w:rsidRPr="00B7197D">
              <w:rPr>
                <w:rFonts w:ascii="Trebuchet MS" w:hAnsi="Trebuchet MS"/>
                <w:iCs/>
                <w:color w:val="000000" w:themeColor="text1"/>
              </w:rPr>
              <w:t>achiziţii</w:t>
            </w:r>
            <w:proofErr w:type="spellEnd"/>
            <w:r w:rsidRPr="00B7197D">
              <w:rPr>
                <w:rFonts w:ascii="Trebuchet MS" w:hAnsi="Trebuchet MS"/>
                <w:iCs/>
                <w:color w:val="000000" w:themeColor="text1"/>
              </w:rPr>
              <w:t xml:space="preserve"> aferente proiectelor implementate, acceptate la plată, beneficiarul depune la AM PRSM cererea de plată şi documentele justificative aferente acesteia.</w:t>
            </w:r>
          </w:p>
          <w:p w14:paraId="11E67CD8" w14:textId="77777777" w:rsidR="001248EC"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şi prevederilor acordului de parteneriat, parte integrantă a acestuia.</w:t>
            </w:r>
          </w:p>
          <w:p w14:paraId="45F810E6" w14:textId="02E5C1A7" w:rsidR="00193C71" w:rsidRPr="00B7197D" w:rsidRDefault="00193C71" w:rsidP="00193C71">
            <w:pPr>
              <w:spacing w:before="120" w:after="120" w:line="360" w:lineRule="auto"/>
              <w:jc w:val="both"/>
              <w:rPr>
                <w:rFonts w:ascii="Trebuchet MS" w:hAnsi="Trebuchet MS"/>
                <w:iCs/>
                <w:color w:val="000000" w:themeColor="text1"/>
              </w:rPr>
            </w:pPr>
            <w:r w:rsidRPr="00193C71">
              <w:rPr>
                <w:rFonts w:ascii="Trebuchet MS" w:hAnsi="Trebuchet MS"/>
                <w:iCs/>
                <w:color w:val="000000" w:themeColor="text1"/>
              </w:rPr>
              <w:t xml:space="preserve">La depunerea cererii de rambursare/ plată, pentru a evita dubla </w:t>
            </w:r>
            <w:proofErr w:type="spellStart"/>
            <w:r w:rsidRPr="00193C71">
              <w:rPr>
                <w:rFonts w:ascii="Trebuchet MS" w:hAnsi="Trebuchet MS"/>
                <w:iCs/>
                <w:color w:val="000000" w:themeColor="text1"/>
              </w:rPr>
              <w:t>finanţare</w:t>
            </w:r>
            <w:proofErr w:type="spellEnd"/>
            <w:r w:rsidRPr="00193C71">
              <w:rPr>
                <w:rFonts w:ascii="Trebuchet MS" w:hAnsi="Trebuchet MS"/>
                <w:iCs/>
                <w:color w:val="000000" w:themeColor="text1"/>
              </w:rPr>
              <w:t>, beneficiarii/</w:t>
            </w:r>
            <w:proofErr w:type="spellStart"/>
            <w:r w:rsidRPr="00193C71">
              <w:rPr>
                <w:rFonts w:ascii="Trebuchet MS" w:hAnsi="Trebuchet MS"/>
                <w:iCs/>
                <w:color w:val="000000" w:themeColor="text1"/>
              </w:rPr>
              <w:t>parteneriide</w:t>
            </w:r>
            <w:proofErr w:type="spellEnd"/>
            <w:r w:rsidRPr="00193C71">
              <w:rPr>
                <w:rFonts w:ascii="Trebuchet MS" w:hAnsi="Trebuchet MS"/>
                <w:iCs/>
                <w:color w:val="000000" w:themeColor="text1"/>
              </w:rPr>
              <w:t xml:space="preserve"> </w:t>
            </w:r>
            <w:proofErr w:type="spellStart"/>
            <w:r w:rsidRPr="00193C71">
              <w:rPr>
                <w:rFonts w:ascii="Trebuchet MS" w:hAnsi="Trebuchet MS"/>
                <w:iCs/>
                <w:color w:val="000000" w:themeColor="text1"/>
              </w:rPr>
              <w:t>finanţare</w:t>
            </w:r>
            <w:proofErr w:type="spellEnd"/>
            <w:r w:rsidRPr="00193C71">
              <w:rPr>
                <w:rFonts w:ascii="Trebuchet MS" w:hAnsi="Trebuchet MS"/>
                <w:iCs/>
                <w:color w:val="000000" w:themeColor="text1"/>
              </w:rPr>
              <w:t xml:space="preserve"> din FEDR, FSE+, FC şi FTJ 2021-2027 au </w:t>
            </w:r>
            <w:proofErr w:type="spellStart"/>
            <w:r w:rsidRPr="00193C71">
              <w:rPr>
                <w:rFonts w:ascii="Trebuchet MS" w:hAnsi="Trebuchet MS"/>
                <w:iCs/>
                <w:color w:val="000000" w:themeColor="text1"/>
              </w:rPr>
              <w:t>obligaţia</w:t>
            </w:r>
            <w:proofErr w:type="spellEnd"/>
            <w:r w:rsidRPr="00193C71">
              <w:rPr>
                <w:rFonts w:ascii="Trebuchet MS" w:hAnsi="Trebuchet MS"/>
                <w:iCs/>
                <w:color w:val="000000" w:themeColor="text1"/>
              </w:rPr>
              <w:t xml:space="preserve"> depunerii la AM PRSM a unei </w:t>
            </w:r>
            <w:proofErr w:type="spellStart"/>
            <w:r w:rsidRPr="00193C71">
              <w:rPr>
                <w:rFonts w:ascii="Trebuchet MS" w:hAnsi="Trebuchet MS"/>
                <w:iCs/>
                <w:color w:val="000000" w:themeColor="text1"/>
              </w:rPr>
              <w:t>declaraţii</w:t>
            </w:r>
            <w:proofErr w:type="spellEnd"/>
            <w:r>
              <w:rPr>
                <w:rFonts w:ascii="Trebuchet MS" w:hAnsi="Trebuchet MS"/>
                <w:iCs/>
                <w:color w:val="000000" w:themeColor="text1"/>
              </w:rPr>
              <w:t xml:space="preserve"> </w:t>
            </w:r>
            <w:r w:rsidRPr="00193C71">
              <w:rPr>
                <w:rFonts w:ascii="Trebuchet MS" w:hAnsi="Trebuchet MS"/>
                <w:iCs/>
                <w:color w:val="000000" w:themeColor="text1"/>
              </w:rPr>
              <w:t xml:space="preserve">pe propria răspundere din care să rezulte că valoarea TVA aferentă cheltuielilor </w:t>
            </w:r>
            <w:proofErr w:type="spellStart"/>
            <w:r w:rsidRPr="00193C71">
              <w:rPr>
                <w:rFonts w:ascii="Trebuchet MS" w:hAnsi="Trebuchet MS"/>
                <w:iCs/>
                <w:color w:val="000000" w:themeColor="text1"/>
              </w:rPr>
              <w:t>corespinzătoare</w:t>
            </w:r>
            <w:proofErr w:type="spellEnd"/>
            <w:r>
              <w:rPr>
                <w:rFonts w:ascii="Trebuchet MS" w:hAnsi="Trebuchet MS"/>
                <w:iCs/>
                <w:color w:val="000000" w:themeColor="text1"/>
              </w:rPr>
              <w:t xml:space="preserve"> </w:t>
            </w:r>
            <w:proofErr w:type="spellStart"/>
            <w:r w:rsidRPr="00193C71">
              <w:rPr>
                <w:rFonts w:ascii="Trebuchet MS" w:hAnsi="Trebuchet MS"/>
                <w:iCs/>
                <w:color w:val="000000" w:themeColor="text1"/>
              </w:rPr>
              <w:t>achiziţiilor</w:t>
            </w:r>
            <w:proofErr w:type="spellEnd"/>
            <w:r w:rsidRPr="00193C71">
              <w:rPr>
                <w:rFonts w:ascii="Trebuchet MS" w:hAnsi="Trebuchet MS"/>
                <w:iCs/>
                <w:color w:val="000000" w:themeColor="text1"/>
              </w:rPr>
              <w:t xml:space="preserve"> de la furnizori, prestatori, antreprenori, cuprinse în cererea de rambursare/ plată, nu</w:t>
            </w:r>
            <w:r>
              <w:rPr>
                <w:rFonts w:ascii="Trebuchet MS" w:hAnsi="Trebuchet MS"/>
                <w:iCs/>
                <w:color w:val="000000" w:themeColor="text1"/>
              </w:rPr>
              <w:t xml:space="preserve"> </w:t>
            </w:r>
            <w:r w:rsidRPr="00193C71">
              <w:rPr>
                <w:rFonts w:ascii="Trebuchet MS" w:hAnsi="Trebuchet MS"/>
                <w:iCs/>
                <w:color w:val="000000" w:themeColor="text1"/>
              </w:rPr>
              <w:t xml:space="preserve">a fost şi nu va fi solicitată la rambursare conform </w:t>
            </w:r>
            <w:proofErr w:type="spellStart"/>
            <w:r w:rsidRPr="00193C71">
              <w:rPr>
                <w:rFonts w:ascii="Trebuchet MS" w:hAnsi="Trebuchet MS"/>
                <w:iCs/>
                <w:color w:val="000000" w:themeColor="text1"/>
              </w:rPr>
              <w:t>legislaţiei</w:t>
            </w:r>
            <w:proofErr w:type="spellEnd"/>
            <w:r w:rsidRPr="00193C71">
              <w:rPr>
                <w:rFonts w:ascii="Trebuchet MS" w:hAnsi="Trebuchet MS"/>
                <w:iCs/>
                <w:color w:val="000000" w:themeColor="text1"/>
              </w:rPr>
              <w:t xml:space="preserve"> </w:t>
            </w:r>
            <w:proofErr w:type="spellStart"/>
            <w:r w:rsidRPr="00193C71">
              <w:rPr>
                <w:rFonts w:ascii="Trebuchet MS" w:hAnsi="Trebuchet MS"/>
                <w:iCs/>
                <w:color w:val="000000" w:themeColor="text1"/>
              </w:rPr>
              <w:t>naţionale</w:t>
            </w:r>
            <w:proofErr w:type="spellEnd"/>
            <w:r w:rsidRPr="00193C71">
              <w:rPr>
                <w:rFonts w:ascii="Trebuchet MS" w:hAnsi="Trebuchet MS"/>
                <w:iCs/>
                <w:color w:val="000000" w:themeColor="text1"/>
              </w:rPr>
              <w:t xml:space="preserve"> în domeniul fiscal, anexă a</w:t>
            </w:r>
            <w:r>
              <w:rPr>
                <w:rFonts w:ascii="Trebuchet MS" w:hAnsi="Trebuchet MS"/>
                <w:iCs/>
                <w:color w:val="000000" w:themeColor="text1"/>
              </w:rPr>
              <w:t xml:space="preserve"> </w:t>
            </w:r>
            <w:r w:rsidRPr="00193C71">
              <w:rPr>
                <w:rFonts w:ascii="Trebuchet MS" w:hAnsi="Trebuchet MS"/>
                <w:iCs/>
                <w:color w:val="000000" w:themeColor="text1"/>
              </w:rPr>
              <w:t>ghidului solicitantului.</w:t>
            </w:r>
          </w:p>
        </w:tc>
      </w:tr>
    </w:tbl>
    <w:p w14:paraId="7BABB510" w14:textId="77777777" w:rsidR="007B5C03" w:rsidRPr="00155601" w:rsidRDefault="007B5C03" w:rsidP="00155601">
      <w:pPr>
        <w:pStyle w:val="Listparagraf"/>
        <w:spacing w:before="120" w:after="120" w:line="360" w:lineRule="auto"/>
        <w:ind w:left="1004"/>
        <w:rPr>
          <w:rFonts w:ascii="Trebuchet MS" w:hAnsi="Trebuchet MS"/>
          <w:i/>
          <w:color w:val="000000" w:themeColor="text1"/>
        </w:rPr>
      </w:pPr>
    </w:p>
    <w:p w14:paraId="05068FF2" w14:textId="3DC6A9E7" w:rsidR="00A82C81" w:rsidRPr="00155601" w:rsidRDefault="007B5C03" w:rsidP="00155601">
      <w:pPr>
        <w:pStyle w:val="Titlu2"/>
        <w:spacing w:line="360" w:lineRule="auto"/>
        <w:rPr>
          <w:sz w:val="22"/>
          <w:szCs w:val="22"/>
        </w:rPr>
      </w:pPr>
      <w:bookmarkStart w:id="134" w:name="_Toc160049497"/>
      <w:r w:rsidRPr="00155601">
        <w:rPr>
          <w:sz w:val="22"/>
          <w:szCs w:val="22"/>
        </w:rPr>
        <w:t xml:space="preserve">12.3. </w:t>
      </w:r>
      <w:r w:rsidR="00A82C81" w:rsidRPr="00155601">
        <w:rPr>
          <w:sz w:val="22"/>
          <w:szCs w:val="22"/>
        </w:rPr>
        <w:t>Mecanismul cererilor de rambursare</w:t>
      </w:r>
      <w:bookmarkEnd w:id="134"/>
      <w:r w:rsidR="00A82C81" w:rsidRPr="00155601">
        <w:rPr>
          <w:sz w:val="22"/>
          <w:szCs w:val="22"/>
        </w:rPr>
        <w:t xml:space="preserve"> </w:t>
      </w:r>
      <w:r w:rsidR="00A82C81" w:rsidRPr="00155601">
        <w:rPr>
          <w:sz w:val="22"/>
          <w:szCs w:val="22"/>
        </w:rPr>
        <w:tab/>
      </w:r>
    </w:p>
    <w:tbl>
      <w:tblPr>
        <w:tblStyle w:val="Tabelgril"/>
        <w:tblW w:w="0" w:type="auto"/>
        <w:tblLook w:val="04A0" w:firstRow="1" w:lastRow="0" w:firstColumn="1" w:lastColumn="0" w:noHBand="0" w:noVBand="1"/>
      </w:tblPr>
      <w:tblGrid>
        <w:gridCol w:w="9396"/>
      </w:tblGrid>
      <w:tr w:rsidR="00B63863" w:rsidRPr="00B7197D" w14:paraId="3A2C3CCE" w14:textId="77777777" w:rsidTr="00B558B3">
        <w:tc>
          <w:tcPr>
            <w:tcW w:w="9396" w:type="dxa"/>
          </w:tcPr>
          <w:p w14:paraId="0E8664B7" w14:textId="77777777"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Cererile de rambursare pentru proiectele depuse în cadrul prezentului apel pot fi de două tipuri:</w:t>
            </w:r>
          </w:p>
          <w:p w14:paraId="54D26CE9" w14:textId="77777777"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cerere de rambursare aferentă cererii de plată - cererea depusă de către un</w:t>
            </w:r>
          </w:p>
          <w:p w14:paraId="1D9D9784" w14:textId="14C43A13"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lastRenderedPageBreak/>
              <w:t xml:space="preserve">           beneficiar prin care se justifică utilizarea sumelor plătite</w:t>
            </w:r>
            <w:r w:rsidR="007D202B" w:rsidRPr="00B7197D">
              <w:rPr>
                <w:rFonts w:ascii="Trebuchet MS" w:hAnsi="Trebuchet MS"/>
                <w:iCs/>
                <w:color w:val="000000" w:themeColor="text1"/>
              </w:rPr>
              <w:t xml:space="preserve"> </w:t>
            </w:r>
            <w:r w:rsidRPr="00B7197D">
              <w:rPr>
                <w:rFonts w:ascii="Trebuchet MS" w:hAnsi="Trebuchet MS"/>
                <w:iCs/>
                <w:color w:val="000000" w:themeColor="text1"/>
              </w:rPr>
              <w:t xml:space="preserve">de către autoritatea de </w:t>
            </w:r>
            <w:r w:rsidR="005D6839">
              <w:rPr>
                <w:rFonts w:ascii="Trebuchet MS" w:hAnsi="Trebuchet MS"/>
                <w:iCs/>
                <w:color w:val="000000" w:themeColor="text1"/>
              </w:rPr>
              <w:t xml:space="preserve">         </w:t>
            </w:r>
            <w:r w:rsidRPr="00B7197D">
              <w:rPr>
                <w:rFonts w:ascii="Trebuchet MS" w:hAnsi="Trebuchet MS"/>
                <w:iCs/>
                <w:color w:val="000000" w:themeColor="text1"/>
              </w:rPr>
              <w:t>management ca urmare a cererii de plată;</w:t>
            </w:r>
          </w:p>
          <w:p w14:paraId="0EDD7809" w14:textId="29B08ECC" w:rsidR="001248EC" w:rsidRPr="00B7197D" w:rsidRDefault="001248EC" w:rsidP="00B7197D">
            <w:pPr>
              <w:spacing w:before="120" w:after="120" w:line="360" w:lineRule="auto"/>
              <w:ind w:left="731" w:hanging="709"/>
              <w:jc w:val="both"/>
              <w:rPr>
                <w:rFonts w:ascii="Trebuchet MS" w:hAnsi="Trebuchet MS"/>
                <w:iCs/>
                <w:color w:val="000000" w:themeColor="text1"/>
              </w:rPr>
            </w:pPr>
            <w:r w:rsidRPr="00B7197D">
              <w:rPr>
                <w:rFonts w:ascii="Trebuchet MS" w:hAnsi="Trebuchet MS"/>
                <w:iCs/>
                <w:color w:val="000000" w:themeColor="text1"/>
              </w:rPr>
              <w:t>-</w:t>
            </w:r>
            <w:r w:rsidRPr="00B7197D">
              <w:rPr>
                <w:rFonts w:ascii="Trebuchet MS" w:hAnsi="Trebuchet MS"/>
                <w:iCs/>
                <w:color w:val="000000" w:themeColor="text1"/>
              </w:rPr>
              <w:tab/>
              <w:t xml:space="preserve">cerere de rambursare - cerere depusă de către un beneficiar prin care se solicită </w:t>
            </w:r>
            <w:proofErr w:type="spellStart"/>
            <w:r w:rsidRPr="00B7197D">
              <w:rPr>
                <w:rFonts w:ascii="Trebuchet MS" w:hAnsi="Trebuchet MS"/>
                <w:iCs/>
                <w:color w:val="000000" w:themeColor="text1"/>
              </w:rPr>
              <w:t>autorităţii</w:t>
            </w:r>
            <w:proofErr w:type="spellEnd"/>
            <w:r w:rsidRPr="00B7197D">
              <w:rPr>
                <w:rFonts w:ascii="Trebuchet MS" w:hAnsi="Trebuchet MS"/>
                <w:iCs/>
                <w:color w:val="000000" w:themeColor="text1"/>
              </w:rPr>
              <w:t xml:space="preserve"> de management virarea sumelor aferente cheltuielilor eligibile efectuate conform contractului/deciziei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sau prin care se justifică utilizarea </w:t>
            </w:r>
            <w:proofErr w:type="spellStart"/>
            <w:r w:rsidRPr="00B7197D">
              <w:rPr>
                <w:rFonts w:ascii="Trebuchet MS" w:hAnsi="Trebuchet MS"/>
                <w:iCs/>
                <w:color w:val="000000" w:themeColor="text1"/>
              </w:rPr>
              <w:t>prefinanţării</w:t>
            </w:r>
            <w:proofErr w:type="spellEnd"/>
            <w:r w:rsidRPr="00B7197D">
              <w:rPr>
                <w:rFonts w:ascii="Trebuchet MS" w:hAnsi="Trebuchet MS"/>
                <w:iCs/>
                <w:color w:val="000000" w:themeColor="text1"/>
              </w:rPr>
              <w:t>.</w:t>
            </w:r>
          </w:p>
          <w:p w14:paraId="3B41DCA7" w14:textId="77777777"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În cazul în care prin cererea de rambursare se justifică utilizarea </w:t>
            </w:r>
            <w:proofErr w:type="spellStart"/>
            <w:r w:rsidRPr="00B7197D">
              <w:rPr>
                <w:rFonts w:ascii="Trebuchet MS" w:hAnsi="Trebuchet MS"/>
                <w:iCs/>
                <w:color w:val="000000" w:themeColor="text1"/>
              </w:rPr>
              <w:t>prefinanțării</w:t>
            </w:r>
            <w:proofErr w:type="spellEnd"/>
            <w:r w:rsidRPr="00B7197D">
              <w:rPr>
                <w:rFonts w:ascii="Trebuchet MS" w:hAnsi="Trebuchet MS"/>
                <w:iCs/>
                <w:color w:val="000000" w:themeColor="text1"/>
              </w:rPr>
              <w:t xml:space="preserve"> urmare a autorizării cheltuielilor eligibile aferente fondurilor externe nerambursabile şi </w:t>
            </w:r>
            <w:proofErr w:type="spellStart"/>
            <w:r w:rsidRPr="00B7197D">
              <w:rPr>
                <w:rFonts w:ascii="Trebuchet MS" w:hAnsi="Trebuchet MS"/>
                <w:iCs/>
                <w:color w:val="000000" w:themeColor="text1"/>
              </w:rPr>
              <w:t>cofinanţării</w:t>
            </w:r>
            <w:proofErr w:type="spellEnd"/>
            <w:r w:rsidRPr="00B7197D">
              <w:rPr>
                <w:rFonts w:ascii="Trebuchet MS" w:hAnsi="Trebuchet MS"/>
                <w:iCs/>
                <w:color w:val="000000" w:themeColor="text1"/>
              </w:rPr>
              <w:t xml:space="preserve"> de la bugetul de stat cuprinse în cererile de rambursare, contravaloarea acestora se deduce din valoarea </w:t>
            </w:r>
            <w:proofErr w:type="spellStart"/>
            <w:r w:rsidRPr="00B7197D">
              <w:rPr>
                <w:rFonts w:ascii="Trebuchet MS" w:hAnsi="Trebuchet MS"/>
                <w:iCs/>
                <w:color w:val="000000" w:themeColor="text1"/>
              </w:rPr>
              <w:t>prefinanţării</w:t>
            </w:r>
            <w:proofErr w:type="spellEnd"/>
            <w:r w:rsidRPr="00B7197D">
              <w:rPr>
                <w:rFonts w:ascii="Trebuchet MS" w:hAnsi="Trebuchet MS"/>
                <w:iCs/>
                <w:color w:val="000000" w:themeColor="text1"/>
              </w:rPr>
              <w:t xml:space="preserve"> acordate, iar sumele respective nu se mai cuvin a fi rambursate liderilor de parteneriat sau partenerilor la cererile de rambursare (art. 19^alin 1-2, OUG nr. 133/2021 actualizată).</w:t>
            </w:r>
          </w:p>
          <w:p w14:paraId="68BACCBB" w14:textId="46F4A845"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Beneficiarul va transmite cererile de rambursare conform Graficului de depunere a cererilor de rambursare (în formatul anexat la contractul de finanțare) depus la contractul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xml:space="preserve">, parte integrantă a acestuia. </w:t>
            </w:r>
          </w:p>
          <w:p w14:paraId="614D0882" w14:textId="7562E061"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Beneficiarii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51152CCD" w:rsidR="001248EC" w:rsidRPr="00B7197D"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Beneficiarii au </w:t>
            </w:r>
            <w:proofErr w:type="spellStart"/>
            <w:r w:rsidRPr="00B7197D">
              <w:rPr>
                <w:rFonts w:ascii="Trebuchet MS" w:hAnsi="Trebuchet MS"/>
                <w:iCs/>
                <w:color w:val="000000" w:themeColor="text1"/>
              </w:rPr>
              <w:t>obligaţia</w:t>
            </w:r>
            <w:proofErr w:type="spellEnd"/>
            <w:r w:rsidRPr="00B7197D">
              <w:rPr>
                <w:rFonts w:ascii="Trebuchet MS" w:hAnsi="Trebuchet MS"/>
                <w:iCs/>
                <w:color w:val="000000" w:themeColor="text1"/>
              </w:rPr>
              <w:t xml:space="preserve"> de a achita integral </w:t>
            </w:r>
            <w:proofErr w:type="spellStart"/>
            <w:r w:rsidRPr="00B7197D">
              <w:rPr>
                <w:rFonts w:ascii="Trebuchet MS" w:hAnsi="Trebuchet MS"/>
                <w:iCs/>
                <w:color w:val="000000" w:themeColor="text1"/>
              </w:rPr>
              <w:t>contribuţia</w:t>
            </w:r>
            <w:proofErr w:type="spellEnd"/>
            <w:r w:rsidRPr="00B7197D">
              <w:rPr>
                <w:rFonts w:ascii="Trebuchet MS" w:hAnsi="Trebuchet MS"/>
                <w:iCs/>
                <w:color w:val="000000" w:themeColor="text1"/>
              </w:rPr>
              <w:t xml:space="preserve"> proprie aferentă cheltuielilor eligibile incluse în documentele anexate cererii de plată cel mai târziu până la data depunerii cererii de rambursare aferente cererii de plată.</w:t>
            </w:r>
          </w:p>
          <w:p w14:paraId="10801D9B" w14:textId="77777777" w:rsidR="00A82C81" w:rsidRDefault="001248EC"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În termen de maximum 10 zile lucrătoare de la data încasării sumelor virate de către AM PRSM,  beneficiarii au </w:t>
            </w:r>
            <w:proofErr w:type="spellStart"/>
            <w:r w:rsidRPr="00B7197D">
              <w:rPr>
                <w:rFonts w:ascii="Trebuchet MS" w:hAnsi="Trebuchet MS"/>
                <w:iCs/>
                <w:color w:val="000000" w:themeColor="text1"/>
              </w:rPr>
              <w:t>obligaţia</w:t>
            </w:r>
            <w:proofErr w:type="spellEnd"/>
            <w:r w:rsidRPr="00B7197D">
              <w:rPr>
                <w:rFonts w:ascii="Trebuchet MS" w:hAnsi="Trebuchet MS"/>
                <w:iCs/>
                <w:color w:val="000000" w:themeColor="text1"/>
              </w:rPr>
              <w:t xml:space="preserve"> de a depune cererea de rambursare aferentă cererii de plată, în care sunt incluse sumele din documentele decontate prin cererea de plată</w:t>
            </w:r>
            <w:r w:rsidR="007D202B" w:rsidRPr="00B7197D">
              <w:rPr>
                <w:rFonts w:ascii="Trebuchet MS" w:hAnsi="Trebuchet MS"/>
                <w:iCs/>
                <w:color w:val="000000" w:themeColor="text1"/>
              </w:rPr>
              <w:t>.</w:t>
            </w:r>
          </w:p>
          <w:p w14:paraId="67CCE2F8" w14:textId="55A83A96" w:rsidR="005D6839" w:rsidRPr="005D6839" w:rsidRDefault="005D6839" w:rsidP="005D6839">
            <w:pPr>
              <w:spacing w:before="120" w:after="120" w:line="360" w:lineRule="auto"/>
              <w:jc w:val="both"/>
              <w:rPr>
                <w:rFonts w:ascii="Trebuchet MS" w:hAnsi="Trebuchet MS"/>
                <w:iCs/>
                <w:color w:val="000000" w:themeColor="text1"/>
              </w:rPr>
            </w:pPr>
            <w:r w:rsidRPr="005D6839">
              <w:rPr>
                <w:rFonts w:ascii="Trebuchet MS" w:hAnsi="Trebuchet MS"/>
                <w:iCs/>
                <w:color w:val="000000" w:themeColor="text1"/>
              </w:rPr>
              <w:t xml:space="preserve">La depunerea cererii de rambursare/ plată, pentru a evita dubla </w:t>
            </w:r>
            <w:proofErr w:type="spellStart"/>
            <w:r w:rsidRPr="005D6839">
              <w:rPr>
                <w:rFonts w:ascii="Trebuchet MS" w:hAnsi="Trebuchet MS"/>
                <w:iCs/>
                <w:color w:val="000000" w:themeColor="text1"/>
              </w:rPr>
              <w:t>finanţare</w:t>
            </w:r>
            <w:proofErr w:type="spellEnd"/>
            <w:r w:rsidRPr="005D6839">
              <w:rPr>
                <w:rFonts w:ascii="Trebuchet MS" w:hAnsi="Trebuchet MS"/>
                <w:iCs/>
                <w:color w:val="000000" w:themeColor="text1"/>
              </w:rPr>
              <w:t xml:space="preserve">, beneficiarii/partenerii de </w:t>
            </w:r>
            <w:proofErr w:type="spellStart"/>
            <w:r w:rsidRPr="005D6839">
              <w:rPr>
                <w:rFonts w:ascii="Trebuchet MS" w:hAnsi="Trebuchet MS"/>
                <w:iCs/>
                <w:color w:val="000000" w:themeColor="text1"/>
              </w:rPr>
              <w:t>finanţare</w:t>
            </w:r>
            <w:proofErr w:type="spellEnd"/>
            <w:r w:rsidRPr="005D6839">
              <w:rPr>
                <w:rFonts w:ascii="Trebuchet MS" w:hAnsi="Trebuchet MS"/>
                <w:iCs/>
                <w:color w:val="000000" w:themeColor="text1"/>
              </w:rPr>
              <w:t xml:space="preserve"> din FEDR, FSE+, FC şi FTJ 2021-2027 au </w:t>
            </w:r>
            <w:proofErr w:type="spellStart"/>
            <w:r w:rsidRPr="005D6839">
              <w:rPr>
                <w:rFonts w:ascii="Trebuchet MS" w:hAnsi="Trebuchet MS"/>
                <w:iCs/>
                <w:color w:val="000000" w:themeColor="text1"/>
              </w:rPr>
              <w:t>obligaţia</w:t>
            </w:r>
            <w:proofErr w:type="spellEnd"/>
            <w:r w:rsidRPr="005D6839">
              <w:rPr>
                <w:rFonts w:ascii="Trebuchet MS" w:hAnsi="Trebuchet MS"/>
                <w:iCs/>
                <w:color w:val="000000" w:themeColor="text1"/>
              </w:rPr>
              <w:t xml:space="preserve"> depunerii la AM PRSM a unei </w:t>
            </w:r>
            <w:proofErr w:type="spellStart"/>
            <w:r w:rsidRPr="005D6839">
              <w:rPr>
                <w:rFonts w:ascii="Trebuchet MS" w:hAnsi="Trebuchet MS"/>
                <w:iCs/>
                <w:color w:val="000000" w:themeColor="text1"/>
              </w:rPr>
              <w:t>declaraţii</w:t>
            </w:r>
            <w:proofErr w:type="spellEnd"/>
            <w:r w:rsidRPr="005D6839">
              <w:rPr>
                <w:rFonts w:ascii="Trebuchet MS" w:hAnsi="Trebuchet MS"/>
                <w:iCs/>
                <w:color w:val="000000" w:themeColor="text1"/>
              </w:rPr>
              <w:t xml:space="preserve"> pe propria răspundere din care să rezulte că valoarea TVA aferentă cheltuielilor </w:t>
            </w:r>
            <w:proofErr w:type="spellStart"/>
            <w:r w:rsidRPr="005D6839">
              <w:rPr>
                <w:rFonts w:ascii="Trebuchet MS" w:hAnsi="Trebuchet MS"/>
                <w:iCs/>
                <w:color w:val="000000" w:themeColor="text1"/>
              </w:rPr>
              <w:t>corespinzătoare</w:t>
            </w:r>
            <w:proofErr w:type="spellEnd"/>
            <w:r w:rsidRPr="005D6839">
              <w:rPr>
                <w:rFonts w:ascii="Trebuchet MS" w:hAnsi="Trebuchet MS"/>
                <w:iCs/>
                <w:color w:val="000000" w:themeColor="text1"/>
              </w:rPr>
              <w:t xml:space="preserve"> </w:t>
            </w:r>
            <w:proofErr w:type="spellStart"/>
            <w:r w:rsidRPr="005D6839">
              <w:rPr>
                <w:rFonts w:ascii="Trebuchet MS" w:hAnsi="Trebuchet MS"/>
                <w:iCs/>
                <w:color w:val="000000" w:themeColor="text1"/>
              </w:rPr>
              <w:t>achiziţiilor</w:t>
            </w:r>
            <w:proofErr w:type="spellEnd"/>
            <w:r w:rsidRPr="005D6839">
              <w:rPr>
                <w:rFonts w:ascii="Trebuchet MS" w:hAnsi="Trebuchet MS"/>
                <w:iCs/>
                <w:color w:val="000000" w:themeColor="text1"/>
              </w:rPr>
              <w:t xml:space="preserve"> de la furnizori, prestatori, antreprenori, cuprinse în cererea de rambursare/ plată, nu</w:t>
            </w:r>
            <w:r>
              <w:rPr>
                <w:rFonts w:ascii="Trebuchet MS" w:hAnsi="Trebuchet MS"/>
                <w:iCs/>
                <w:color w:val="000000" w:themeColor="text1"/>
              </w:rPr>
              <w:t xml:space="preserve"> </w:t>
            </w:r>
            <w:r w:rsidRPr="005D6839">
              <w:rPr>
                <w:rFonts w:ascii="Trebuchet MS" w:hAnsi="Trebuchet MS"/>
                <w:iCs/>
                <w:color w:val="000000" w:themeColor="text1"/>
              </w:rPr>
              <w:t xml:space="preserve">a fost şi nu va fi solicitată la rambursare conform </w:t>
            </w:r>
            <w:proofErr w:type="spellStart"/>
            <w:r w:rsidRPr="005D6839">
              <w:rPr>
                <w:rFonts w:ascii="Trebuchet MS" w:hAnsi="Trebuchet MS"/>
                <w:iCs/>
                <w:color w:val="000000" w:themeColor="text1"/>
              </w:rPr>
              <w:t>legislaţiei</w:t>
            </w:r>
            <w:proofErr w:type="spellEnd"/>
            <w:r w:rsidRPr="005D6839">
              <w:rPr>
                <w:rFonts w:ascii="Trebuchet MS" w:hAnsi="Trebuchet MS"/>
                <w:iCs/>
                <w:color w:val="000000" w:themeColor="text1"/>
              </w:rPr>
              <w:t xml:space="preserve"> </w:t>
            </w:r>
            <w:proofErr w:type="spellStart"/>
            <w:r w:rsidRPr="005D6839">
              <w:rPr>
                <w:rFonts w:ascii="Trebuchet MS" w:hAnsi="Trebuchet MS"/>
                <w:iCs/>
                <w:color w:val="000000" w:themeColor="text1"/>
              </w:rPr>
              <w:t>naţionale</w:t>
            </w:r>
            <w:proofErr w:type="spellEnd"/>
            <w:r w:rsidRPr="005D6839">
              <w:rPr>
                <w:rFonts w:ascii="Trebuchet MS" w:hAnsi="Trebuchet MS"/>
                <w:iCs/>
                <w:color w:val="000000" w:themeColor="text1"/>
              </w:rPr>
              <w:t xml:space="preserve"> în domeniul fiscal, anexă a</w:t>
            </w:r>
            <w:r>
              <w:rPr>
                <w:rFonts w:ascii="Trebuchet MS" w:hAnsi="Trebuchet MS"/>
                <w:iCs/>
                <w:color w:val="000000" w:themeColor="text1"/>
              </w:rPr>
              <w:t xml:space="preserve"> </w:t>
            </w:r>
            <w:r w:rsidRPr="005D6839">
              <w:rPr>
                <w:rFonts w:ascii="Trebuchet MS" w:hAnsi="Trebuchet MS"/>
                <w:iCs/>
                <w:color w:val="000000" w:themeColor="text1"/>
              </w:rPr>
              <w:t>ghidului solicitantului</w:t>
            </w:r>
            <w:r>
              <w:rPr>
                <w:rFonts w:ascii="Trebuchet MS" w:hAnsi="Trebuchet MS"/>
                <w:iCs/>
                <w:color w:val="000000" w:themeColor="text1"/>
              </w:rPr>
              <w:t>.</w:t>
            </w:r>
          </w:p>
        </w:tc>
      </w:tr>
    </w:tbl>
    <w:p w14:paraId="54F872BE" w14:textId="77777777" w:rsidR="0038682F" w:rsidRPr="00155601" w:rsidRDefault="0038682F" w:rsidP="00155601">
      <w:pPr>
        <w:pStyle w:val="Listparagraf"/>
        <w:spacing w:before="120" w:after="120" w:line="360" w:lineRule="auto"/>
        <w:ind w:left="1004"/>
        <w:rPr>
          <w:rFonts w:ascii="Trebuchet MS" w:hAnsi="Trebuchet MS"/>
          <w:i/>
          <w:color w:val="000000" w:themeColor="text1"/>
        </w:rPr>
      </w:pPr>
    </w:p>
    <w:p w14:paraId="4E257637" w14:textId="3BD13BDB" w:rsidR="00A82C81" w:rsidRPr="00155601" w:rsidRDefault="0038682F" w:rsidP="00155601">
      <w:pPr>
        <w:pStyle w:val="Titlu2"/>
        <w:spacing w:line="360" w:lineRule="auto"/>
        <w:rPr>
          <w:sz w:val="22"/>
          <w:szCs w:val="22"/>
        </w:rPr>
      </w:pPr>
      <w:bookmarkStart w:id="135" w:name="_Toc160049498"/>
      <w:r w:rsidRPr="00155601">
        <w:rPr>
          <w:sz w:val="22"/>
          <w:szCs w:val="22"/>
        </w:rPr>
        <w:lastRenderedPageBreak/>
        <w:t xml:space="preserve">12.4. </w:t>
      </w:r>
      <w:r w:rsidR="00A82C81" w:rsidRPr="00155601">
        <w:rPr>
          <w:sz w:val="22"/>
          <w:szCs w:val="22"/>
        </w:rPr>
        <w:t xml:space="preserve">Graficul cererilor de </w:t>
      </w:r>
      <w:proofErr w:type="spellStart"/>
      <w:r w:rsidR="00B56F23" w:rsidRPr="00155601">
        <w:rPr>
          <w:sz w:val="22"/>
          <w:szCs w:val="22"/>
        </w:rPr>
        <w:t>prefinanțare</w:t>
      </w:r>
      <w:proofErr w:type="spellEnd"/>
      <w:r w:rsidR="00A82C81" w:rsidRPr="00155601">
        <w:rPr>
          <w:sz w:val="22"/>
          <w:szCs w:val="22"/>
        </w:rPr>
        <w:t>/plată/rambursare</w:t>
      </w:r>
      <w:bookmarkEnd w:id="135"/>
      <w:r w:rsidR="00A82C81" w:rsidRPr="00155601">
        <w:rPr>
          <w:sz w:val="22"/>
          <w:szCs w:val="22"/>
        </w:rPr>
        <w:t xml:space="preserve"> </w:t>
      </w:r>
      <w:r w:rsidR="00A82C81" w:rsidRPr="00155601">
        <w:rPr>
          <w:sz w:val="22"/>
          <w:szCs w:val="22"/>
        </w:rPr>
        <w:tab/>
      </w:r>
    </w:p>
    <w:tbl>
      <w:tblPr>
        <w:tblStyle w:val="Tabelgril"/>
        <w:tblW w:w="9396" w:type="dxa"/>
        <w:tblLook w:val="04A0" w:firstRow="1" w:lastRow="0" w:firstColumn="1" w:lastColumn="0" w:noHBand="0" w:noVBand="1"/>
      </w:tblPr>
      <w:tblGrid>
        <w:gridCol w:w="9396"/>
      </w:tblGrid>
      <w:tr w:rsidR="00B63863" w:rsidRPr="00B7197D" w14:paraId="1F3A9CCF" w14:textId="77777777" w:rsidTr="00B63863">
        <w:tc>
          <w:tcPr>
            <w:tcW w:w="9396" w:type="dxa"/>
          </w:tcPr>
          <w:p w14:paraId="07BE43F8" w14:textId="16526E6D" w:rsidR="00493C1D" w:rsidRPr="00155601" w:rsidDel="00B56F23" w:rsidRDefault="005A699B" w:rsidP="00B7197D">
            <w:pPr>
              <w:spacing w:before="120" w:after="120" w:line="360" w:lineRule="auto"/>
              <w:jc w:val="both"/>
              <w:rPr>
                <w:rFonts w:ascii="Trebuchet MS" w:hAnsi="Trebuchet MS"/>
                <w:iCs/>
                <w:color w:val="000000" w:themeColor="text1"/>
              </w:rPr>
            </w:pPr>
            <w:r w:rsidRPr="00B7197D">
              <w:rPr>
                <w:rFonts w:ascii="Trebuchet MS" w:hAnsi="Trebuchet MS"/>
                <w:iCs/>
                <w:color w:val="000000" w:themeColor="text1"/>
              </w:rPr>
              <w:t xml:space="preserve">Cererile de </w:t>
            </w:r>
            <w:proofErr w:type="spellStart"/>
            <w:r w:rsidRPr="00B7197D">
              <w:rPr>
                <w:rFonts w:ascii="Trebuchet MS" w:hAnsi="Trebuchet MS"/>
                <w:iCs/>
                <w:color w:val="000000" w:themeColor="text1"/>
              </w:rPr>
              <w:t>prefinanțare</w:t>
            </w:r>
            <w:proofErr w:type="spellEnd"/>
            <w:r w:rsidRPr="00B7197D">
              <w:rPr>
                <w:rFonts w:ascii="Trebuchet MS" w:hAnsi="Trebuchet MS"/>
                <w:iCs/>
                <w:color w:val="000000" w:themeColor="text1"/>
              </w:rPr>
              <w:t xml:space="preserve">/plată/rambursare aferente proiectelor finanțate în cadrul prezentului apel se vor depune conform graficului cererilor de </w:t>
            </w:r>
            <w:proofErr w:type="spellStart"/>
            <w:r w:rsidRPr="00B7197D">
              <w:rPr>
                <w:rFonts w:ascii="Trebuchet MS" w:hAnsi="Trebuchet MS"/>
                <w:iCs/>
                <w:color w:val="000000" w:themeColor="text1"/>
              </w:rPr>
              <w:t>prefinanțare</w:t>
            </w:r>
            <w:proofErr w:type="spellEnd"/>
            <w:r w:rsidRPr="00B7197D">
              <w:rPr>
                <w:rFonts w:ascii="Trebuchet MS" w:hAnsi="Trebuchet MS"/>
                <w:iCs/>
                <w:color w:val="000000" w:themeColor="text1"/>
              </w:rPr>
              <w:t xml:space="preserve">/plată/ rambursare și care va fi anexat la contractul de </w:t>
            </w:r>
            <w:proofErr w:type="spellStart"/>
            <w:r w:rsidRPr="00B7197D">
              <w:rPr>
                <w:rFonts w:ascii="Trebuchet MS" w:hAnsi="Trebuchet MS"/>
                <w:iCs/>
                <w:color w:val="000000" w:themeColor="text1"/>
              </w:rPr>
              <w:t>finanţare</w:t>
            </w:r>
            <w:proofErr w:type="spellEnd"/>
            <w:r w:rsidRPr="00B7197D">
              <w:rPr>
                <w:rFonts w:ascii="Trebuchet MS" w:hAnsi="Trebuchet MS"/>
                <w:iCs/>
                <w:color w:val="000000" w:themeColor="text1"/>
              </w:rPr>
              <w:t>, parte integrantă a cererii de finanțare</w:t>
            </w:r>
            <w:r w:rsidRPr="00155601">
              <w:rPr>
                <w:rFonts w:ascii="Trebuchet MS" w:hAnsi="Trebuchet MS"/>
                <w:iCs/>
                <w:color w:val="000000" w:themeColor="text1"/>
              </w:rPr>
              <w:t>.</w:t>
            </w:r>
            <w:r w:rsidR="00287715">
              <w:rPr>
                <w:rFonts w:ascii="Trebuchet MS" w:hAnsi="Trebuchet MS"/>
                <w:iCs/>
                <w:color w:val="000000" w:themeColor="text1"/>
              </w:rPr>
              <w:t xml:space="preserve"> </w:t>
            </w:r>
            <w:r w:rsidR="00493C1D" w:rsidRPr="00B7197D">
              <w:rPr>
                <w:rFonts w:ascii="Trebuchet MS" w:hAnsi="Trebuchet MS"/>
                <w:iCs/>
                <w:color w:val="000000" w:themeColor="text1"/>
              </w:rPr>
              <w:t>Graficul va fi transmis în etapa de contractare.</w:t>
            </w:r>
          </w:p>
        </w:tc>
      </w:tr>
    </w:tbl>
    <w:p w14:paraId="0E708EFC" w14:textId="77777777" w:rsidR="0038682F" w:rsidRPr="00155601" w:rsidRDefault="0038682F" w:rsidP="00155601">
      <w:pPr>
        <w:spacing w:line="360" w:lineRule="auto"/>
        <w:rPr>
          <w:rFonts w:ascii="Trebuchet MS" w:hAnsi="Trebuchet MS"/>
          <w:color w:val="000000" w:themeColor="text1"/>
        </w:rPr>
      </w:pPr>
    </w:p>
    <w:p w14:paraId="269E83D9" w14:textId="66B02461" w:rsidR="00A82C81" w:rsidRPr="00155601" w:rsidRDefault="0038682F" w:rsidP="00155601">
      <w:pPr>
        <w:pStyle w:val="Titlu2"/>
        <w:spacing w:line="360" w:lineRule="auto"/>
        <w:rPr>
          <w:sz w:val="22"/>
          <w:szCs w:val="22"/>
        </w:rPr>
      </w:pPr>
      <w:bookmarkStart w:id="136" w:name="_Toc160049499"/>
      <w:r w:rsidRPr="00155601">
        <w:rPr>
          <w:sz w:val="22"/>
          <w:szCs w:val="22"/>
        </w:rPr>
        <w:t xml:space="preserve">12.5. </w:t>
      </w:r>
      <w:r w:rsidR="00A82C81" w:rsidRPr="00155601">
        <w:rPr>
          <w:sz w:val="22"/>
          <w:szCs w:val="22"/>
        </w:rPr>
        <w:t>Vizitele la fața locului</w:t>
      </w:r>
      <w:bookmarkEnd w:id="136"/>
      <w:r w:rsidR="00A82C81" w:rsidRPr="00155601">
        <w:rPr>
          <w:sz w:val="22"/>
          <w:szCs w:val="22"/>
        </w:rPr>
        <w:t xml:space="preserve"> </w:t>
      </w:r>
      <w:r w:rsidR="00A82C81" w:rsidRPr="00155601">
        <w:rPr>
          <w:sz w:val="22"/>
          <w:szCs w:val="22"/>
        </w:rPr>
        <w:tab/>
      </w:r>
    </w:p>
    <w:tbl>
      <w:tblPr>
        <w:tblStyle w:val="Tabelgril"/>
        <w:tblW w:w="0" w:type="auto"/>
        <w:tblLook w:val="04A0" w:firstRow="1" w:lastRow="0" w:firstColumn="1" w:lastColumn="0" w:noHBand="0" w:noVBand="1"/>
      </w:tblPr>
      <w:tblGrid>
        <w:gridCol w:w="9396"/>
      </w:tblGrid>
      <w:tr w:rsidR="007246F9" w:rsidRPr="00B7197D" w14:paraId="49046439" w14:textId="77777777" w:rsidTr="00B558B3">
        <w:tc>
          <w:tcPr>
            <w:tcW w:w="9396" w:type="dxa"/>
          </w:tcPr>
          <w:p w14:paraId="6DF27D08" w14:textId="77777777" w:rsidR="0098681B" w:rsidRPr="00155601" w:rsidRDefault="0098681B" w:rsidP="00B7197D">
            <w:pPr>
              <w:autoSpaceDE w:val="0"/>
              <w:autoSpaceDN w:val="0"/>
              <w:adjustRightInd w:val="0"/>
              <w:spacing w:line="360" w:lineRule="auto"/>
              <w:jc w:val="both"/>
              <w:rPr>
                <w:rFonts w:ascii="Trebuchet MS" w:eastAsiaTheme="minorHAnsi" w:hAnsi="Trebuchet MS" w:cs="ArialMT"/>
                <w:color w:val="000000" w:themeColor="text1"/>
              </w:rPr>
            </w:pPr>
            <w:r w:rsidRPr="00155601">
              <w:rPr>
                <w:rFonts w:ascii="Trebuchet MS" w:eastAsiaTheme="minorHAnsi" w:hAnsi="Trebuchet MS" w:cs="ArialMT"/>
                <w:color w:val="000000" w:themeColor="text1"/>
              </w:rPr>
              <w:t>Pentru proiectele depuse în cadrul prezentului apel de proiecte se vor efectua vizite pe teren atât în etapa de contractare cât și în etapa de implementare a proiectului.</w:t>
            </w:r>
          </w:p>
          <w:p w14:paraId="0AB392BF" w14:textId="4CC7F7F0" w:rsidR="0098681B" w:rsidRPr="00155601" w:rsidRDefault="0098681B" w:rsidP="00B7197D">
            <w:pPr>
              <w:autoSpaceDE w:val="0"/>
              <w:autoSpaceDN w:val="0"/>
              <w:adjustRightInd w:val="0"/>
              <w:spacing w:line="360" w:lineRule="auto"/>
              <w:jc w:val="both"/>
              <w:rPr>
                <w:rFonts w:ascii="Trebuchet MS" w:eastAsiaTheme="minorHAnsi" w:hAnsi="Trebuchet MS" w:cs="ArialMT"/>
                <w:color w:val="000000" w:themeColor="text1"/>
              </w:rPr>
            </w:pPr>
            <w:r w:rsidRPr="00155601">
              <w:rPr>
                <w:rFonts w:ascii="Trebuchet MS" w:eastAsiaTheme="minorHAnsi" w:hAnsi="Trebuchet MS" w:cs="ArialMT"/>
                <w:color w:val="000000" w:themeColor="text1"/>
              </w:rPr>
              <w:t>În ceea ce privește etapa de contractare, se vor efectua vizite pe teren, cel puțin, pentru acele proiecte care prevăd lucrări ce se supun autorizării și pentru acelea pentru care există recomandări în acest sens formulate în etapa de evaluarea tehnică și financiară.</w:t>
            </w:r>
            <w:r w:rsidR="001C22CA" w:rsidRPr="00155601">
              <w:rPr>
                <w:rFonts w:ascii="Trebuchet MS" w:eastAsiaTheme="minorHAnsi" w:hAnsi="Trebuchet MS" w:cs="ArialMT"/>
                <w:color w:val="000000" w:themeColor="text1"/>
              </w:rPr>
              <w:t xml:space="preserve"> </w:t>
            </w:r>
          </w:p>
          <w:p w14:paraId="26116029" w14:textId="77777777" w:rsidR="0098681B" w:rsidRPr="00A41C61" w:rsidRDefault="0098681B" w:rsidP="00B7197D">
            <w:pPr>
              <w:autoSpaceDE w:val="0"/>
              <w:autoSpaceDN w:val="0"/>
              <w:adjustRightInd w:val="0"/>
              <w:spacing w:line="360" w:lineRule="auto"/>
              <w:jc w:val="both"/>
              <w:rPr>
                <w:rFonts w:ascii="Trebuchet MS" w:eastAsiaTheme="minorHAnsi" w:hAnsi="Trebuchet MS" w:cs="ArialMT"/>
                <w:color w:val="000000" w:themeColor="text1"/>
                <w:lang w:val="it-IT"/>
              </w:rPr>
            </w:pPr>
            <w:r w:rsidRPr="00A41C61">
              <w:rPr>
                <w:rFonts w:ascii="Trebuchet MS" w:eastAsiaTheme="minorHAnsi" w:hAnsi="Trebuchet MS" w:cs="ArialMT"/>
                <w:color w:val="000000" w:themeColor="text1"/>
                <w:lang w:val="it-IT"/>
              </w:rPr>
              <w:t xml:space="preserve">Pentru etapa de implementare, scopul vizitei pe teren este de a verifica la fața locului progresul fizic al proiectelor și acuratețea/corelarea datelor înscrise în rapoartele de progres, culegerea de date suplimentare vizând stadiul implementării proiectului (probleme întâmpinate), precum și de a asigura o comunicare adecvată cu solicitanții proiectelor. </w:t>
            </w:r>
          </w:p>
          <w:p w14:paraId="03A2D645" w14:textId="77777777" w:rsidR="0098681B" w:rsidRPr="00A41C61" w:rsidRDefault="0098681B" w:rsidP="00B7197D">
            <w:pPr>
              <w:autoSpaceDE w:val="0"/>
              <w:autoSpaceDN w:val="0"/>
              <w:adjustRightInd w:val="0"/>
              <w:spacing w:line="360" w:lineRule="auto"/>
              <w:jc w:val="both"/>
              <w:rPr>
                <w:rFonts w:ascii="Trebuchet MS" w:eastAsiaTheme="minorHAnsi" w:hAnsi="Trebuchet MS" w:cs="ArialMT"/>
                <w:color w:val="000000" w:themeColor="text1"/>
                <w:lang w:val="it-IT"/>
              </w:rPr>
            </w:pPr>
          </w:p>
          <w:p w14:paraId="2E5825F5" w14:textId="77777777" w:rsidR="00FB5112" w:rsidRDefault="0098681B" w:rsidP="00B7197D">
            <w:pPr>
              <w:autoSpaceDE w:val="0"/>
              <w:autoSpaceDN w:val="0"/>
              <w:adjustRightInd w:val="0"/>
              <w:spacing w:line="360" w:lineRule="auto"/>
              <w:jc w:val="both"/>
              <w:rPr>
                <w:rFonts w:ascii="Trebuchet MS" w:eastAsiaTheme="minorHAnsi" w:hAnsi="Trebuchet MS" w:cs="ArialMT"/>
                <w:color w:val="000000" w:themeColor="text1"/>
                <w:lang w:val="it-IT"/>
              </w:rPr>
            </w:pPr>
            <w:r w:rsidRPr="00A41C61">
              <w:rPr>
                <w:rFonts w:ascii="Trebuchet MS" w:eastAsiaTheme="minorHAnsi" w:hAnsi="Trebuchet MS" w:cs="ArialMT"/>
                <w:color w:val="000000" w:themeColor="text1"/>
                <w:lang w:val="it-IT"/>
              </w:rPr>
              <w:t>De asemenea, vizitele la fata locului se vor efectua ori de câte ori situația o impune (sesizări, interpelări, alte solicitari), inclusiv, dacă este cazul, în vederea aprobării/ respingerii propunerilor de modificare a contractelor de finanțare transmise de solicitanți</w:t>
            </w:r>
            <w:r w:rsidR="00D84458">
              <w:rPr>
                <w:rFonts w:ascii="Trebuchet MS" w:eastAsiaTheme="minorHAnsi" w:hAnsi="Trebuchet MS" w:cs="ArialMT"/>
                <w:color w:val="000000" w:themeColor="text1"/>
                <w:lang w:val="it-IT"/>
              </w:rPr>
              <w:t>.</w:t>
            </w:r>
          </w:p>
          <w:p w14:paraId="34C4AE55"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Vizitele la fata locului au ca scop:</w:t>
            </w:r>
          </w:p>
          <w:p w14:paraId="7860C78B"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 verificarea la fața locului a progresului fizic al proiectului/stadiului de implementare si a</w:t>
            </w:r>
          </w:p>
          <w:p w14:paraId="33D42971"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datelor întroduse în rapoartele de progres, culegerea de date suplimentare vizând stadiul</w:t>
            </w:r>
          </w:p>
          <w:p w14:paraId="6D4696F6"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implementării proiectului (probleme întâmpinate), precum și de a asigura o comunicare</w:t>
            </w:r>
          </w:p>
          <w:p w14:paraId="481A3D13"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adecvată cu beneficiarii proiectelor;</w:t>
            </w:r>
          </w:p>
          <w:p w14:paraId="31A5D659"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 verificarea respectării Planului de monitorizare al proiectului, inclusiv urmărirea stadiului</w:t>
            </w:r>
          </w:p>
          <w:p w14:paraId="421CE302"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îndeplinirii de către Beneficiari a aspectelor specifice care trebuie monitorizate în etapele</w:t>
            </w:r>
          </w:p>
          <w:p w14:paraId="693D92EC"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de implementare și de durabilitate a fiecărui proiect, cuprinse în condițiile contractuale</w:t>
            </w:r>
          </w:p>
          <w:p w14:paraId="7A3A67B5" w14:textId="7222D90F"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 xml:space="preserve">aplicabile </w:t>
            </w:r>
            <w:r w:rsidR="00F16D81">
              <w:rPr>
                <w:rFonts w:ascii="Trebuchet MS" w:eastAsiaTheme="minorHAnsi" w:hAnsi="Trebuchet MS" w:cs="ArialMT"/>
                <w:color w:val="000000" w:themeColor="text1"/>
                <w:lang w:val="it-IT"/>
              </w:rPr>
              <w:t>p</w:t>
            </w:r>
            <w:r w:rsidRPr="00D84458">
              <w:rPr>
                <w:rFonts w:ascii="Trebuchet MS" w:eastAsiaTheme="minorHAnsi" w:hAnsi="Trebuchet MS" w:cs="ArialMT"/>
                <w:color w:val="000000" w:themeColor="text1"/>
                <w:lang w:val="it-IT"/>
              </w:rPr>
              <w:t>riorităților de investiție, contractul de finantare și în recomandările rezultate</w:t>
            </w:r>
          </w:p>
          <w:p w14:paraId="3B72B28D" w14:textId="77777777" w:rsid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în procesul de evaluare și selecție;</w:t>
            </w:r>
          </w:p>
          <w:p w14:paraId="074F85DB" w14:textId="4A355F9C" w:rsidR="00D84458" w:rsidRPr="00D84458" w:rsidRDefault="00F02E8F" w:rsidP="00D84458">
            <w:pPr>
              <w:autoSpaceDE w:val="0"/>
              <w:autoSpaceDN w:val="0"/>
              <w:adjustRightInd w:val="0"/>
              <w:spacing w:line="360" w:lineRule="auto"/>
              <w:jc w:val="both"/>
              <w:rPr>
                <w:rFonts w:ascii="Trebuchet MS" w:eastAsiaTheme="minorHAnsi" w:hAnsi="Trebuchet MS" w:cs="ArialMT"/>
                <w:color w:val="000000" w:themeColor="text1"/>
                <w:lang w:val="it-IT"/>
              </w:rPr>
            </w:pPr>
            <w:r>
              <w:rPr>
                <w:rFonts w:ascii="Trebuchet MS" w:eastAsiaTheme="minorHAnsi" w:hAnsi="Trebuchet MS" w:cs="ArialMT"/>
                <w:color w:val="000000" w:themeColor="text1"/>
                <w:lang w:val="it-IT"/>
              </w:rPr>
              <w:t xml:space="preserve">- </w:t>
            </w:r>
            <w:r w:rsidR="00D84458" w:rsidRPr="00D84458">
              <w:rPr>
                <w:rFonts w:ascii="Trebuchet MS" w:eastAsiaTheme="minorHAnsi" w:hAnsi="Trebuchet MS" w:cs="ArialMT"/>
                <w:color w:val="000000" w:themeColor="text1"/>
                <w:lang w:val="it-IT"/>
              </w:rPr>
              <w:t>identificarea problemelor care pot apărea în implementare și propunerea de măsuri de</w:t>
            </w:r>
          </w:p>
          <w:p w14:paraId="10CEDAE8"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remediere;</w:t>
            </w:r>
          </w:p>
          <w:p w14:paraId="6AB0C088"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 evitarea blocajelor in implementarea proiectului, prin identificarea timpurie a eventualelor</w:t>
            </w:r>
          </w:p>
          <w:p w14:paraId="19D721D6" w14:textId="77777777" w:rsidR="00D84458" w:rsidRPr="00D84458"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problemelor, precum și a oricăror dificultăți ce pot afecta implementarea cu succes a</w:t>
            </w:r>
          </w:p>
          <w:p w14:paraId="2A34DCB9" w14:textId="6D39CEF4" w:rsidR="00D84458" w:rsidRPr="00A41C61" w:rsidRDefault="00D84458" w:rsidP="00D84458">
            <w:pPr>
              <w:autoSpaceDE w:val="0"/>
              <w:autoSpaceDN w:val="0"/>
              <w:adjustRightInd w:val="0"/>
              <w:spacing w:line="360" w:lineRule="auto"/>
              <w:jc w:val="both"/>
              <w:rPr>
                <w:rFonts w:ascii="Trebuchet MS" w:eastAsiaTheme="minorHAnsi" w:hAnsi="Trebuchet MS" w:cs="ArialMT"/>
                <w:color w:val="000000" w:themeColor="text1"/>
                <w:lang w:val="it-IT"/>
              </w:rPr>
            </w:pPr>
            <w:r w:rsidRPr="00D84458">
              <w:rPr>
                <w:rFonts w:ascii="Trebuchet MS" w:eastAsiaTheme="minorHAnsi" w:hAnsi="Trebuchet MS" w:cs="ArialMT"/>
                <w:color w:val="000000" w:themeColor="text1"/>
                <w:lang w:val="it-IT"/>
              </w:rPr>
              <w:t>proiectului.</w:t>
            </w:r>
          </w:p>
        </w:tc>
      </w:tr>
    </w:tbl>
    <w:p w14:paraId="4885AF54" w14:textId="37B9BD83" w:rsidR="00A82C81" w:rsidRPr="00155601" w:rsidRDefault="00A82C81" w:rsidP="00155601">
      <w:pPr>
        <w:pStyle w:val="Listparagraf"/>
        <w:spacing w:before="120" w:after="120" w:line="360" w:lineRule="auto"/>
        <w:ind w:left="1065"/>
        <w:rPr>
          <w:rFonts w:ascii="Trebuchet MS" w:hAnsi="Trebuchet MS"/>
          <w:b/>
          <w:bCs/>
          <w:i/>
          <w:color w:val="000000" w:themeColor="text1"/>
          <w:sz w:val="24"/>
          <w:szCs w:val="24"/>
        </w:rPr>
      </w:pPr>
    </w:p>
    <w:p w14:paraId="389D3A8A" w14:textId="21A754D5" w:rsidR="00537B5B" w:rsidRPr="000530BC" w:rsidRDefault="0038682F" w:rsidP="000530BC">
      <w:pPr>
        <w:pStyle w:val="Titlu1"/>
        <w:spacing w:line="360" w:lineRule="auto"/>
        <w:rPr>
          <w:color w:val="000000" w:themeColor="text1"/>
        </w:rPr>
      </w:pPr>
      <w:bookmarkStart w:id="137" w:name="_Toc160049500"/>
      <w:r w:rsidRPr="00155601">
        <w:rPr>
          <w:color w:val="000000" w:themeColor="text1"/>
        </w:rPr>
        <w:lastRenderedPageBreak/>
        <w:t>13.</w:t>
      </w:r>
      <w:r w:rsidR="00566CCA" w:rsidRPr="00155601">
        <w:rPr>
          <w:color w:val="000000" w:themeColor="text1"/>
        </w:rPr>
        <w:t>MODIFICAREA GHIDULUI SOLICITANTULUI</w:t>
      </w:r>
      <w:bookmarkEnd w:id="137"/>
      <w:r w:rsidR="00566CCA" w:rsidRPr="00155601">
        <w:rPr>
          <w:color w:val="000000" w:themeColor="text1"/>
        </w:rPr>
        <w:tab/>
      </w:r>
    </w:p>
    <w:p w14:paraId="5AF72E6C" w14:textId="117C251A" w:rsidR="00566CCA" w:rsidRPr="00155601" w:rsidRDefault="0038682F" w:rsidP="00155601">
      <w:pPr>
        <w:pStyle w:val="Titlu2"/>
        <w:spacing w:line="360" w:lineRule="auto"/>
      </w:pPr>
      <w:bookmarkStart w:id="138" w:name="_Toc160049501"/>
      <w:r w:rsidRPr="00155601">
        <w:t xml:space="preserve">13.1. </w:t>
      </w:r>
      <w:r w:rsidR="00566CCA" w:rsidRPr="00155601">
        <w:t>Aspectele care pot face obiectul modificărilor prevederilor ghidului solicitantului</w:t>
      </w:r>
      <w:bookmarkEnd w:id="138"/>
      <w:r w:rsidR="00566CCA" w:rsidRPr="00155601">
        <w:tab/>
      </w:r>
    </w:p>
    <w:tbl>
      <w:tblPr>
        <w:tblStyle w:val="Tabelgril"/>
        <w:tblW w:w="0" w:type="auto"/>
        <w:tblLook w:val="04A0" w:firstRow="1" w:lastRow="0" w:firstColumn="1" w:lastColumn="0" w:noHBand="0" w:noVBand="1"/>
      </w:tblPr>
      <w:tblGrid>
        <w:gridCol w:w="9396"/>
      </w:tblGrid>
      <w:tr w:rsidR="00B63863" w:rsidRPr="00B7197D" w14:paraId="619755E8" w14:textId="77777777" w:rsidTr="00B558B3">
        <w:tc>
          <w:tcPr>
            <w:tcW w:w="9396" w:type="dxa"/>
          </w:tcPr>
          <w:p w14:paraId="6EEECA8D" w14:textId="77777777" w:rsidR="00727910" w:rsidRPr="00B7197D" w:rsidRDefault="00727910" w:rsidP="00B7197D">
            <w:pPr>
              <w:spacing w:line="360" w:lineRule="auto"/>
              <w:jc w:val="both"/>
              <w:rPr>
                <w:rFonts w:ascii="Trebuchet MS" w:hAnsi="Trebuchet MS" w:cs="Calibri"/>
                <w:color w:val="000000" w:themeColor="text1"/>
                <w:lang w:eastAsia="ro-RO"/>
              </w:rPr>
            </w:pPr>
            <w:r w:rsidRPr="00B7197D">
              <w:rPr>
                <w:rFonts w:ascii="Trebuchet MS" w:hAnsi="Trebuchet MS" w:cs="Calibri"/>
                <w:color w:val="000000" w:themeColor="text1"/>
                <w:lang w:eastAsia="ro-RO"/>
              </w:rPr>
              <w:t xml:space="preserve">Aspectele prevăzute în cadrul </w:t>
            </w:r>
            <w:r w:rsidRPr="00B7197D">
              <w:rPr>
                <w:rFonts w:ascii="Trebuchet MS" w:hAnsi="Trebuchet MS" w:cs="Calibri"/>
                <w:iCs/>
                <w:color w:val="000000" w:themeColor="text1"/>
                <w:lang w:eastAsia="ro-RO"/>
              </w:rPr>
              <w:t>prezentului ghid</w:t>
            </w:r>
            <w:r w:rsidRPr="00B7197D">
              <w:rPr>
                <w:rFonts w:ascii="Trebuchet MS" w:hAnsi="Trebuchet MS" w:cs="Calibri"/>
                <w:color w:val="000000" w:themeColor="text1"/>
                <w:lang w:eastAsia="ro-RO"/>
              </w:rPr>
              <w:t xml:space="preserve"> se raportează la legislația în vigoare. </w:t>
            </w:r>
          </w:p>
          <w:p w14:paraId="59DD7423" w14:textId="77777777" w:rsidR="00727910" w:rsidRPr="00B7197D" w:rsidRDefault="00727910" w:rsidP="00B7197D">
            <w:pPr>
              <w:spacing w:line="360" w:lineRule="auto"/>
              <w:jc w:val="both"/>
              <w:rPr>
                <w:rFonts w:ascii="Trebuchet MS" w:hAnsi="Trebuchet MS" w:cs="Calibri"/>
                <w:color w:val="000000" w:themeColor="text1"/>
                <w:lang w:eastAsia="ro-RO"/>
              </w:rPr>
            </w:pPr>
            <w:r w:rsidRPr="00B7197D">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63D80FF5" w:rsidR="00727910" w:rsidRPr="00B7197D" w:rsidRDefault="00727910" w:rsidP="00B7197D">
            <w:pPr>
              <w:spacing w:after="200" w:line="360" w:lineRule="auto"/>
              <w:jc w:val="both"/>
              <w:rPr>
                <w:rFonts w:ascii="Trebuchet MS" w:hAnsi="Trebuchet MS" w:cs="Calibri"/>
                <w:color w:val="000000" w:themeColor="text1"/>
                <w:lang w:eastAsia="ro-RO"/>
              </w:rPr>
            </w:pPr>
            <w:r w:rsidRPr="00B7197D">
              <w:rPr>
                <w:rFonts w:ascii="Trebuchet MS" w:hAnsi="Trebuchet MS" w:cs="Calibri"/>
                <w:color w:val="000000" w:themeColor="text1"/>
                <w:lang w:eastAsia="ro-RO"/>
              </w:rPr>
              <w:t>Autoritatea de Management a Programului Regional Sud</w:t>
            </w:r>
            <w:r w:rsidR="00482676">
              <w:rPr>
                <w:rFonts w:ascii="Trebuchet MS" w:hAnsi="Trebuchet MS" w:cs="Calibri"/>
                <w:color w:val="000000" w:themeColor="text1"/>
                <w:lang w:eastAsia="ro-RO"/>
              </w:rPr>
              <w:t>-</w:t>
            </w:r>
            <w:r w:rsidRPr="00B7197D">
              <w:rPr>
                <w:rFonts w:ascii="Trebuchet MS" w:hAnsi="Trebuchet MS" w:cs="Calibri"/>
                <w:color w:val="000000" w:themeColor="text1"/>
                <w:lang w:eastAsia="ro-RO"/>
              </w:rPr>
              <w:t xml:space="preserve">Muntenia poate emite </w:t>
            </w:r>
            <w:proofErr w:type="spellStart"/>
            <w:r w:rsidRPr="00B7197D">
              <w:rPr>
                <w:rFonts w:ascii="Trebuchet MS" w:hAnsi="Trebuchet MS" w:cs="Calibri"/>
                <w:color w:val="000000" w:themeColor="text1"/>
                <w:lang w:eastAsia="ro-RO"/>
              </w:rPr>
              <w:t>corrigendum</w:t>
            </w:r>
            <w:proofErr w:type="spellEnd"/>
            <w:r w:rsidRPr="00B7197D">
              <w:rPr>
                <w:rFonts w:ascii="Trebuchet MS" w:hAnsi="Trebuchet MS" w:cs="Calibri"/>
                <w:color w:val="000000" w:themeColor="text1"/>
                <w:lang w:eastAsia="ro-RO"/>
              </w:rPr>
              <w:t>-uri/ instrucțiuni de modificare/ completare a prevederilor ghidului solicitantului.</w:t>
            </w:r>
          </w:p>
          <w:p w14:paraId="43CA2D5C" w14:textId="71BAF653" w:rsidR="00727910" w:rsidRPr="00B7197D" w:rsidRDefault="00727910" w:rsidP="00B7197D">
            <w:pPr>
              <w:spacing w:after="200" w:line="360" w:lineRule="auto"/>
              <w:jc w:val="both"/>
              <w:rPr>
                <w:rFonts w:ascii="Trebuchet MS" w:hAnsi="Trebuchet MS" w:cs="Calibri"/>
                <w:color w:val="000000" w:themeColor="text1"/>
              </w:rPr>
            </w:pPr>
            <w:r w:rsidRPr="00B7197D">
              <w:rPr>
                <w:rFonts w:ascii="Trebuchet MS" w:hAnsi="Trebuchet MS" w:cs="Calibri"/>
                <w:color w:val="000000" w:themeColor="text1"/>
              </w:rPr>
              <w:t>În funcție de modificările intervenite, AM PR Sud</w:t>
            </w:r>
            <w:r w:rsidR="00482676">
              <w:rPr>
                <w:rFonts w:ascii="Trebuchet MS" w:hAnsi="Trebuchet MS" w:cs="Calibri"/>
                <w:color w:val="000000" w:themeColor="text1"/>
              </w:rPr>
              <w:t>-</w:t>
            </w:r>
            <w:r w:rsidRPr="00B7197D">
              <w:rPr>
                <w:rFonts w:ascii="Trebuchet MS" w:hAnsi="Trebuchet MS" w:cs="Calibri"/>
                <w:color w:val="000000" w:themeColor="text1"/>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B7197D" w:rsidRDefault="00727910" w:rsidP="00B7197D">
            <w:pPr>
              <w:spacing w:after="200" w:line="360" w:lineRule="auto"/>
              <w:jc w:val="both"/>
              <w:rPr>
                <w:rFonts w:ascii="Trebuchet MS" w:hAnsi="Trebuchet MS" w:cs="Calibri"/>
                <w:color w:val="000000" w:themeColor="text1"/>
                <w:lang w:eastAsia="ro-RO"/>
              </w:rPr>
            </w:pPr>
            <w:proofErr w:type="spellStart"/>
            <w:r w:rsidRPr="00B7197D">
              <w:rPr>
                <w:rFonts w:ascii="Trebuchet MS" w:hAnsi="Trebuchet MS" w:cs="Calibri"/>
                <w:bCs/>
                <w:color w:val="000000" w:themeColor="text1"/>
              </w:rPr>
              <w:t>Solicitanţii</w:t>
            </w:r>
            <w:proofErr w:type="spellEnd"/>
            <w:r w:rsidRPr="00B7197D">
              <w:rPr>
                <w:rFonts w:ascii="Trebuchet MS" w:hAnsi="Trebuchet MS" w:cs="Calibri"/>
                <w:bCs/>
                <w:color w:val="000000" w:themeColor="text1"/>
              </w:rPr>
              <w:t xml:space="preserve"> la finanțare au obligația de a respecta </w:t>
            </w:r>
            <w:proofErr w:type="spellStart"/>
            <w:r w:rsidRPr="00B7197D">
              <w:rPr>
                <w:rFonts w:ascii="Trebuchet MS" w:hAnsi="Trebuchet MS" w:cs="Calibri"/>
                <w:bCs/>
                <w:color w:val="000000" w:themeColor="text1"/>
              </w:rPr>
              <w:t>legislaţia</w:t>
            </w:r>
            <w:proofErr w:type="spellEnd"/>
            <w:r w:rsidRPr="00B7197D">
              <w:rPr>
                <w:rFonts w:ascii="Trebuchet MS" w:hAnsi="Trebuchet MS" w:cs="Calibri"/>
                <w:bCs/>
                <w:color w:val="000000" w:themeColor="text1"/>
              </w:rPr>
              <w:t xml:space="preserve"> în vigoare la nivel </w:t>
            </w:r>
            <w:proofErr w:type="spellStart"/>
            <w:r w:rsidRPr="00B7197D">
              <w:rPr>
                <w:rFonts w:ascii="Trebuchet MS" w:hAnsi="Trebuchet MS" w:cs="Calibri"/>
                <w:bCs/>
                <w:color w:val="000000" w:themeColor="text1"/>
              </w:rPr>
              <w:t>naţional</w:t>
            </w:r>
            <w:proofErr w:type="spellEnd"/>
            <w:r w:rsidRPr="00B7197D">
              <w:rPr>
                <w:rFonts w:ascii="Trebuchet MS" w:hAnsi="Trebuchet MS" w:cs="Calibri"/>
                <w:bCs/>
                <w:color w:val="000000" w:themeColor="text1"/>
              </w:rPr>
              <w:t xml:space="preserve"> şi european, inclusiv a modificărilor intervenite pe parcursul procesului de evaluare, selecție, contractare a proiectelor, modificări intervenite ulterior lansării prezentului ghid.</w:t>
            </w:r>
          </w:p>
        </w:tc>
      </w:tr>
    </w:tbl>
    <w:p w14:paraId="73C2174B" w14:textId="77777777" w:rsidR="0038682F" w:rsidRPr="00346C6C" w:rsidRDefault="0038682F" w:rsidP="00346C6C">
      <w:pPr>
        <w:spacing w:before="120" w:after="120" w:line="360" w:lineRule="auto"/>
        <w:rPr>
          <w:rFonts w:ascii="Trebuchet MS" w:hAnsi="Trebuchet MS"/>
          <w:i/>
          <w:color w:val="000000" w:themeColor="text1"/>
        </w:rPr>
      </w:pPr>
    </w:p>
    <w:p w14:paraId="57BCCC56" w14:textId="2E44848A" w:rsidR="00566CCA" w:rsidRPr="00155601" w:rsidRDefault="0038682F" w:rsidP="00155601">
      <w:pPr>
        <w:pStyle w:val="Titlu2"/>
        <w:spacing w:line="360" w:lineRule="auto"/>
        <w:rPr>
          <w:sz w:val="22"/>
          <w:szCs w:val="22"/>
        </w:rPr>
      </w:pPr>
      <w:bookmarkStart w:id="139" w:name="_Toc160049502"/>
      <w:r w:rsidRPr="00155601">
        <w:rPr>
          <w:sz w:val="22"/>
          <w:szCs w:val="22"/>
        </w:rPr>
        <w:t xml:space="preserve">13.2. </w:t>
      </w:r>
      <w:r w:rsidR="00566CCA" w:rsidRPr="00155601">
        <w:rPr>
          <w:sz w:val="22"/>
          <w:szCs w:val="22"/>
        </w:rPr>
        <w:t>Condiții privind aplicarea modificărilor pentru cererile de finanțare aflate în procesul de selecție (condiții tranzitorii)</w:t>
      </w:r>
      <w:bookmarkEnd w:id="139"/>
      <w:r w:rsidR="00566CCA" w:rsidRPr="00155601">
        <w:rPr>
          <w:sz w:val="22"/>
          <w:szCs w:val="22"/>
        </w:rPr>
        <w:tab/>
      </w:r>
    </w:p>
    <w:tbl>
      <w:tblPr>
        <w:tblStyle w:val="Tabelgril"/>
        <w:tblW w:w="0" w:type="auto"/>
        <w:tblLook w:val="04A0" w:firstRow="1" w:lastRow="0" w:firstColumn="1" w:lastColumn="0" w:noHBand="0" w:noVBand="1"/>
      </w:tblPr>
      <w:tblGrid>
        <w:gridCol w:w="9396"/>
      </w:tblGrid>
      <w:tr w:rsidR="006907AC" w:rsidRPr="00B7197D" w14:paraId="556B5BC7" w14:textId="77777777" w:rsidTr="00B558B3">
        <w:tc>
          <w:tcPr>
            <w:tcW w:w="9396" w:type="dxa"/>
          </w:tcPr>
          <w:p w14:paraId="507FE46F" w14:textId="3112E309" w:rsidR="00DA693E" w:rsidRPr="00B7197D" w:rsidRDefault="00094497" w:rsidP="00155601">
            <w:pPr>
              <w:spacing w:before="120" w:after="120" w:line="360" w:lineRule="auto"/>
              <w:rPr>
                <w:rFonts w:ascii="Trebuchet MS" w:hAnsi="Trebuchet MS"/>
                <w:i/>
                <w:color w:val="000000" w:themeColor="text1"/>
              </w:rPr>
            </w:pPr>
            <w:r w:rsidRPr="00B7197D">
              <w:rPr>
                <w:rFonts w:ascii="Trebuchet MS" w:hAnsi="Trebuchet MS"/>
                <w:i/>
                <w:color w:val="000000" w:themeColor="text1"/>
              </w:rPr>
              <w:t>Nu este cazul</w:t>
            </w:r>
          </w:p>
        </w:tc>
      </w:tr>
    </w:tbl>
    <w:p w14:paraId="293F13BB" w14:textId="77777777" w:rsidR="00566CCA" w:rsidRPr="00155601" w:rsidRDefault="00566CCA" w:rsidP="00155601">
      <w:pPr>
        <w:spacing w:before="120" w:after="120" w:line="360" w:lineRule="auto"/>
        <w:rPr>
          <w:rFonts w:ascii="Trebuchet MS" w:hAnsi="Trebuchet MS"/>
          <w:i/>
          <w:color w:val="000000" w:themeColor="text1"/>
        </w:rPr>
      </w:pPr>
    </w:p>
    <w:p w14:paraId="00F7D6B0" w14:textId="45BD8835" w:rsidR="00566CCA" w:rsidRPr="00155601" w:rsidRDefault="0038682F" w:rsidP="00155601">
      <w:pPr>
        <w:pStyle w:val="Titlu1"/>
        <w:spacing w:line="360" w:lineRule="auto"/>
        <w:rPr>
          <w:color w:val="000000" w:themeColor="text1"/>
          <w:sz w:val="22"/>
          <w:szCs w:val="22"/>
        </w:rPr>
      </w:pPr>
      <w:bookmarkStart w:id="140" w:name="_Toc160049503"/>
      <w:r w:rsidRPr="00155601">
        <w:rPr>
          <w:color w:val="000000" w:themeColor="text1"/>
          <w:sz w:val="22"/>
          <w:szCs w:val="22"/>
        </w:rPr>
        <w:t xml:space="preserve">14. </w:t>
      </w:r>
      <w:r w:rsidR="00566CCA" w:rsidRPr="00155601">
        <w:rPr>
          <w:color w:val="000000" w:themeColor="text1"/>
          <w:sz w:val="22"/>
          <w:szCs w:val="22"/>
        </w:rPr>
        <w:t>ANEXE</w:t>
      </w:r>
      <w:bookmarkEnd w:id="140"/>
      <w:r w:rsidR="00566CCA" w:rsidRPr="00155601">
        <w:rPr>
          <w:color w:val="000000" w:themeColor="text1"/>
          <w:sz w:val="22"/>
          <w:szCs w:val="22"/>
        </w:rPr>
        <w:tab/>
      </w:r>
    </w:p>
    <w:tbl>
      <w:tblPr>
        <w:tblStyle w:val="Tabelgril"/>
        <w:tblW w:w="0" w:type="auto"/>
        <w:tblLook w:val="04A0" w:firstRow="1" w:lastRow="0" w:firstColumn="1" w:lastColumn="0" w:noHBand="0" w:noVBand="1"/>
      </w:tblPr>
      <w:tblGrid>
        <w:gridCol w:w="9396"/>
      </w:tblGrid>
      <w:tr w:rsidR="006907AC" w:rsidRPr="00B7197D" w14:paraId="17D40D2F" w14:textId="77777777" w:rsidTr="00B558B3">
        <w:tc>
          <w:tcPr>
            <w:tcW w:w="9396" w:type="dxa"/>
          </w:tcPr>
          <w:p w14:paraId="78190DC6"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1_Cererea de finanțare</w:t>
            </w:r>
          </w:p>
          <w:p w14:paraId="74324D3A"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2_Declarația unică</w:t>
            </w:r>
          </w:p>
          <w:p w14:paraId="48C9A447"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3_Bugetul proiectului</w:t>
            </w:r>
          </w:p>
          <w:p w14:paraId="7AB01B85"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4_Declarația DNSH</w:t>
            </w:r>
          </w:p>
          <w:p w14:paraId="511CB474" w14:textId="77777777" w:rsidR="00F95972"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5_Grila ETF</w:t>
            </w:r>
          </w:p>
          <w:p w14:paraId="6A44DAC4" w14:textId="7164626E" w:rsidR="008A4AD4" w:rsidRPr="008A4AD4" w:rsidRDefault="008A4AD4" w:rsidP="000B2B1F">
            <w:pPr>
              <w:spacing w:line="360" w:lineRule="auto"/>
              <w:jc w:val="both"/>
              <w:rPr>
                <w:rFonts w:ascii="Trebuchet MS" w:hAnsi="Trebuchet MS"/>
                <w:iCs/>
                <w:color w:val="000000" w:themeColor="text1"/>
                <w:lang w:val="en-US"/>
              </w:rPr>
            </w:pPr>
            <w:r w:rsidRPr="005120EB">
              <w:rPr>
                <w:rFonts w:ascii="Trebuchet MS" w:hAnsi="Trebuchet MS"/>
                <w:iCs/>
                <w:color w:val="000000" w:themeColor="text1"/>
              </w:rPr>
              <w:t>Anexa 5.1_Instru</w:t>
            </w:r>
            <w:proofErr w:type="spellStart"/>
            <w:r w:rsidRPr="005120EB">
              <w:rPr>
                <w:rFonts w:ascii="Trebuchet MS" w:hAnsi="Trebuchet MS"/>
                <w:iCs/>
                <w:color w:val="000000" w:themeColor="text1"/>
                <w:lang w:val="en-US"/>
              </w:rPr>
              <w:t>cţiuni</w:t>
            </w:r>
            <w:proofErr w:type="spellEnd"/>
            <w:r w:rsidRPr="005120EB">
              <w:rPr>
                <w:rFonts w:ascii="Trebuchet MS" w:hAnsi="Trebuchet MS"/>
                <w:iCs/>
                <w:color w:val="000000" w:themeColor="text1"/>
                <w:lang w:val="en-US"/>
              </w:rPr>
              <w:t xml:space="preserve"> ETF</w:t>
            </w:r>
          </w:p>
          <w:p w14:paraId="554398C9"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6_Plan de afaceri</w:t>
            </w:r>
          </w:p>
          <w:p w14:paraId="1D493E46" w14:textId="77777777" w:rsidR="00F95972"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7_Plan de afaceri-Macheta</w:t>
            </w:r>
          </w:p>
          <w:p w14:paraId="3224BCAC" w14:textId="11F62BFC" w:rsidR="006C330C" w:rsidRPr="000B2B1F" w:rsidRDefault="006C330C" w:rsidP="000B2B1F">
            <w:pPr>
              <w:spacing w:line="360" w:lineRule="auto"/>
              <w:jc w:val="both"/>
              <w:rPr>
                <w:rFonts w:ascii="Trebuchet MS" w:hAnsi="Trebuchet MS"/>
                <w:iCs/>
                <w:color w:val="000000" w:themeColor="text1"/>
              </w:rPr>
            </w:pPr>
            <w:r>
              <w:rPr>
                <w:rFonts w:ascii="Trebuchet MS" w:hAnsi="Trebuchet MS"/>
                <w:iCs/>
                <w:color w:val="000000" w:themeColor="text1"/>
              </w:rPr>
              <w:t>Anexa 7.1_</w:t>
            </w:r>
            <w:r w:rsidRPr="006C330C">
              <w:rPr>
                <w:rFonts w:ascii="Trebuchet MS" w:hAnsi="Trebuchet MS"/>
                <w:iCs/>
                <w:color w:val="000000" w:themeColor="text1"/>
              </w:rPr>
              <w:t>Instructiuni de completare macheta - Analiza și previziunea financiară</w:t>
            </w:r>
          </w:p>
          <w:p w14:paraId="1DE6C272"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lastRenderedPageBreak/>
              <w:t>Anexa 8_Matricea de Corelare</w:t>
            </w:r>
          </w:p>
          <w:p w14:paraId="38BE600A"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9_Declarație încadrare în categoria IMM</w:t>
            </w:r>
          </w:p>
          <w:p w14:paraId="7A772430"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10_Ghid încadrare IMM</w:t>
            </w:r>
          </w:p>
          <w:p w14:paraId="47B44D5B"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 xml:space="preserve">Anexa 11_Declarație privind ajutorul de </w:t>
            </w:r>
            <w:proofErr w:type="spellStart"/>
            <w:r w:rsidRPr="000B2B1F">
              <w:rPr>
                <w:rFonts w:ascii="Trebuchet MS" w:hAnsi="Trebuchet MS"/>
                <w:iCs/>
                <w:color w:val="000000" w:themeColor="text1"/>
              </w:rPr>
              <w:t>minimis</w:t>
            </w:r>
            <w:proofErr w:type="spellEnd"/>
          </w:p>
          <w:p w14:paraId="6B088914"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12_Tabel numere cadastrale</w:t>
            </w:r>
          </w:p>
          <w:p w14:paraId="417FA91F"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13_Raport de progres</w:t>
            </w:r>
          </w:p>
          <w:p w14:paraId="5987D09E"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14_Raport de vizită</w:t>
            </w:r>
          </w:p>
          <w:p w14:paraId="4A5B2CBE"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15_Listă coduri CAEN</w:t>
            </w:r>
          </w:p>
          <w:p w14:paraId="26D04BB8"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16_Plan de monitorizare</w:t>
            </w:r>
          </w:p>
          <w:p w14:paraId="3478D5C1" w14:textId="77777777" w:rsidR="00333194"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17_Metodologie privind imunizarea la schimbările climatice</w:t>
            </w:r>
          </w:p>
          <w:p w14:paraId="73BA3DB2" w14:textId="77777777"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18_Instrucțiuni completare CF</w:t>
            </w:r>
          </w:p>
          <w:p w14:paraId="1DD515B6" w14:textId="199B1B56" w:rsidR="00F95972" w:rsidRPr="000B2B1F" w:rsidRDefault="00F95972"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Anexa 19_</w:t>
            </w:r>
            <w:r w:rsidR="000B2B1F" w:rsidRPr="000B2B1F">
              <w:rPr>
                <w:rFonts w:ascii="Trebuchet MS" w:hAnsi="Trebuchet MS"/>
                <w:iCs/>
                <w:color w:val="000000" w:themeColor="text1"/>
              </w:rPr>
              <w:t xml:space="preserve">Model </w:t>
            </w:r>
            <w:r w:rsidRPr="000B2B1F">
              <w:rPr>
                <w:rFonts w:ascii="Trebuchet MS" w:hAnsi="Trebuchet MS"/>
                <w:iCs/>
                <w:color w:val="000000" w:themeColor="text1"/>
              </w:rPr>
              <w:t>Contract de finanțare</w:t>
            </w:r>
          </w:p>
          <w:p w14:paraId="6E5FB3AB" w14:textId="1CE0C667" w:rsidR="000B2B1F" w:rsidRPr="000B2B1F" w:rsidRDefault="000B2B1F" w:rsidP="006A4128">
            <w:pPr>
              <w:spacing w:line="360" w:lineRule="auto"/>
              <w:jc w:val="both"/>
              <w:rPr>
                <w:rFonts w:ascii="Trebuchet MS" w:hAnsi="Trebuchet MS"/>
                <w:iCs/>
              </w:rPr>
            </w:pPr>
            <w:r w:rsidRPr="000B2B1F">
              <w:rPr>
                <w:rFonts w:ascii="Trebuchet MS" w:hAnsi="Trebuchet MS"/>
                <w:iCs/>
              </w:rPr>
              <w:t>Anexa 20_Fișa de date a Indicatorilor</w:t>
            </w:r>
          </w:p>
          <w:p w14:paraId="5E9C89B1" w14:textId="68E477AB" w:rsidR="000B2B1F" w:rsidRPr="000B2B1F" w:rsidRDefault="000B2B1F" w:rsidP="006A4128">
            <w:pPr>
              <w:spacing w:line="360" w:lineRule="auto"/>
              <w:jc w:val="both"/>
              <w:rPr>
                <w:rFonts w:ascii="Trebuchet MS" w:hAnsi="Trebuchet MS"/>
                <w:iCs/>
                <w:color w:val="000000" w:themeColor="text1"/>
              </w:rPr>
            </w:pPr>
            <w:r w:rsidRPr="000B2B1F">
              <w:rPr>
                <w:rFonts w:ascii="Trebuchet MS" w:hAnsi="Trebuchet MS"/>
                <w:iCs/>
                <w:color w:val="000000" w:themeColor="text1"/>
              </w:rPr>
              <w:t>Anexa 21_Graficul cererilor de rambursare</w:t>
            </w:r>
          </w:p>
          <w:p w14:paraId="365B3147" w14:textId="7BE0558F" w:rsidR="000B2B1F" w:rsidRPr="000B2B1F" w:rsidRDefault="000B2B1F" w:rsidP="000B2B1F">
            <w:pPr>
              <w:spacing w:line="360" w:lineRule="auto"/>
              <w:jc w:val="both"/>
              <w:rPr>
                <w:rFonts w:ascii="Trebuchet MS" w:hAnsi="Trebuchet MS"/>
                <w:iCs/>
                <w:color w:val="000000" w:themeColor="text1"/>
              </w:rPr>
            </w:pPr>
            <w:r w:rsidRPr="000B2B1F">
              <w:rPr>
                <w:rFonts w:ascii="Trebuchet MS" w:hAnsi="Trebuchet MS"/>
                <w:iCs/>
                <w:color w:val="000000" w:themeColor="text1"/>
              </w:rPr>
              <w:t xml:space="preserve">Anexa 22_Model orientativ </w:t>
            </w:r>
            <w:proofErr w:type="spellStart"/>
            <w:r w:rsidRPr="000B2B1F">
              <w:rPr>
                <w:rFonts w:ascii="Trebuchet MS" w:hAnsi="Trebuchet MS"/>
                <w:iCs/>
                <w:color w:val="000000" w:themeColor="text1"/>
              </w:rPr>
              <w:t>Condiţiile</w:t>
            </w:r>
            <w:proofErr w:type="spellEnd"/>
            <w:r w:rsidRPr="000B2B1F">
              <w:rPr>
                <w:rFonts w:ascii="Trebuchet MS" w:hAnsi="Trebuchet MS"/>
                <w:iCs/>
                <w:color w:val="000000" w:themeColor="text1"/>
              </w:rPr>
              <w:t xml:space="preserve"> de acordare a ajutorului de stat/de </w:t>
            </w:r>
            <w:proofErr w:type="spellStart"/>
            <w:r w:rsidRPr="000B2B1F">
              <w:rPr>
                <w:rFonts w:ascii="Trebuchet MS" w:hAnsi="Trebuchet MS"/>
                <w:iCs/>
                <w:color w:val="000000" w:themeColor="text1"/>
              </w:rPr>
              <w:t>minimis</w:t>
            </w:r>
            <w:proofErr w:type="spellEnd"/>
          </w:p>
          <w:p w14:paraId="50454EEC" w14:textId="77777777" w:rsidR="00DB6384" w:rsidRDefault="000B2B1F" w:rsidP="00DB6384">
            <w:pPr>
              <w:spacing w:line="360" w:lineRule="auto"/>
              <w:jc w:val="both"/>
              <w:rPr>
                <w:rFonts w:ascii="Trebuchet MS" w:hAnsi="Trebuchet MS"/>
                <w:iCs/>
                <w:color w:val="000000" w:themeColor="text1"/>
              </w:rPr>
            </w:pPr>
            <w:r w:rsidRPr="000B2B1F">
              <w:rPr>
                <w:rFonts w:ascii="Trebuchet MS" w:hAnsi="Trebuchet MS"/>
                <w:iCs/>
                <w:color w:val="000000" w:themeColor="text1"/>
              </w:rPr>
              <w:t xml:space="preserve">Anexa 23_Model orientativ </w:t>
            </w:r>
            <w:proofErr w:type="spellStart"/>
            <w:r w:rsidRPr="000B2B1F">
              <w:rPr>
                <w:rFonts w:ascii="Trebuchet MS" w:hAnsi="Trebuchet MS"/>
                <w:iCs/>
                <w:color w:val="000000" w:themeColor="text1"/>
              </w:rPr>
              <w:t>Condiţiile</w:t>
            </w:r>
            <w:proofErr w:type="spellEnd"/>
            <w:r w:rsidRPr="000B2B1F">
              <w:rPr>
                <w:rFonts w:ascii="Trebuchet MS" w:hAnsi="Trebuchet MS"/>
                <w:iCs/>
                <w:color w:val="000000" w:themeColor="text1"/>
              </w:rPr>
              <w:t xml:space="preserve"> specifice ale contractului de </w:t>
            </w:r>
            <w:proofErr w:type="spellStart"/>
            <w:r w:rsidRPr="000B2B1F">
              <w:rPr>
                <w:rFonts w:ascii="Trebuchet MS" w:hAnsi="Trebuchet MS"/>
                <w:iCs/>
                <w:color w:val="000000" w:themeColor="text1"/>
              </w:rPr>
              <w:t>finantare</w:t>
            </w:r>
            <w:proofErr w:type="spellEnd"/>
            <w:r w:rsidRPr="000B2B1F">
              <w:rPr>
                <w:rFonts w:ascii="Trebuchet MS" w:hAnsi="Trebuchet MS"/>
                <w:iCs/>
                <w:color w:val="000000" w:themeColor="text1"/>
              </w:rPr>
              <w:t xml:space="preserve"> </w:t>
            </w:r>
          </w:p>
          <w:p w14:paraId="3B3A204F" w14:textId="77777777" w:rsidR="00DC6C14" w:rsidRDefault="00DC6C14" w:rsidP="00DB6384">
            <w:pPr>
              <w:spacing w:line="360" w:lineRule="auto"/>
              <w:jc w:val="both"/>
              <w:rPr>
                <w:rFonts w:ascii="Trebuchet MS" w:hAnsi="Trebuchet MS"/>
                <w:iCs/>
                <w:color w:val="000000" w:themeColor="text1"/>
              </w:rPr>
            </w:pPr>
            <w:r w:rsidRPr="000B2B1F">
              <w:rPr>
                <w:rFonts w:ascii="Trebuchet MS" w:hAnsi="Trebuchet MS"/>
                <w:iCs/>
                <w:color w:val="000000" w:themeColor="text1"/>
              </w:rPr>
              <w:t>Anexa</w:t>
            </w:r>
            <w:r w:rsidR="000B2B1F" w:rsidRPr="000B2B1F">
              <w:rPr>
                <w:rFonts w:ascii="Trebuchet MS" w:hAnsi="Trebuchet MS"/>
                <w:iCs/>
                <w:color w:val="000000" w:themeColor="text1"/>
              </w:rPr>
              <w:t xml:space="preserve"> 24_ Grila de eligibilitate</w:t>
            </w:r>
          </w:p>
          <w:p w14:paraId="61B92BD9" w14:textId="6803932B" w:rsidR="007C3C79" w:rsidRPr="000B2B1F" w:rsidRDefault="007C3C79" w:rsidP="007C3C79">
            <w:pPr>
              <w:spacing w:line="360" w:lineRule="auto"/>
              <w:jc w:val="both"/>
              <w:rPr>
                <w:rFonts w:ascii="Trebuchet MS" w:hAnsi="Trebuchet MS"/>
                <w:iCs/>
                <w:color w:val="000000" w:themeColor="text1"/>
              </w:rPr>
            </w:pPr>
            <w:proofErr w:type="spellStart"/>
            <w:r w:rsidRPr="007C3C79">
              <w:rPr>
                <w:rFonts w:ascii="Trebuchet MS" w:hAnsi="Trebuchet MS"/>
                <w:iCs/>
                <w:color w:val="000000" w:themeColor="text1"/>
              </w:rPr>
              <w:t>D</w:t>
            </w:r>
            <w:r>
              <w:rPr>
                <w:rFonts w:ascii="Trebuchet MS" w:hAnsi="Trebuchet MS"/>
                <w:iCs/>
                <w:color w:val="000000" w:themeColor="text1"/>
              </w:rPr>
              <w:t>ispoziţia</w:t>
            </w:r>
            <w:proofErr w:type="spellEnd"/>
            <w:r w:rsidRPr="007C3C79">
              <w:rPr>
                <w:rFonts w:ascii="Trebuchet MS" w:hAnsi="Trebuchet MS"/>
                <w:iCs/>
                <w:color w:val="000000" w:themeColor="text1"/>
              </w:rPr>
              <w:t xml:space="preserve"> nr. 28/29.02.2024</w:t>
            </w:r>
            <w:r>
              <w:rPr>
                <w:rFonts w:ascii="Trebuchet MS" w:hAnsi="Trebuchet MS"/>
                <w:iCs/>
                <w:color w:val="000000" w:themeColor="text1"/>
              </w:rPr>
              <w:t xml:space="preserve"> </w:t>
            </w:r>
            <w:r w:rsidRPr="007C3C79">
              <w:rPr>
                <w:rFonts w:ascii="Trebuchet MS" w:hAnsi="Trebuchet MS"/>
                <w:iCs/>
                <w:color w:val="000000" w:themeColor="text1"/>
              </w:rPr>
              <w:t xml:space="preserve">privind aprobarea schemei de ajutor de sprijin constând în acordarea unor ajutoare de stat regionale şi ajutoare de </w:t>
            </w:r>
            <w:proofErr w:type="spellStart"/>
            <w:r w:rsidRPr="007C3C79">
              <w:rPr>
                <w:rFonts w:ascii="Trebuchet MS" w:hAnsi="Trebuchet MS"/>
                <w:iCs/>
                <w:color w:val="000000" w:themeColor="text1"/>
              </w:rPr>
              <w:t>minimis</w:t>
            </w:r>
            <w:proofErr w:type="spellEnd"/>
            <w:r w:rsidRPr="007C3C79">
              <w:rPr>
                <w:rFonts w:ascii="Trebuchet MS" w:hAnsi="Trebuchet MS"/>
                <w:iCs/>
                <w:color w:val="000000" w:themeColor="text1"/>
              </w:rPr>
              <w:t xml:space="preserve"> în scopul dezvoltării microîntreprinderilor, întreprinderilor mici şi mijlocii în cadrul Programului Regional Sud Muntenia 2021-2027</w:t>
            </w:r>
          </w:p>
        </w:tc>
      </w:tr>
    </w:tbl>
    <w:p w14:paraId="14CB72A9" w14:textId="77777777" w:rsidR="00C53AB4" w:rsidRDefault="00C53AB4" w:rsidP="00155601">
      <w:pPr>
        <w:spacing w:before="120" w:after="120" w:line="360" w:lineRule="auto"/>
        <w:rPr>
          <w:rFonts w:ascii="Trebuchet MS" w:hAnsi="Trebuchet MS"/>
          <w:b/>
          <w:i/>
          <w:color w:val="000000" w:themeColor="text1"/>
        </w:rPr>
      </w:pPr>
    </w:p>
    <w:p w14:paraId="000C815B" w14:textId="77777777" w:rsidR="009E2D53" w:rsidRDefault="009E2D53" w:rsidP="00155601">
      <w:pPr>
        <w:spacing w:before="120" w:after="120" w:line="360" w:lineRule="auto"/>
        <w:rPr>
          <w:rFonts w:ascii="Trebuchet MS" w:hAnsi="Trebuchet MS"/>
          <w:b/>
          <w:i/>
          <w:color w:val="000000" w:themeColor="text1"/>
        </w:rPr>
      </w:pPr>
    </w:p>
    <w:p w14:paraId="4DDAD162" w14:textId="77777777" w:rsidR="009155DF" w:rsidRDefault="009155DF" w:rsidP="00155601">
      <w:pPr>
        <w:spacing w:before="120" w:after="120" w:line="360" w:lineRule="auto"/>
        <w:rPr>
          <w:rFonts w:ascii="Trebuchet MS" w:hAnsi="Trebuchet MS"/>
          <w:b/>
          <w:i/>
          <w:color w:val="000000" w:themeColor="text1"/>
        </w:rPr>
      </w:pPr>
    </w:p>
    <w:p w14:paraId="26AF3D4D" w14:textId="77777777" w:rsidR="009155DF" w:rsidRDefault="009155DF" w:rsidP="00155601">
      <w:pPr>
        <w:spacing w:before="120" w:after="120" w:line="360" w:lineRule="auto"/>
        <w:rPr>
          <w:rFonts w:ascii="Trebuchet MS" w:hAnsi="Trebuchet MS"/>
          <w:b/>
          <w:i/>
          <w:color w:val="000000" w:themeColor="text1"/>
        </w:rPr>
      </w:pPr>
    </w:p>
    <w:p w14:paraId="533D4609" w14:textId="77777777" w:rsidR="009155DF" w:rsidRDefault="009155DF" w:rsidP="00155601">
      <w:pPr>
        <w:spacing w:before="120" w:after="120" w:line="360" w:lineRule="auto"/>
        <w:rPr>
          <w:rFonts w:ascii="Trebuchet MS" w:hAnsi="Trebuchet MS"/>
          <w:b/>
          <w:i/>
          <w:color w:val="000000" w:themeColor="text1"/>
        </w:rPr>
      </w:pPr>
    </w:p>
    <w:p w14:paraId="602A7796" w14:textId="77777777" w:rsidR="009155DF" w:rsidRDefault="009155DF" w:rsidP="00155601">
      <w:pPr>
        <w:spacing w:before="120" w:after="120" w:line="360" w:lineRule="auto"/>
        <w:rPr>
          <w:rFonts w:ascii="Trebuchet MS" w:hAnsi="Trebuchet MS"/>
          <w:b/>
          <w:i/>
          <w:color w:val="000000" w:themeColor="text1"/>
        </w:rPr>
      </w:pPr>
    </w:p>
    <w:p w14:paraId="5DC111B3" w14:textId="77777777" w:rsidR="009155DF" w:rsidRDefault="009155DF" w:rsidP="00155601">
      <w:pPr>
        <w:spacing w:before="120" w:after="120" w:line="360" w:lineRule="auto"/>
        <w:rPr>
          <w:rFonts w:ascii="Trebuchet MS" w:hAnsi="Trebuchet MS"/>
          <w:b/>
          <w:i/>
          <w:color w:val="000000" w:themeColor="text1"/>
        </w:rPr>
      </w:pPr>
    </w:p>
    <w:p w14:paraId="32A75B49" w14:textId="77777777" w:rsidR="009155DF" w:rsidRDefault="009155DF" w:rsidP="00155601">
      <w:pPr>
        <w:spacing w:before="120" w:after="120" w:line="360" w:lineRule="auto"/>
        <w:rPr>
          <w:rFonts w:ascii="Trebuchet MS" w:hAnsi="Trebuchet MS"/>
          <w:b/>
          <w:i/>
          <w:color w:val="000000" w:themeColor="text1"/>
        </w:rPr>
      </w:pPr>
    </w:p>
    <w:p w14:paraId="3167C615" w14:textId="77777777" w:rsidR="009155DF" w:rsidRDefault="009155DF" w:rsidP="00155601">
      <w:pPr>
        <w:spacing w:before="120" w:after="120" w:line="360" w:lineRule="auto"/>
        <w:rPr>
          <w:rFonts w:ascii="Trebuchet MS" w:hAnsi="Trebuchet MS"/>
          <w:b/>
          <w:i/>
          <w:color w:val="000000" w:themeColor="text1"/>
        </w:rPr>
      </w:pPr>
    </w:p>
    <w:p w14:paraId="6D2117ED" w14:textId="77777777" w:rsidR="009155DF" w:rsidRDefault="009155DF" w:rsidP="00155601">
      <w:pPr>
        <w:spacing w:before="120" w:after="120" w:line="360" w:lineRule="auto"/>
        <w:rPr>
          <w:rFonts w:ascii="Trebuchet MS" w:hAnsi="Trebuchet MS"/>
          <w:b/>
          <w:i/>
          <w:color w:val="000000" w:themeColor="text1"/>
        </w:rPr>
      </w:pPr>
    </w:p>
    <w:p w14:paraId="70EB10E5" w14:textId="77777777" w:rsidR="009155DF" w:rsidRDefault="009155DF" w:rsidP="00155601">
      <w:pPr>
        <w:spacing w:before="120" w:after="120" w:line="360" w:lineRule="auto"/>
        <w:rPr>
          <w:rFonts w:ascii="Trebuchet MS" w:hAnsi="Trebuchet MS"/>
          <w:b/>
          <w:i/>
          <w:color w:val="000000" w:themeColor="text1"/>
        </w:rPr>
      </w:pPr>
    </w:p>
    <w:p w14:paraId="23D49B79" w14:textId="77777777" w:rsidR="009155DF" w:rsidRDefault="009155DF" w:rsidP="00155601">
      <w:pPr>
        <w:spacing w:before="120" w:after="120" w:line="360" w:lineRule="auto"/>
        <w:rPr>
          <w:rFonts w:ascii="Trebuchet MS" w:hAnsi="Trebuchet MS"/>
          <w:b/>
          <w:i/>
          <w:color w:val="000000" w:themeColor="text1"/>
        </w:rPr>
      </w:pPr>
    </w:p>
    <w:p w14:paraId="49E07EBE" w14:textId="77777777" w:rsidR="009155DF" w:rsidRDefault="009155DF" w:rsidP="00155601">
      <w:pPr>
        <w:spacing w:before="120" w:after="120" w:line="360" w:lineRule="auto"/>
        <w:rPr>
          <w:rFonts w:ascii="Trebuchet MS" w:hAnsi="Trebuchet MS"/>
          <w:b/>
          <w:i/>
          <w:color w:val="000000" w:themeColor="text1"/>
        </w:rPr>
      </w:pPr>
    </w:p>
    <w:p w14:paraId="5A0A9A73" w14:textId="77777777" w:rsidR="009155DF" w:rsidRDefault="009155DF" w:rsidP="00155601">
      <w:pPr>
        <w:spacing w:before="120" w:after="120" w:line="360" w:lineRule="auto"/>
        <w:rPr>
          <w:rFonts w:ascii="Trebuchet MS" w:hAnsi="Trebuchet MS"/>
          <w:b/>
          <w:i/>
          <w:color w:val="000000" w:themeColor="text1"/>
        </w:rPr>
      </w:pPr>
    </w:p>
    <w:p w14:paraId="5A3792EB" w14:textId="77777777" w:rsidR="009155DF" w:rsidRDefault="009155DF" w:rsidP="00155601">
      <w:pPr>
        <w:spacing w:before="120" w:after="120" w:line="360" w:lineRule="auto"/>
        <w:rPr>
          <w:rFonts w:ascii="Trebuchet MS" w:hAnsi="Trebuchet MS"/>
          <w:b/>
          <w:i/>
          <w:color w:val="000000" w:themeColor="text1"/>
        </w:rPr>
      </w:pPr>
    </w:p>
    <w:p w14:paraId="612C3AD9" w14:textId="77777777" w:rsidR="009E2D53" w:rsidRDefault="009E2D53" w:rsidP="009E2D53">
      <w:pPr>
        <w:spacing w:before="120" w:after="120"/>
        <w:rPr>
          <w:rFonts w:ascii="Trebuchet MS" w:hAnsi="Trebuchet MS"/>
          <w:b/>
          <w:i/>
        </w:rPr>
      </w:pPr>
    </w:p>
    <w:p w14:paraId="78DA71CB" w14:textId="77777777" w:rsidR="009E2D53" w:rsidRDefault="009E2D53" w:rsidP="009E2D53">
      <w:pPr>
        <w:spacing w:before="120" w:after="120"/>
        <w:rPr>
          <w:rFonts w:ascii="Trebuchet MS" w:hAnsi="Trebuchet MS"/>
          <w:b/>
          <w:i/>
        </w:rPr>
      </w:pPr>
    </w:p>
    <w:p w14:paraId="06183F51" w14:textId="77777777" w:rsidR="00781A50" w:rsidRDefault="00781A50" w:rsidP="009E2D53">
      <w:pPr>
        <w:spacing w:before="120" w:after="120"/>
        <w:rPr>
          <w:rFonts w:ascii="Trebuchet MS" w:hAnsi="Trebuchet MS"/>
          <w:b/>
          <w:i/>
        </w:rPr>
      </w:pPr>
    </w:p>
    <w:p w14:paraId="559C4C89" w14:textId="77777777" w:rsidR="00781A50" w:rsidRDefault="00781A50" w:rsidP="009E2D53">
      <w:pPr>
        <w:spacing w:before="120" w:after="120"/>
        <w:rPr>
          <w:rFonts w:ascii="Trebuchet MS" w:hAnsi="Trebuchet MS"/>
          <w:b/>
          <w:i/>
        </w:rPr>
      </w:pPr>
    </w:p>
    <w:p w14:paraId="3A899AD4" w14:textId="77777777" w:rsidR="00781A50" w:rsidRDefault="00781A50" w:rsidP="009E2D53">
      <w:pPr>
        <w:spacing w:before="120" w:after="120"/>
        <w:rPr>
          <w:rFonts w:ascii="Trebuchet MS" w:hAnsi="Trebuchet MS"/>
          <w:b/>
          <w:i/>
        </w:rPr>
      </w:pPr>
    </w:p>
    <w:p w14:paraId="6F4C6637" w14:textId="77777777" w:rsidR="009E2D53" w:rsidRPr="00343E9A" w:rsidRDefault="009E2D53" w:rsidP="009E2D53">
      <w:pPr>
        <w:spacing w:line="360" w:lineRule="auto"/>
        <w:jc w:val="center"/>
        <w:rPr>
          <w:rFonts w:ascii="Verdana" w:hAnsi="Verdana"/>
          <w:b/>
          <w:iCs/>
          <w:sz w:val="28"/>
          <w:szCs w:val="28"/>
          <w:lang w:val="en-GB"/>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9E2D53" w:rsidRPr="009137ED" w14:paraId="4E3432EE" w14:textId="77777777" w:rsidTr="00C61054">
        <w:tc>
          <w:tcPr>
            <w:tcW w:w="1795" w:type="dxa"/>
          </w:tcPr>
          <w:p w14:paraId="60FA345B" w14:textId="77777777" w:rsidR="009E2D53" w:rsidRPr="009137ED" w:rsidRDefault="009E2D53" w:rsidP="00C61054">
            <w:pPr>
              <w:rPr>
                <w:rFonts w:ascii="Trebuchet MS" w:hAnsi="Trebuchet MS"/>
                <w:sz w:val="32"/>
                <w:szCs w:val="32"/>
              </w:rPr>
            </w:pPr>
            <w:r w:rsidRPr="009137ED">
              <w:rPr>
                <w:rFonts w:ascii="Trebuchet MS" w:hAnsi="Trebuchet MS"/>
                <w:sz w:val="32"/>
                <w:szCs w:val="32"/>
              </w:rPr>
              <w:t>Adresă:</w:t>
            </w:r>
          </w:p>
        </w:tc>
        <w:tc>
          <w:tcPr>
            <w:tcW w:w="7613" w:type="dxa"/>
          </w:tcPr>
          <w:p w14:paraId="79B761F2" w14:textId="77777777" w:rsidR="009E2D53" w:rsidRPr="009137ED" w:rsidRDefault="009E2D53" w:rsidP="00C61054">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0B35676B" w14:textId="77777777" w:rsidR="009E2D53" w:rsidRDefault="009E2D53" w:rsidP="00C61054">
            <w:pPr>
              <w:rPr>
                <w:rFonts w:ascii="Trebuchet MS" w:hAnsi="Trebuchet MS"/>
                <w:sz w:val="32"/>
                <w:szCs w:val="32"/>
              </w:rPr>
            </w:pPr>
            <w:r w:rsidRPr="009137ED">
              <w:rPr>
                <w:rFonts w:ascii="Trebuchet MS" w:hAnsi="Trebuchet MS"/>
                <w:sz w:val="32"/>
                <w:szCs w:val="32"/>
              </w:rPr>
              <w:t>cod poștal 910164, mun. Călărași, jud. Călărași</w:t>
            </w:r>
          </w:p>
          <w:p w14:paraId="1ACD39EF" w14:textId="77777777" w:rsidR="009E2D53" w:rsidRPr="009137ED" w:rsidRDefault="009E2D53" w:rsidP="00C61054">
            <w:pPr>
              <w:rPr>
                <w:rFonts w:ascii="Trebuchet MS" w:hAnsi="Trebuchet MS"/>
                <w:sz w:val="32"/>
                <w:szCs w:val="32"/>
              </w:rPr>
            </w:pPr>
          </w:p>
        </w:tc>
      </w:tr>
      <w:tr w:rsidR="009E2D53" w:rsidRPr="009137ED" w14:paraId="50BD8F45" w14:textId="77777777" w:rsidTr="00C61054">
        <w:tc>
          <w:tcPr>
            <w:tcW w:w="1795" w:type="dxa"/>
          </w:tcPr>
          <w:p w14:paraId="4392BBA3" w14:textId="77777777" w:rsidR="009E2D53" w:rsidRPr="009137ED" w:rsidRDefault="009E2D53" w:rsidP="00C61054">
            <w:pPr>
              <w:rPr>
                <w:rFonts w:ascii="Trebuchet MS" w:hAnsi="Trebuchet MS"/>
                <w:sz w:val="32"/>
                <w:szCs w:val="32"/>
              </w:rPr>
            </w:pPr>
            <w:r w:rsidRPr="009137ED">
              <w:rPr>
                <w:rFonts w:ascii="Trebuchet MS" w:hAnsi="Trebuchet MS"/>
                <w:sz w:val="32"/>
                <w:szCs w:val="32"/>
              </w:rPr>
              <w:t>Telefon:</w:t>
            </w:r>
          </w:p>
        </w:tc>
        <w:tc>
          <w:tcPr>
            <w:tcW w:w="7613" w:type="dxa"/>
          </w:tcPr>
          <w:p w14:paraId="6F353A9F" w14:textId="77777777" w:rsidR="009E2D53" w:rsidRDefault="009E2D53" w:rsidP="00C61054">
            <w:pPr>
              <w:rPr>
                <w:rFonts w:ascii="Trebuchet MS" w:hAnsi="Trebuchet MS"/>
                <w:sz w:val="32"/>
                <w:szCs w:val="32"/>
              </w:rPr>
            </w:pPr>
            <w:r w:rsidRPr="009137ED">
              <w:rPr>
                <w:rFonts w:ascii="Trebuchet MS" w:hAnsi="Trebuchet MS"/>
                <w:sz w:val="32"/>
                <w:szCs w:val="32"/>
              </w:rPr>
              <w:t>0242-331.769, 0728-026.708</w:t>
            </w:r>
          </w:p>
          <w:p w14:paraId="6816E0DE" w14:textId="77777777" w:rsidR="009E2D53" w:rsidRPr="009137ED" w:rsidRDefault="009E2D53" w:rsidP="00C61054">
            <w:pPr>
              <w:rPr>
                <w:rFonts w:ascii="Trebuchet MS" w:hAnsi="Trebuchet MS"/>
                <w:sz w:val="32"/>
                <w:szCs w:val="32"/>
              </w:rPr>
            </w:pPr>
          </w:p>
        </w:tc>
      </w:tr>
      <w:tr w:rsidR="009E2D53" w:rsidRPr="009137ED" w14:paraId="5BC95067" w14:textId="77777777" w:rsidTr="00C61054">
        <w:tc>
          <w:tcPr>
            <w:tcW w:w="1795" w:type="dxa"/>
          </w:tcPr>
          <w:p w14:paraId="132E361E" w14:textId="77777777" w:rsidR="009E2D53" w:rsidRPr="009137ED" w:rsidRDefault="009E2D53" w:rsidP="00C61054">
            <w:pPr>
              <w:rPr>
                <w:rFonts w:ascii="Trebuchet MS" w:hAnsi="Trebuchet MS"/>
                <w:sz w:val="32"/>
                <w:szCs w:val="32"/>
              </w:rPr>
            </w:pPr>
            <w:r w:rsidRPr="009137ED">
              <w:rPr>
                <w:rFonts w:ascii="Trebuchet MS" w:hAnsi="Trebuchet MS"/>
                <w:sz w:val="32"/>
                <w:szCs w:val="32"/>
              </w:rPr>
              <w:t>Fax:</w:t>
            </w:r>
          </w:p>
        </w:tc>
        <w:tc>
          <w:tcPr>
            <w:tcW w:w="7613" w:type="dxa"/>
          </w:tcPr>
          <w:p w14:paraId="6EDECD86" w14:textId="77777777" w:rsidR="009E2D53" w:rsidRDefault="009E2D53" w:rsidP="00C61054">
            <w:pPr>
              <w:rPr>
                <w:rFonts w:ascii="Trebuchet MS" w:hAnsi="Trebuchet MS"/>
                <w:sz w:val="32"/>
                <w:szCs w:val="32"/>
              </w:rPr>
            </w:pPr>
            <w:r w:rsidRPr="009137ED">
              <w:rPr>
                <w:rFonts w:ascii="Trebuchet MS" w:hAnsi="Trebuchet MS"/>
                <w:sz w:val="32"/>
                <w:szCs w:val="32"/>
              </w:rPr>
              <w:t>0242-313.167</w:t>
            </w:r>
          </w:p>
          <w:p w14:paraId="747F8975" w14:textId="77777777" w:rsidR="009E2D53" w:rsidRPr="009137ED" w:rsidRDefault="009E2D53" w:rsidP="00C61054">
            <w:pPr>
              <w:rPr>
                <w:rFonts w:ascii="Trebuchet MS" w:hAnsi="Trebuchet MS"/>
                <w:sz w:val="32"/>
                <w:szCs w:val="32"/>
              </w:rPr>
            </w:pPr>
          </w:p>
        </w:tc>
      </w:tr>
      <w:tr w:rsidR="009E2D53" w:rsidRPr="009137ED" w14:paraId="08FB2BF5" w14:textId="77777777" w:rsidTr="00C61054">
        <w:tc>
          <w:tcPr>
            <w:tcW w:w="1795" w:type="dxa"/>
          </w:tcPr>
          <w:p w14:paraId="551E65D8" w14:textId="77777777" w:rsidR="009E2D53" w:rsidRPr="009137ED" w:rsidRDefault="009E2D53" w:rsidP="00C61054">
            <w:pPr>
              <w:rPr>
                <w:rFonts w:ascii="Trebuchet MS" w:hAnsi="Trebuchet MS"/>
                <w:sz w:val="32"/>
                <w:szCs w:val="32"/>
              </w:rPr>
            </w:pPr>
            <w:r w:rsidRPr="009137ED">
              <w:rPr>
                <w:rFonts w:ascii="Trebuchet MS" w:hAnsi="Trebuchet MS"/>
                <w:sz w:val="32"/>
                <w:szCs w:val="32"/>
              </w:rPr>
              <w:t>E-mail:</w:t>
            </w:r>
          </w:p>
        </w:tc>
        <w:tc>
          <w:tcPr>
            <w:tcW w:w="7613" w:type="dxa"/>
          </w:tcPr>
          <w:p w14:paraId="0A35F4ED" w14:textId="77777777" w:rsidR="009E2D53" w:rsidRDefault="009E2D53" w:rsidP="00C61054">
            <w:pPr>
              <w:rPr>
                <w:rFonts w:ascii="Trebuchet MS" w:hAnsi="Trebuchet MS"/>
                <w:sz w:val="32"/>
                <w:szCs w:val="32"/>
              </w:rPr>
            </w:pPr>
            <w:hyperlink r:id="rId16"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5301D953" w14:textId="77777777" w:rsidR="009E2D53" w:rsidRPr="009137ED" w:rsidRDefault="009E2D53" w:rsidP="00C61054">
            <w:pPr>
              <w:rPr>
                <w:rFonts w:ascii="Trebuchet MS" w:hAnsi="Trebuchet MS"/>
                <w:sz w:val="32"/>
                <w:szCs w:val="32"/>
              </w:rPr>
            </w:pPr>
          </w:p>
        </w:tc>
      </w:tr>
      <w:tr w:rsidR="009E2D53" w:rsidRPr="009137ED" w14:paraId="284258E7" w14:textId="77777777" w:rsidTr="00C61054">
        <w:tc>
          <w:tcPr>
            <w:tcW w:w="1795" w:type="dxa"/>
          </w:tcPr>
          <w:p w14:paraId="26D21193" w14:textId="77777777" w:rsidR="009E2D53" w:rsidRPr="009137ED" w:rsidRDefault="009E2D53" w:rsidP="00C61054">
            <w:pPr>
              <w:rPr>
                <w:rFonts w:ascii="Trebuchet MS" w:hAnsi="Trebuchet MS"/>
                <w:sz w:val="32"/>
                <w:szCs w:val="32"/>
              </w:rPr>
            </w:pPr>
            <w:r w:rsidRPr="009137ED">
              <w:rPr>
                <w:rFonts w:ascii="Trebuchet MS" w:hAnsi="Trebuchet MS"/>
                <w:sz w:val="32"/>
                <w:szCs w:val="32"/>
              </w:rPr>
              <w:t>Site:</w:t>
            </w:r>
          </w:p>
        </w:tc>
        <w:tc>
          <w:tcPr>
            <w:tcW w:w="7613" w:type="dxa"/>
          </w:tcPr>
          <w:p w14:paraId="63F8F763" w14:textId="77777777" w:rsidR="009E2D53" w:rsidRDefault="009E2D53" w:rsidP="00C61054">
            <w:pPr>
              <w:rPr>
                <w:rFonts w:ascii="Trebuchet MS" w:hAnsi="Trebuchet MS"/>
                <w:sz w:val="32"/>
                <w:szCs w:val="32"/>
              </w:rPr>
            </w:pPr>
            <w:r w:rsidRPr="009137ED">
              <w:rPr>
                <w:rFonts w:ascii="Trebuchet MS" w:hAnsi="Trebuchet MS"/>
                <w:sz w:val="32"/>
                <w:szCs w:val="32"/>
              </w:rPr>
              <w:t>www.adrmuntenia.ro, 2021-2027.adrmuntenia.ro</w:t>
            </w:r>
          </w:p>
          <w:p w14:paraId="613779A3" w14:textId="77777777" w:rsidR="009E2D53" w:rsidRPr="009137ED" w:rsidRDefault="009E2D53" w:rsidP="00C61054">
            <w:pPr>
              <w:rPr>
                <w:rFonts w:ascii="Trebuchet MS" w:hAnsi="Trebuchet MS"/>
                <w:sz w:val="32"/>
                <w:szCs w:val="32"/>
              </w:rPr>
            </w:pPr>
          </w:p>
        </w:tc>
      </w:tr>
    </w:tbl>
    <w:p w14:paraId="145964F8" w14:textId="77777777" w:rsidR="009E2D53" w:rsidRPr="00B63863" w:rsidRDefault="009E2D53" w:rsidP="009E2D53">
      <w:pPr>
        <w:spacing w:before="120" w:after="120"/>
        <w:rPr>
          <w:rFonts w:ascii="Trebuchet MS" w:hAnsi="Trebuchet MS"/>
          <w:b/>
          <w:i/>
        </w:rPr>
      </w:pPr>
    </w:p>
    <w:p w14:paraId="2CE36355" w14:textId="77777777" w:rsidR="009E2D53" w:rsidRPr="00B7197D" w:rsidRDefault="009E2D53" w:rsidP="00155601">
      <w:pPr>
        <w:spacing w:before="120" w:after="120" w:line="360" w:lineRule="auto"/>
        <w:rPr>
          <w:rFonts w:ascii="Trebuchet MS" w:hAnsi="Trebuchet MS"/>
          <w:b/>
          <w:i/>
          <w:color w:val="000000" w:themeColor="text1"/>
        </w:rPr>
      </w:pPr>
    </w:p>
    <w:sectPr w:rsidR="009E2D53" w:rsidRPr="00B7197D" w:rsidSect="003C4557">
      <w:headerReference w:type="default" r:id="rId17"/>
      <w:footerReference w:type="default" r:id="rId18"/>
      <w:headerReference w:type="first" r:id="rId19"/>
      <w:footerReference w:type="first" r:id="rId20"/>
      <w:pgSz w:w="11906" w:h="16838" w:code="9"/>
      <w:pgMar w:top="1134" w:right="1021" w:bottom="113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3BAE7" w14:textId="77777777" w:rsidR="00AF468F" w:rsidRDefault="00AF468F" w:rsidP="00235396">
      <w:pPr>
        <w:spacing w:after="0" w:line="240" w:lineRule="auto"/>
      </w:pPr>
      <w:r>
        <w:separator/>
      </w:r>
    </w:p>
  </w:endnote>
  <w:endnote w:type="continuationSeparator" w:id="0">
    <w:p w14:paraId="632600AF" w14:textId="77777777" w:rsidR="00AF468F" w:rsidRDefault="00AF468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41178A68" w:rsidR="000E7BF0" w:rsidRDefault="008E4583">
        <w:pPr>
          <w:pStyle w:val="Subsol"/>
          <w:jc w:val="right"/>
        </w:pPr>
        <w:r>
          <w:rPr>
            <w:noProof/>
          </w:rPr>
          <w:drawing>
            <wp:anchor distT="0" distB="0" distL="114300" distR="114300" simplePos="0" relativeHeight="251661312" behindDoc="0" locked="0" layoutInCell="1" allowOverlap="1" wp14:anchorId="693B3C4B" wp14:editId="3710682D">
              <wp:simplePos x="0" y="0"/>
              <wp:positionH relativeFrom="page">
                <wp:posOffset>34290</wp:posOffset>
              </wp:positionH>
              <wp:positionV relativeFrom="paragraph">
                <wp:posOffset>248285</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752FAD48" w:rsidR="000E7BF0" w:rsidRDefault="000E7BF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24930EAE" w:rsidR="000E7BF0" w:rsidRDefault="005D6A93">
        <w:pPr>
          <w:pStyle w:val="Subsol"/>
          <w:jc w:val="right"/>
        </w:pPr>
        <w:r>
          <w:rPr>
            <w:noProof/>
          </w:rPr>
          <w:drawing>
            <wp:anchor distT="0" distB="0" distL="114300" distR="114300" simplePos="0" relativeHeight="251659264" behindDoc="0" locked="0" layoutInCell="1" allowOverlap="1" wp14:anchorId="335FEA4A" wp14:editId="050E5F42">
              <wp:simplePos x="0" y="0"/>
              <wp:positionH relativeFrom="page">
                <wp:posOffset>3810</wp:posOffset>
              </wp:positionH>
              <wp:positionV relativeFrom="paragraph">
                <wp:posOffset>191135</wp:posOffset>
              </wp:positionV>
              <wp:extent cx="7559675" cy="481330"/>
              <wp:effectExtent l="0" t="0" r="3175" b="0"/>
              <wp:wrapSquare wrapText="bothSides"/>
              <wp:docPr id="1265812178" name="Picture 1265812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3A1E31F" w:rsidR="000E7BF0" w:rsidRDefault="000E7BF0" w:rsidP="000E7BF0">
    <w:pPr>
      <w:pStyle w:val="Subsol"/>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DAEEE" w14:textId="77777777" w:rsidR="00AF468F" w:rsidRDefault="00AF468F" w:rsidP="00235396">
      <w:pPr>
        <w:spacing w:after="0" w:line="240" w:lineRule="auto"/>
      </w:pPr>
      <w:r>
        <w:separator/>
      </w:r>
    </w:p>
  </w:footnote>
  <w:footnote w:type="continuationSeparator" w:id="0">
    <w:p w14:paraId="18D149D7" w14:textId="77777777" w:rsidR="00AF468F" w:rsidRDefault="00AF468F" w:rsidP="00235396">
      <w:pPr>
        <w:spacing w:after="0" w:line="240" w:lineRule="auto"/>
      </w:pPr>
      <w:r>
        <w:continuationSeparator/>
      </w:r>
    </w:p>
  </w:footnote>
  <w:footnote w:id="1">
    <w:p w14:paraId="3B264E08" w14:textId="58BFC8C4" w:rsidR="001365C6" w:rsidRDefault="001365C6">
      <w:pPr>
        <w:pStyle w:val="Textnotdesubsol"/>
      </w:pPr>
      <w:r>
        <w:rPr>
          <w:rStyle w:val="Referinnotdesubsol"/>
        </w:rPr>
        <w:footnoteRef/>
      </w:r>
      <w:r>
        <w:t xml:space="preserve"> </w:t>
      </w:r>
      <w:bookmarkStart w:id="32" w:name="_Hlk86239538"/>
      <w:r w:rsidRPr="00B7221F">
        <w:rPr>
          <w:rFonts w:ascii="Calibri" w:hAnsi="Calibri" w:cs="Calibri"/>
          <w:i/>
          <w:iCs/>
        </w:rPr>
        <w:t xml:space="preserve">A se vedea Decizia CJUE în cauza C-608/19, pronunțată la 28.10.2020 - „Trimitere preliminară – Ajutoare de stat – Regulamentul (UE) nr. 1407/2013 – Articolul 3 – Ajutor de </w:t>
      </w:r>
      <w:proofErr w:type="spellStart"/>
      <w:r w:rsidRPr="00B7221F">
        <w:rPr>
          <w:rFonts w:ascii="Calibri" w:hAnsi="Calibri" w:cs="Calibri"/>
          <w:i/>
          <w:iCs/>
        </w:rPr>
        <w:t>minimis</w:t>
      </w:r>
      <w:proofErr w:type="spellEnd"/>
      <w:r w:rsidRPr="00B7221F">
        <w:rPr>
          <w:rFonts w:ascii="Calibri" w:hAnsi="Calibri" w:cs="Calibri"/>
          <w:i/>
          <w:iCs/>
        </w:rPr>
        <w:t xml:space="preserve"> – Articolul 6 – Monitorizare – Întreprinderi care depășesc plafonul de </w:t>
      </w:r>
      <w:proofErr w:type="spellStart"/>
      <w:r w:rsidRPr="00B7221F">
        <w:rPr>
          <w:rFonts w:ascii="Calibri" w:hAnsi="Calibri" w:cs="Calibri"/>
          <w:i/>
          <w:iCs/>
        </w:rPr>
        <w:t>minimis</w:t>
      </w:r>
      <w:proofErr w:type="spellEnd"/>
      <w:r w:rsidRPr="00B7221F">
        <w:rPr>
          <w:rFonts w:ascii="Calibri" w:hAnsi="Calibri" w:cs="Calibri"/>
          <w:i/>
          <w:iCs/>
        </w:rPr>
        <w:t xml:space="preserve"> din cauza cumulului cu ajutoare obținute anterior – Posibilitatea de a alege între reducerea unui ajutor anterior sau renunțarea la acesta pentru a respecta plafonul de </w:t>
      </w:r>
      <w:proofErr w:type="spellStart"/>
      <w:r w:rsidRPr="00B7221F">
        <w:rPr>
          <w:rFonts w:ascii="Calibri" w:hAnsi="Calibri" w:cs="Calibri"/>
          <w:i/>
          <w:iCs/>
        </w:rPr>
        <w:t>minimis</w:t>
      </w:r>
      <w:proofErr w:type="spellEnd"/>
      <w:r w:rsidRPr="00B7221F">
        <w:rPr>
          <w:rFonts w:ascii="Calibri" w:hAnsi="Calibri" w:cs="Calibri"/>
          <w:i/>
          <w:iCs/>
        </w:rPr>
        <w:t xml:space="preserve">”, accesibilă la adresa web: </w:t>
      </w:r>
      <w:hyperlink r:id="rId1" w:history="1">
        <w:r w:rsidRPr="00B7221F">
          <w:rPr>
            <w:rStyle w:val="Hyperlink"/>
            <w:rFonts w:ascii="Calibri" w:hAnsi="Calibri" w:cs="Calibri"/>
            <w:i/>
            <w:iCs/>
          </w:rPr>
          <w:t>https://curia.europa.eu/juris/document/document.jsf?text=&amp;docid=233007&amp;pageIndex=0&amp;doclang=RO&amp;mode=lst&amp;dir=&amp;occ=first&amp;part=1&amp;cid=2603115</w:t>
        </w:r>
      </w:hyperlink>
      <w:bookmarkEnd w:id="32"/>
    </w:p>
  </w:footnote>
  <w:footnote w:id="2">
    <w:p w14:paraId="1E917081" w14:textId="77777777" w:rsidR="00ED0076" w:rsidRPr="00D21B5B" w:rsidRDefault="00ED0076" w:rsidP="00ED0076">
      <w:pPr>
        <w:pStyle w:val="Default"/>
        <w:rPr>
          <w:lang w:val="ro-RO"/>
        </w:rPr>
      </w:pPr>
      <w:r w:rsidRPr="00D21B5B">
        <w:rPr>
          <w:rStyle w:val="Referinnotdesubsol"/>
          <w:lang w:val="ro-RO"/>
        </w:rPr>
        <w:footnoteRef/>
      </w:r>
      <w:r w:rsidRPr="00D21B5B">
        <w:rPr>
          <w:lang w:val="ro-RO"/>
        </w:rPr>
        <w:t xml:space="preserve"> </w:t>
      </w:r>
      <w:r w:rsidRPr="00D21B5B">
        <w:rPr>
          <w:rFonts w:ascii="Calibri" w:hAnsi="Calibri" w:cs="Calibri"/>
          <w:i/>
          <w:iCs/>
          <w:lang w:val="ro-RO"/>
        </w:rPr>
        <w:t xml:space="preserve">Regulamentul (UE) 2023/2832 al Comisiei din 13 decembrie 2023 privind aplicarea articolelor 107 și 108 din Tratatul privind funcționarea Uniunii Europene în cazul ajutoarelor de </w:t>
      </w:r>
      <w:proofErr w:type="spellStart"/>
      <w:r w:rsidRPr="00D21B5B">
        <w:rPr>
          <w:rFonts w:ascii="Calibri" w:hAnsi="Calibri" w:cs="Calibri"/>
          <w:i/>
          <w:iCs/>
          <w:lang w:val="ro-RO"/>
        </w:rPr>
        <w:t>minimis</w:t>
      </w:r>
      <w:proofErr w:type="spellEnd"/>
      <w:r w:rsidRPr="00D21B5B">
        <w:rPr>
          <w:rFonts w:ascii="Calibri" w:hAnsi="Calibri" w:cs="Calibri"/>
          <w:i/>
          <w:iCs/>
          <w:lang w:val="ro-RO"/>
        </w:rPr>
        <w:t xml:space="preserve"> acordate întreprinderilor care prestează servicii de interes economic general (JO L, 2023/2832, 15.12.2023, ELI: http://data.europa.eu/eli/reg/2023/2832/oj).</w:t>
      </w:r>
    </w:p>
  </w:footnote>
  <w:footnote w:id="3">
    <w:p w14:paraId="22DC049D" w14:textId="77777777" w:rsidR="00624D54" w:rsidRPr="00EA26CB" w:rsidRDefault="00624D54" w:rsidP="00624D54">
      <w:pPr>
        <w:pStyle w:val="Textnotdesubsol"/>
        <w:rPr>
          <w:rFonts w:cstheme="minorHAnsi"/>
          <w:i/>
          <w:iCs/>
          <w:sz w:val="18"/>
          <w:szCs w:val="18"/>
        </w:rPr>
      </w:pPr>
      <w:r w:rsidRPr="00EA26CB">
        <w:rPr>
          <w:rStyle w:val="Referinnotdesubsol"/>
          <w:rFonts w:cstheme="minorHAnsi"/>
          <w:i/>
          <w:iCs/>
        </w:rPr>
        <w:footnoteRef/>
      </w:r>
      <w:r w:rsidRPr="00EA26CB">
        <w:rPr>
          <w:rFonts w:cstheme="minorHAnsi"/>
          <w:i/>
          <w:iCs/>
          <w:sz w:val="18"/>
          <w:szCs w:val="18"/>
          <w:lang w:val="de-DE"/>
        </w:rPr>
        <w:t xml:space="preserve"> </w:t>
      </w:r>
      <w:r w:rsidRPr="00EA26CB">
        <w:rPr>
          <w:rFonts w:cstheme="minorHAnsi"/>
          <w:i/>
          <w:iCs/>
          <w:sz w:val="18"/>
          <w:szCs w:val="18"/>
          <w:lang w:val="de-DE"/>
        </w:rPr>
        <w:t xml:space="preserve">regăsită la adresa: </w:t>
      </w:r>
      <w:r>
        <w:fldChar w:fldCharType="begin"/>
      </w:r>
      <w:r>
        <w:instrText>HYPERLINK "http://www.renascc.eu/wp-content/uploads/2020/12/ilovepdf_merged-2.pdf"</w:instrText>
      </w:r>
      <w:r>
        <w:fldChar w:fldCharType="separate"/>
      </w:r>
      <w:r w:rsidRPr="00EA26CB">
        <w:rPr>
          <w:rStyle w:val="Hyperlink"/>
          <w:rFonts w:cstheme="minorHAnsi"/>
          <w:i/>
          <w:iCs/>
          <w:sz w:val="18"/>
          <w:szCs w:val="18"/>
          <w:lang w:val="de-DE"/>
        </w:rPr>
        <w:t>http://www.renascc.eu/wp-content/uploads/2020/12/ilovepdf_merged-2.pdf</w:t>
      </w:r>
      <w:r>
        <w:fldChar w:fldCharType="end"/>
      </w:r>
      <w:r w:rsidRPr="00EA26CB">
        <w:rPr>
          <w:rFonts w:cstheme="minorHAnsi"/>
          <w:i/>
          <w:iCs/>
          <w:sz w:val="18"/>
          <w:szCs w:val="18"/>
          <w:lang w:val="de-DE"/>
        </w:rPr>
        <w:t xml:space="preserve"> </w:t>
      </w:r>
    </w:p>
  </w:footnote>
  <w:footnote w:id="4">
    <w:p w14:paraId="7DC2301F" w14:textId="014C650E" w:rsidR="0011399C" w:rsidRPr="0011399C" w:rsidRDefault="0011399C">
      <w:pPr>
        <w:pStyle w:val="Textnotdesubsol"/>
        <w:rPr>
          <w:lang w:val="en-US"/>
        </w:rPr>
      </w:pPr>
      <w:r>
        <w:rPr>
          <w:rStyle w:val="Referinnotdesubsol"/>
        </w:rPr>
        <w:footnoteRef/>
      </w:r>
      <w:r>
        <w:t xml:space="preserve"> </w:t>
      </w:r>
      <w:r w:rsidRPr="0011399C">
        <w:rPr>
          <w:sz w:val="18"/>
          <w:szCs w:val="18"/>
          <w:lang w:val="en-US"/>
        </w:rPr>
        <w:t xml:space="preserve">Prima </w:t>
      </w:r>
      <w:proofErr w:type="spellStart"/>
      <w:r w:rsidRPr="0011399C">
        <w:rPr>
          <w:sz w:val="18"/>
          <w:szCs w:val="18"/>
          <w:lang w:val="en-US"/>
        </w:rPr>
        <w:t>plată</w:t>
      </w:r>
      <w:proofErr w:type="spellEnd"/>
      <w:r w:rsidRPr="0011399C">
        <w:rPr>
          <w:sz w:val="18"/>
          <w:szCs w:val="18"/>
          <w:lang w:val="en-US"/>
        </w:rPr>
        <w:t xml:space="preserve"> </w:t>
      </w:r>
      <w:proofErr w:type="gramStart"/>
      <w:r w:rsidRPr="0011399C">
        <w:rPr>
          <w:sz w:val="18"/>
          <w:szCs w:val="18"/>
          <w:lang w:val="en-US"/>
        </w:rPr>
        <w:t>a</w:t>
      </w:r>
      <w:proofErr w:type="gramEnd"/>
      <w:r w:rsidRPr="0011399C">
        <w:rPr>
          <w:sz w:val="18"/>
          <w:szCs w:val="18"/>
          <w:lang w:val="en-US"/>
        </w:rPr>
        <w:t xml:space="preserve"> </w:t>
      </w:r>
      <w:proofErr w:type="spellStart"/>
      <w:r w:rsidRPr="0011399C">
        <w:rPr>
          <w:sz w:val="18"/>
          <w:szCs w:val="18"/>
          <w:lang w:val="en-US"/>
        </w:rPr>
        <w:t>ajutorului</w:t>
      </w:r>
      <w:proofErr w:type="spellEnd"/>
      <w:r w:rsidRPr="0011399C">
        <w:rPr>
          <w:sz w:val="18"/>
          <w:szCs w:val="18"/>
          <w:lang w:val="en-US"/>
        </w:rPr>
        <w:t xml:space="preserve"> de stat/ de minimis </w:t>
      </w:r>
      <w:proofErr w:type="spellStart"/>
      <w:r w:rsidRPr="0011399C">
        <w:rPr>
          <w:sz w:val="18"/>
          <w:szCs w:val="18"/>
          <w:lang w:val="en-US"/>
        </w:rPr>
        <w:t>acordat</w:t>
      </w:r>
      <w:proofErr w:type="spellEnd"/>
      <w:r w:rsidRPr="0011399C">
        <w:rPr>
          <w:sz w:val="18"/>
          <w:szCs w:val="18"/>
          <w:lang w:val="en-US"/>
        </w:rPr>
        <w:t xml:space="preserve"> </w:t>
      </w:r>
      <w:proofErr w:type="spellStart"/>
      <w:r w:rsidRPr="0011399C">
        <w:rPr>
          <w:sz w:val="18"/>
          <w:szCs w:val="18"/>
          <w:lang w:val="en-US"/>
        </w:rPr>
        <w:t>în</w:t>
      </w:r>
      <w:proofErr w:type="spellEnd"/>
      <w:r w:rsidRPr="0011399C">
        <w:rPr>
          <w:sz w:val="18"/>
          <w:szCs w:val="18"/>
          <w:lang w:val="en-US"/>
        </w:rPr>
        <w:t xml:space="preserve"> </w:t>
      </w:r>
      <w:proofErr w:type="spellStart"/>
      <w:r w:rsidRPr="0011399C">
        <w:rPr>
          <w:sz w:val="18"/>
          <w:szCs w:val="18"/>
          <w:lang w:val="en-US"/>
        </w:rPr>
        <w:t>baza</w:t>
      </w:r>
      <w:proofErr w:type="spellEnd"/>
      <w:r w:rsidRPr="0011399C">
        <w:rPr>
          <w:sz w:val="18"/>
          <w:szCs w:val="18"/>
          <w:lang w:val="en-US"/>
        </w:rPr>
        <w:t xml:space="preserve"> </w:t>
      </w:r>
      <w:proofErr w:type="spellStart"/>
      <w:r w:rsidRPr="0011399C">
        <w:rPr>
          <w:sz w:val="18"/>
          <w:szCs w:val="18"/>
          <w:lang w:val="en-US"/>
        </w:rPr>
        <w:t>Schmei</w:t>
      </w:r>
      <w:proofErr w:type="spellEnd"/>
      <w:r w:rsidRPr="0011399C">
        <w:rPr>
          <w:sz w:val="18"/>
          <w:szCs w:val="18"/>
          <w:lang w:val="en-US"/>
        </w:rPr>
        <w:t xml:space="preserve"> de </w:t>
      </w:r>
      <w:proofErr w:type="spellStart"/>
      <w:r w:rsidRPr="0011399C">
        <w:rPr>
          <w:sz w:val="18"/>
          <w:szCs w:val="18"/>
          <w:lang w:val="en-US"/>
        </w:rPr>
        <w:t>ajutor</w:t>
      </w:r>
      <w:proofErr w:type="spellEnd"/>
      <w:r w:rsidRPr="0011399C">
        <w:rPr>
          <w:sz w:val="18"/>
          <w:szCs w:val="18"/>
          <w:lang w:val="en-US"/>
        </w:rPr>
        <w:t xml:space="preserve"> de </w:t>
      </w:r>
      <w:proofErr w:type="spellStart"/>
      <w:r w:rsidRPr="0011399C">
        <w:rPr>
          <w:sz w:val="18"/>
          <w:szCs w:val="18"/>
          <w:lang w:val="en-US"/>
        </w:rPr>
        <w:t>sprijin</w:t>
      </w:r>
      <w:proofErr w:type="spellEnd"/>
      <w:r w:rsidRPr="0011399C">
        <w:rPr>
          <w:sz w:val="18"/>
          <w:szCs w:val="18"/>
          <w:lang w:val="en-US"/>
        </w:rPr>
        <w:t xml:space="preserve"> </w:t>
      </w:r>
      <w:proofErr w:type="spellStart"/>
      <w:r w:rsidRPr="0011399C">
        <w:rPr>
          <w:sz w:val="18"/>
          <w:szCs w:val="18"/>
          <w:lang w:val="en-US"/>
        </w:rPr>
        <w:t>constând</w:t>
      </w:r>
      <w:proofErr w:type="spellEnd"/>
      <w:r w:rsidRPr="0011399C">
        <w:rPr>
          <w:sz w:val="18"/>
          <w:szCs w:val="18"/>
          <w:lang w:val="en-US"/>
        </w:rPr>
        <w:t xml:space="preserve"> </w:t>
      </w:r>
      <w:proofErr w:type="spellStart"/>
      <w:r w:rsidRPr="0011399C">
        <w:rPr>
          <w:sz w:val="18"/>
          <w:szCs w:val="18"/>
          <w:lang w:val="en-US"/>
        </w:rPr>
        <w:t>în</w:t>
      </w:r>
      <w:proofErr w:type="spellEnd"/>
      <w:r w:rsidRPr="0011399C">
        <w:rPr>
          <w:sz w:val="18"/>
          <w:szCs w:val="18"/>
          <w:lang w:val="en-US"/>
        </w:rPr>
        <w:t xml:space="preserve"> </w:t>
      </w:r>
      <w:proofErr w:type="spellStart"/>
      <w:r w:rsidRPr="0011399C">
        <w:rPr>
          <w:sz w:val="18"/>
          <w:szCs w:val="18"/>
          <w:lang w:val="en-US"/>
        </w:rPr>
        <w:t>acordarea</w:t>
      </w:r>
      <w:proofErr w:type="spellEnd"/>
      <w:r w:rsidRPr="0011399C">
        <w:rPr>
          <w:sz w:val="18"/>
          <w:szCs w:val="18"/>
          <w:lang w:val="en-US"/>
        </w:rPr>
        <w:t xml:space="preserve"> </w:t>
      </w:r>
      <w:proofErr w:type="spellStart"/>
      <w:r w:rsidRPr="0011399C">
        <w:rPr>
          <w:sz w:val="18"/>
          <w:szCs w:val="18"/>
          <w:lang w:val="en-US"/>
        </w:rPr>
        <w:t>unor</w:t>
      </w:r>
      <w:proofErr w:type="spellEnd"/>
      <w:r w:rsidRPr="0011399C">
        <w:rPr>
          <w:sz w:val="18"/>
          <w:szCs w:val="18"/>
          <w:lang w:val="en-US"/>
        </w:rPr>
        <w:t xml:space="preserve"> </w:t>
      </w:r>
      <w:proofErr w:type="spellStart"/>
      <w:r w:rsidRPr="0011399C">
        <w:rPr>
          <w:sz w:val="18"/>
          <w:szCs w:val="18"/>
          <w:lang w:val="en-US"/>
        </w:rPr>
        <w:t>ajutoare</w:t>
      </w:r>
      <w:proofErr w:type="spellEnd"/>
      <w:r w:rsidRPr="0011399C">
        <w:rPr>
          <w:sz w:val="18"/>
          <w:szCs w:val="18"/>
          <w:lang w:val="en-US"/>
        </w:rPr>
        <w:t xml:space="preserve"> de stat </w:t>
      </w:r>
      <w:proofErr w:type="spellStart"/>
      <w:r w:rsidRPr="0011399C">
        <w:rPr>
          <w:sz w:val="18"/>
          <w:szCs w:val="18"/>
          <w:lang w:val="en-US"/>
        </w:rPr>
        <w:t>regionale</w:t>
      </w:r>
      <w:proofErr w:type="spellEnd"/>
      <w:r w:rsidRPr="0011399C">
        <w:rPr>
          <w:sz w:val="18"/>
          <w:szCs w:val="18"/>
          <w:lang w:val="en-US"/>
        </w:rPr>
        <w:t xml:space="preserve"> şi </w:t>
      </w:r>
      <w:proofErr w:type="spellStart"/>
      <w:r w:rsidRPr="0011399C">
        <w:rPr>
          <w:sz w:val="18"/>
          <w:szCs w:val="18"/>
          <w:lang w:val="en-US"/>
        </w:rPr>
        <w:t>ajutoare</w:t>
      </w:r>
      <w:proofErr w:type="spellEnd"/>
      <w:r w:rsidRPr="0011399C">
        <w:rPr>
          <w:sz w:val="18"/>
          <w:szCs w:val="18"/>
          <w:lang w:val="en-US"/>
        </w:rPr>
        <w:t xml:space="preserve"> de minimis </w:t>
      </w:r>
      <w:proofErr w:type="spellStart"/>
      <w:r w:rsidRPr="0011399C">
        <w:rPr>
          <w:sz w:val="18"/>
          <w:szCs w:val="18"/>
          <w:lang w:val="en-US"/>
        </w:rPr>
        <w:t>în</w:t>
      </w:r>
      <w:proofErr w:type="spellEnd"/>
      <w:r w:rsidRPr="0011399C">
        <w:rPr>
          <w:sz w:val="18"/>
          <w:szCs w:val="18"/>
          <w:lang w:val="en-US"/>
        </w:rPr>
        <w:t xml:space="preserve"> </w:t>
      </w:r>
      <w:proofErr w:type="spellStart"/>
      <w:r w:rsidRPr="0011399C">
        <w:rPr>
          <w:sz w:val="18"/>
          <w:szCs w:val="18"/>
          <w:lang w:val="en-US"/>
        </w:rPr>
        <w:t>scopul</w:t>
      </w:r>
      <w:proofErr w:type="spellEnd"/>
      <w:r w:rsidRPr="0011399C">
        <w:rPr>
          <w:sz w:val="18"/>
          <w:szCs w:val="18"/>
          <w:lang w:val="en-US"/>
        </w:rPr>
        <w:t xml:space="preserve"> </w:t>
      </w:r>
      <w:proofErr w:type="spellStart"/>
      <w:r w:rsidRPr="0011399C">
        <w:rPr>
          <w:sz w:val="18"/>
          <w:szCs w:val="18"/>
          <w:lang w:val="en-US"/>
        </w:rPr>
        <w:t>dezvoltării</w:t>
      </w:r>
      <w:proofErr w:type="spellEnd"/>
      <w:r w:rsidRPr="0011399C">
        <w:rPr>
          <w:sz w:val="18"/>
          <w:szCs w:val="18"/>
          <w:lang w:val="en-US"/>
        </w:rPr>
        <w:t xml:space="preserve"> </w:t>
      </w:r>
      <w:proofErr w:type="spellStart"/>
      <w:r w:rsidRPr="0011399C">
        <w:rPr>
          <w:sz w:val="18"/>
          <w:szCs w:val="18"/>
          <w:lang w:val="en-US"/>
        </w:rPr>
        <w:t>microîntreprinderilor</w:t>
      </w:r>
      <w:proofErr w:type="spellEnd"/>
      <w:r w:rsidRPr="0011399C">
        <w:rPr>
          <w:sz w:val="18"/>
          <w:szCs w:val="18"/>
          <w:lang w:val="en-US"/>
        </w:rPr>
        <w:t xml:space="preserve">, </w:t>
      </w:r>
      <w:proofErr w:type="spellStart"/>
      <w:r w:rsidRPr="0011399C">
        <w:rPr>
          <w:sz w:val="18"/>
          <w:szCs w:val="18"/>
          <w:lang w:val="en-US"/>
        </w:rPr>
        <w:t>întreprinderilor</w:t>
      </w:r>
      <w:proofErr w:type="spellEnd"/>
      <w:r w:rsidRPr="0011399C">
        <w:rPr>
          <w:sz w:val="18"/>
          <w:szCs w:val="18"/>
          <w:lang w:val="en-US"/>
        </w:rPr>
        <w:t xml:space="preserve"> </w:t>
      </w:r>
      <w:proofErr w:type="spellStart"/>
      <w:r w:rsidRPr="0011399C">
        <w:rPr>
          <w:sz w:val="18"/>
          <w:szCs w:val="18"/>
          <w:lang w:val="en-US"/>
        </w:rPr>
        <w:t>mici</w:t>
      </w:r>
      <w:proofErr w:type="spellEnd"/>
      <w:r w:rsidRPr="0011399C">
        <w:rPr>
          <w:sz w:val="18"/>
          <w:szCs w:val="18"/>
          <w:lang w:val="en-US"/>
        </w:rPr>
        <w:t xml:space="preserve"> şi </w:t>
      </w:r>
      <w:proofErr w:type="spellStart"/>
      <w:r w:rsidRPr="0011399C">
        <w:rPr>
          <w:sz w:val="18"/>
          <w:szCs w:val="18"/>
          <w:lang w:val="en-US"/>
        </w:rPr>
        <w:t>mijlocii</w:t>
      </w:r>
      <w:proofErr w:type="spellEnd"/>
      <w:r w:rsidRPr="0011399C">
        <w:rPr>
          <w:sz w:val="18"/>
          <w:szCs w:val="18"/>
          <w:lang w:val="en-US"/>
        </w:rPr>
        <w:t xml:space="preserve"> </w:t>
      </w:r>
      <w:proofErr w:type="spellStart"/>
      <w:r w:rsidRPr="0011399C">
        <w:rPr>
          <w:sz w:val="18"/>
          <w:szCs w:val="18"/>
          <w:lang w:val="en-US"/>
        </w:rPr>
        <w:t>în</w:t>
      </w:r>
      <w:proofErr w:type="spellEnd"/>
      <w:r w:rsidRPr="0011399C">
        <w:rPr>
          <w:sz w:val="18"/>
          <w:szCs w:val="18"/>
          <w:lang w:val="en-US"/>
        </w:rPr>
        <w:t xml:space="preserve"> </w:t>
      </w:r>
      <w:proofErr w:type="spellStart"/>
      <w:r w:rsidRPr="0011399C">
        <w:rPr>
          <w:sz w:val="18"/>
          <w:szCs w:val="18"/>
          <w:lang w:val="en-US"/>
        </w:rPr>
        <w:t>cadrul</w:t>
      </w:r>
      <w:proofErr w:type="spellEnd"/>
      <w:r w:rsidRPr="0011399C">
        <w:rPr>
          <w:sz w:val="18"/>
          <w:szCs w:val="18"/>
          <w:lang w:val="en-US"/>
        </w:rPr>
        <w:t xml:space="preserve"> </w:t>
      </w:r>
      <w:proofErr w:type="spellStart"/>
      <w:r w:rsidRPr="0011399C">
        <w:rPr>
          <w:sz w:val="18"/>
          <w:szCs w:val="18"/>
          <w:lang w:val="en-US"/>
        </w:rPr>
        <w:t>Programului</w:t>
      </w:r>
      <w:proofErr w:type="spellEnd"/>
      <w:r w:rsidRPr="0011399C">
        <w:rPr>
          <w:sz w:val="18"/>
          <w:szCs w:val="18"/>
          <w:lang w:val="en-US"/>
        </w:rPr>
        <w:t xml:space="preserve"> Regional Sud Muntenia 2021-2027</w:t>
      </w:r>
    </w:p>
  </w:footnote>
  <w:footnote w:id="5">
    <w:p w14:paraId="2B97ABA5" w14:textId="372C81F3" w:rsidR="007F7063" w:rsidRPr="007F7063" w:rsidRDefault="007F7063">
      <w:pPr>
        <w:pStyle w:val="Textnotdesubsol"/>
        <w:rPr>
          <w:lang w:val="en-US"/>
        </w:rPr>
      </w:pPr>
      <w:r>
        <w:rPr>
          <w:rStyle w:val="Referinnotdesubsol"/>
        </w:rPr>
        <w:footnoteRef/>
      </w:r>
      <w:r>
        <w:t xml:space="preserve"> </w:t>
      </w:r>
      <w:r>
        <w:rPr>
          <w:sz w:val="18"/>
          <w:szCs w:val="18"/>
          <w:lang w:val="en-US"/>
        </w:rPr>
        <w:t>C</w:t>
      </w:r>
      <w:r w:rsidRPr="007F7063">
        <w:rPr>
          <w:sz w:val="18"/>
          <w:szCs w:val="18"/>
          <w:lang w:val="en-US"/>
        </w:rPr>
        <w:t xml:space="preserve">are </w:t>
      </w:r>
      <w:proofErr w:type="spellStart"/>
      <w:r w:rsidRPr="007F7063">
        <w:rPr>
          <w:sz w:val="18"/>
          <w:szCs w:val="18"/>
          <w:lang w:val="en-US"/>
        </w:rPr>
        <w:t>solicită</w:t>
      </w:r>
      <w:proofErr w:type="spellEnd"/>
      <w:r w:rsidRPr="007F7063">
        <w:rPr>
          <w:sz w:val="18"/>
          <w:szCs w:val="18"/>
          <w:lang w:val="en-US"/>
        </w:rPr>
        <w:t xml:space="preserve"> </w:t>
      </w:r>
      <w:proofErr w:type="spellStart"/>
      <w:r w:rsidRPr="007F7063">
        <w:rPr>
          <w:sz w:val="18"/>
          <w:szCs w:val="18"/>
          <w:lang w:val="en-US"/>
        </w:rPr>
        <w:t>finanțare</w:t>
      </w:r>
      <w:proofErr w:type="spellEnd"/>
      <w:r w:rsidRPr="007F7063">
        <w:rPr>
          <w:sz w:val="18"/>
          <w:szCs w:val="18"/>
          <w:lang w:val="en-US"/>
        </w:rPr>
        <w:t xml:space="preserve"> </w:t>
      </w:r>
      <w:proofErr w:type="spellStart"/>
      <w:r w:rsidRPr="007F7063">
        <w:rPr>
          <w:sz w:val="18"/>
          <w:szCs w:val="18"/>
          <w:lang w:val="en-US"/>
        </w:rPr>
        <w:t>pentru</w:t>
      </w:r>
      <w:proofErr w:type="spellEnd"/>
      <w:r w:rsidRPr="007F7063">
        <w:rPr>
          <w:sz w:val="18"/>
          <w:szCs w:val="18"/>
          <w:lang w:val="en-US"/>
        </w:rPr>
        <w:t xml:space="preserve"> </w:t>
      </w:r>
      <w:proofErr w:type="spellStart"/>
      <w:r w:rsidRPr="007F7063">
        <w:rPr>
          <w:sz w:val="18"/>
          <w:szCs w:val="18"/>
          <w:lang w:val="en-US"/>
        </w:rPr>
        <w:t>realizarea</w:t>
      </w:r>
      <w:proofErr w:type="spellEnd"/>
      <w:r w:rsidRPr="007F7063">
        <w:rPr>
          <w:sz w:val="18"/>
          <w:szCs w:val="18"/>
          <w:lang w:val="en-US"/>
        </w:rPr>
        <w:t xml:space="preserve"> de </w:t>
      </w:r>
      <w:proofErr w:type="spellStart"/>
      <w:r w:rsidRPr="007F7063">
        <w:rPr>
          <w:sz w:val="18"/>
          <w:szCs w:val="18"/>
          <w:lang w:val="en-US"/>
        </w:rPr>
        <w:t>investiții</w:t>
      </w:r>
      <w:proofErr w:type="spellEnd"/>
      <w:r w:rsidRPr="007F7063">
        <w:rPr>
          <w:sz w:val="18"/>
          <w:szCs w:val="18"/>
          <w:lang w:val="en-US"/>
        </w:rPr>
        <w:t xml:space="preserve"> in </w:t>
      </w:r>
      <w:proofErr w:type="spellStart"/>
      <w:r w:rsidRPr="007F7063">
        <w:rPr>
          <w:sz w:val="18"/>
          <w:szCs w:val="18"/>
          <w:lang w:val="en-US"/>
        </w:rPr>
        <w:t>mediul</w:t>
      </w:r>
      <w:proofErr w:type="spellEnd"/>
      <w:r w:rsidRPr="007F7063">
        <w:rPr>
          <w:sz w:val="18"/>
          <w:szCs w:val="18"/>
          <w:lang w:val="en-US"/>
        </w:rPr>
        <w:t xml:space="preserve"> rural </w:t>
      </w:r>
      <w:proofErr w:type="spellStart"/>
      <w:r w:rsidRPr="007F7063">
        <w:rPr>
          <w:sz w:val="18"/>
          <w:szCs w:val="18"/>
          <w:lang w:val="en-US"/>
        </w:rPr>
        <w:t>și</w:t>
      </w:r>
      <w:proofErr w:type="spellEnd"/>
      <w:r w:rsidRPr="007F7063">
        <w:rPr>
          <w:sz w:val="18"/>
          <w:szCs w:val="18"/>
          <w:lang w:val="en-US"/>
        </w:rPr>
        <w:t xml:space="preserve"> din </w:t>
      </w:r>
      <w:proofErr w:type="spellStart"/>
      <w:r w:rsidRPr="007F7063">
        <w:rPr>
          <w:sz w:val="18"/>
          <w:szCs w:val="18"/>
          <w:lang w:val="en-US"/>
        </w:rPr>
        <w:t>mediul</w:t>
      </w:r>
      <w:proofErr w:type="spellEnd"/>
      <w:r w:rsidRPr="007F7063">
        <w:rPr>
          <w:sz w:val="18"/>
          <w:szCs w:val="18"/>
          <w:lang w:val="en-US"/>
        </w:rPr>
        <w:t xml:space="preserve"> urban</w:t>
      </w:r>
    </w:p>
  </w:footnote>
  <w:footnote w:id="6">
    <w:p w14:paraId="6F403D9E" w14:textId="787E13DC" w:rsidR="00D57278" w:rsidRPr="00D57278" w:rsidRDefault="00D57278">
      <w:pPr>
        <w:pStyle w:val="Textnotdesubsol"/>
        <w:rPr>
          <w:lang w:val="en-US"/>
        </w:rPr>
      </w:pPr>
      <w:r>
        <w:rPr>
          <w:rStyle w:val="Referinnotdesubsol"/>
        </w:rPr>
        <w:footnoteRef/>
      </w:r>
      <w:r>
        <w:t xml:space="preserve"> </w:t>
      </w:r>
      <w:proofErr w:type="spellStart"/>
      <w:r>
        <w:rPr>
          <w:lang w:val="en-US"/>
        </w:rPr>
        <w:t>Inclusiv</w:t>
      </w:r>
      <w:proofErr w:type="spellEnd"/>
      <w:r>
        <w:rPr>
          <w:lang w:val="en-US"/>
        </w:rPr>
        <w:t xml:space="preserve"> la data </w:t>
      </w:r>
      <w:proofErr w:type="spellStart"/>
      <w:r>
        <w:rPr>
          <w:lang w:val="en-US"/>
        </w:rPr>
        <w:t>acordării</w:t>
      </w:r>
      <w:proofErr w:type="spellEnd"/>
      <w:r>
        <w:rPr>
          <w:lang w:val="en-US"/>
        </w:rPr>
        <w:t xml:space="preserve"> </w:t>
      </w:r>
      <w:proofErr w:type="spellStart"/>
      <w:r>
        <w:rPr>
          <w:lang w:val="en-US"/>
        </w:rPr>
        <w:t>ajutorului</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50B71961" w:rsidR="000E7BF0" w:rsidRPr="00A41C61" w:rsidRDefault="000E7BF0" w:rsidP="000E7BF0">
    <w:pPr>
      <w:spacing w:after="0"/>
      <w:jc w:val="both"/>
      <w:rPr>
        <w:rFonts w:ascii="Trebuchet MS" w:hAnsi="Trebuchet MS"/>
        <w:b/>
        <w:bCs/>
        <w:color w:val="000000" w:themeColor="text1"/>
        <w:sz w:val="18"/>
        <w:szCs w:val="18"/>
        <w:lang w:val="it-IT"/>
      </w:rPr>
    </w:pPr>
    <w:r w:rsidRPr="00A41C61">
      <w:rPr>
        <w:rFonts w:ascii="Trebuchet MS" w:hAnsi="Trebuchet MS"/>
        <w:b/>
        <w:bCs/>
        <w:color w:val="000000" w:themeColor="text1"/>
        <w:sz w:val="18"/>
        <w:szCs w:val="18"/>
        <w:lang w:val="it-IT"/>
      </w:rPr>
      <w:t xml:space="preserve">Ghidul solicitantului Apel </w:t>
    </w:r>
    <w:r w:rsidR="008F20B9" w:rsidRPr="008F20B9">
      <w:rPr>
        <w:rFonts w:ascii="Trebuchet MS" w:eastAsiaTheme="minorHAnsi" w:hAnsi="Trebuchet MS" w:cstheme="minorBidi"/>
        <w:b/>
        <w:bCs/>
        <w:color w:val="000000" w:themeColor="text1"/>
        <w:sz w:val="18"/>
        <w:szCs w:val="18"/>
      </w:rPr>
      <w:t>PRSM/267/PRSM_P1/OP1/RSO1.3/PRSM_A44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Antet"/>
    </w:pPr>
    <w:r>
      <w:rPr>
        <w:noProof/>
      </w:rPr>
      <w:drawing>
        <wp:inline distT="0" distB="0" distL="0" distR="0" wp14:anchorId="67CE62D7" wp14:editId="73B2BB87">
          <wp:extent cx="5972810" cy="532130"/>
          <wp:effectExtent l="0" t="0" r="8890" b="1270"/>
          <wp:docPr id="140700217" name="Picture 14070021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7F99"/>
    <w:multiLevelType w:val="hybridMultilevel"/>
    <w:tmpl w:val="DD54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05B29"/>
    <w:multiLevelType w:val="hybridMultilevel"/>
    <w:tmpl w:val="EDF2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613B5"/>
    <w:multiLevelType w:val="hybridMultilevel"/>
    <w:tmpl w:val="758E2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204D4"/>
    <w:multiLevelType w:val="hybridMultilevel"/>
    <w:tmpl w:val="DF881B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1C195E"/>
    <w:multiLevelType w:val="hybridMultilevel"/>
    <w:tmpl w:val="CCAEEAEC"/>
    <w:lvl w:ilvl="0" w:tplc="D0F6F4B0">
      <w:start w:val="20"/>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2B0F4C"/>
    <w:multiLevelType w:val="hybridMultilevel"/>
    <w:tmpl w:val="8D7C3634"/>
    <w:lvl w:ilvl="0" w:tplc="DBE452F6">
      <w:start w:val="1"/>
      <w:numFmt w:val="bullet"/>
      <w:lvlText w:val=""/>
      <w:lvlJc w:val="left"/>
      <w:pPr>
        <w:ind w:left="720" w:hanging="360"/>
      </w:pPr>
      <w:rPr>
        <w:rFonts w:ascii="Wingdings" w:hAnsi="Wingdings"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2482B"/>
    <w:multiLevelType w:val="hybridMultilevel"/>
    <w:tmpl w:val="C05894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075F5"/>
    <w:multiLevelType w:val="hybridMultilevel"/>
    <w:tmpl w:val="2D346D08"/>
    <w:lvl w:ilvl="0" w:tplc="67A803E2">
      <w:start w:val="1"/>
      <w:numFmt w:val="bullet"/>
      <w:lvlText w:val=""/>
      <w:lvlJc w:val="left"/>
      <w:pPr>
        <w:ind w:left="720" w:hanging="360"/>
      </w:pPr>
      <w:rPr>
        <w:rFonts w:ascii="Wingdings" w:hAnsi="Wingdings" w:hint="default"/>
        <w:color w:val="000000" w:themeColor="text1"/>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E00C31"/>
    <w:multiLevelType w:val="hybridMultilevel"/>
    <w:tmpl w:val="3202E4F8"/>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054651E"/>
    <w:multiLevelType w:val="multilevel"/>
    <w:tmpl w:val="1676F156"/>
    <w:lvl w:ilvl="0">
      <w:start w:val="3"/>
      <w:numFmt w:val="decimal"/>
      <w:lvlText w:val="%1"/>
      <w:lvlJc w:val="left"/>
      <w:pPr>
        <w:ind w:left="384" w:hanging="384"/>
      </w:pPr>
      <w:rPr>
        <w:rFonts w:hint="default"/>
      </w:rPr>
    </w:lvl>
    <w:lvl w:ilvl="1">
      <w:start w:val="6"/>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6E3DF9"/>
    <w:multiLevelType w:val="hybridMultilevel"/>
    <w:tmpl w:val="4F4ED212"/>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C2432C"/>
    <w:multiLevelType w:val="hybridMultilevel"/>
    <w:tmpl w:val="4056A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1F475E"/>
    <w:multiLevelType w:val="hybridMultilevel"/>
    <w:tmpl w:val="49909C2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05019CC"/>
    <w:multiLevelType w:val="hybridMultilevel"/>
    <w:tmpl w:val="88023A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E640F8"/>
    <w:multiLevelType w:val="hybridMultilevel"/>
    <w:tmpl w:val="7334F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013C72"/>
    <w:multiLevelType w:val="hybridMultilevel"/>
    <w:tmpl w:val="BAD40C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42D4D5D"/>
    <w:multiLevelType w:val="hybridMultilevel"/>
    <w:tmpl w:val="49C8DE68"/>
    <w:lvl w:ilvl="0" w:tplc="08090001">
      <w:start w:val="1"/>
      <w:numFmt w:val="bullet"/>
      <w:lvlText w:val=""/>
      <w:lvlJc w:val="left"/>
      <w:pPr>
        <w:ind w:left="1179" w:hanging="360"/>
      </w:pPr>
      <w:rPr>
        <w:rFonts w:ascii="Symbol" w:hAnsi="Symbol"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17" w15:restartNumberingAfterBreak="0">
    <w:nsid w:val="67574111"/>
    <w:multiLevelType w:val="hybridMultilevel"/>
    <w:tmpl w:val="F0D23E5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1B">
      <w:start w:val="1"/>
      <w:numFmt w:val="lowerRoman"/>
      <w:lvlText w:val="%3."/>
      <w:lvlJc w:val="right"/>
      <w:pPr>
        <w:ind w:left="2160" w:hanging="360"/>
      </w:p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4D74BF"/>
    <w:multiLevelType w:val="hybridMultilevel"/>
    <w:tmpl w:val="E3F6D972"/>
    <w:lvl w:ilvl="0" w:tplc="52168EE2">
      <w:start w:val="12"/>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9"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7D616AC"/>
    <w:multiLevelType w:val="hybridMultilevel"/>
    <w:tmpl w:val="810C3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2A3CC6"/>
    <w:multiLevelType w:val="hybridMultilevel"/>
    <w:tmpl w:val="52784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4B5874"/>
    <w:multiLevelType w:val="hybridMultilevel"/>
    <w:tmpl w:val="47AE4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17"/>
  </w:num>
  <w:num w:numId="2" w16cid:durableId="964118797">
    <w:abstractNumId w:val="20"/>
  </w:num>
  <w:num w:numId="3" w16cid:durableId="397754463">
    <w:abstractNumId w:val="19"/>
  </w:num>
  <w:num w:numId="4" w16cid:durableId="564797154">
    <w:abstractNumId w:val="7"/>
  </w:num>
  <w:num w:numId="5" w16cid:durableId="465701033">
    <w:abstractNumId w:val="13"/>
  </w:num>
  <w:num w:numId="6" w16cid:durableId="201019220">
    <w:abstractNumId w:val="22"/>
  </w:num>
  <w:num w:numId="7" w16cid:durableId="332689715">
    <w:abstractNumId w:val="9"/>
  </w:num>
  <w:num w:numId="8" w16cid:durableId="259028703">
    <w:abstractNumId w:val="12"/>
  </w:num>
  <w:num w:numId="9" w16cid:durableId="352220620">
    <w:abstractNumId w:val="16"/>
  </w:num>
  <w:num w:numId="10" w16cid:durableId="295987515">
    <w:abstractNumId w:val="18"/>
  </w:num>
  <w:num w:numId="11" w16cid:durableId="1420104093">
    <w:abstractNumId w:val="15"/>
  </w:num>
  <w:num w:numId="12" w16cid:durableId="1870800621">
    <w:abstractNumId w:val="8"/>
  </w:num>
  <w:num w:numId="13" w16cid:durableId="676156338">
    <w:abstractNumId w:val="3"/>
  </w:num>
  <w:num w:numId="14" w16cid:durableId="1270774115">
    <w:abstractNumId w:val="5"/>
  </w:num>
  <w:num w:numId="15" w16cid:durableId="1728381640">
    <w:abstractNumId w:val="14"/>
  </w:num>
  <w:num w:numId="16" w16cid:durableId="349600241">
    <w:abstractNumId w:val="4"/>
  </w:num>
  <w:num w:numId="17" w16cid:durableId="2106421566">
    <w:abstractNumId w:val="6"/>
  </w:num>
  <w:num w:numId="18" w16cid:durableId="1565023162">
    <w:abstractNumId w:val="10"/>
  </w:num>
  <w:num w:numId="19" w16cid:durableId="1532836017">
    <w:abstractNumId w:val="1"/>
  </w:num>
  <w:num w:numId="20" w16cid:durableId="1286304802">
    <w:abstractNumId w:val="2"/>
  </w:num>
  <w:num w:numId="21" w16cid:durableId="1020543275">
    <w:abstractNumId w:val="11"/>
  </w:num>
  <w:num w:numId="22" w16cid:durableId="1581015640">
    <w:abstractNumId w:val="0"/>
  </w:num>
  <w:num w:numId="23" w16cid:durableId="44218913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72F"/>
    <w:rsid w:val="000010C8"/>
    <w:rsid w:val="000011EF"/>
    <w:rsid w:val="00001554"/>
    <w:rsid w:val="0000219C"/>
    <w:rsid w:val="000025DA"/>
    <w:rsid w:val="000048B3"/>
    <w:rsid w:val="00005A0B"/>
    <w:rsid w:val="00006C11"/>
    <w:rsid w:val="00006FD4"/>
    <w:rsid w:val="0001007A"/>
    <w:rsid w:val="00010C31"/>
    <w:rsid w:val="0001543A"/>
    <w:rsid w:val="00020A5A"/>
    <w:rsid w:val="00020BC0"/>
    <w:rsid w:val="00020DEE"/>
    <w:rsid w:val="00021673"/>
    <w:rsid w:val="00021771"/>
    <w:rsid w:val="00021863"/>
    <w:rsid w:val="00021B4E"/>
    <w:rsid w:val="00021FD5"/>
    <w:rsid w:val="00025838"/>
    <w:rsid w:val="000266A3"/>
    <w:rsid w:val="00027EBE"/>
    <w:rsid w:val="00031E7B"/>
    <w:rsid w:val="00032515"/>
    <w:rsid w:val="00032701"/>
    <w:rsid w:val="0003329D"/>
    <w:rsid w:val="00033EE4"/>
    <w:rsid w:val="00034333"/>
    <w:rsid w:val="00036626"/>
    <w:rsid w:val="0004044B"/>
    <w:rsid w:val="00040889"/>
    <w:rsid w:val="00041B50"/>
    <w:rsid w:val="000474BC"/>
    <w:rsid w:val="00050EA5"/>
    <w:rsid w:val="00051ABF"/>
    <w:rsid w:val="000530BC"/>
    <w:rsid w:val="00054F60"/>
    <w:rsid w:val="00057DFB"/>
    <w:rsid w:val="000602EA"/>
    <w:rsid w:val="00060589"/>
    <w:rsid w:val="00061A77"/>
    <w:rsid w:val="00061FED"/>
    <w:rsid w:val="00063193"/>
    <w:rsid w:val="00063519"/>
    <w:rsid w:val="000637FE"/>
    <w:rsid w:val="00063918"/>
    <w:rsid w:val="00065DCC"/>
    <w:rsid w:val="000663F0"/>
    <w:rsid w:val="0007104A"/>
    <w:rsid w:val="00071A60"/>
    <w:rsid w:val="000736B0"/>
    <w:rsid w:val="000747D4"/>
    <w:rsid w:val="00076FFF"/>
    <w:rsid w:val="000801F8"/>
    <w:rsid w:val="00080908"/>
    <w:rsid w:val="00080C43"/>
    <w:rsid w:val="00081960"/>
    <w:rsid w:val="000839BA"/>
    <w:rsid w:val="00083FBA"/>
    <w:rsid w:val="00085362"/>
    <w:rsid w:val="00085DF2"/>
    <w:rsid w:val="0008729B"/>
    <w:rsid w:val="00091A7E"/>
    <w:rsid w:val="00091F1B"/>
    <w:rsid w:val="00092E8E"/>
    <w:rsid w:val="00094497"/>
    <w:rsid w:val="00094ABA"/>
    <w:rsid w:val="0009701A"/>
    <w:rsid w:val="000971B2"/>
    <w:rsid w:val="000978B7"/>
    <w:rsid w:val="000A0671"/>
    <w:rsid w:val="000A2399"/>
    <w:rsid w:val="000A23A3"/>
    <w:rsid w:val="000A2576"/>
    <w:rsid w:val="000A2965"/>
    <w:rsid w:val="000A3554"/>
    <w:rsid w:val="000A3916"/>
    <w:rsid w:val="000A3CF2"/>
    <w:rsid w:val="000A3E5F"/>
    <w:rsid w:val="000A428E"/>
    <w:rsid w:val="000A6F98"/>
    <w:rsid w:val="000B046E"/>
    <w:rsid w:val="000B13EC"/>
    <w:rsid w:val="000B2B1F"/>
    <w:rsid w:val="000B2E29"/>
    <w:rsid w:val="000B2F35"/>
    <w:rsid w:val="000B44D6"/>
    <w:rsid w:val="000B5588"/>
    <w:rsid w:val="000C030E"/>
    <w:rsid w:val="000C04CA"/>
    <w:rsid w:val="000C083A"/>
    <w:rsid w:val="000C2D59"/>
    <w:rsid w:val="000C3C4E"/>
    <w:rsid w:val="000C57A4"/>
    <w:rsid w:val="000C674A"/>
    <w:rsid w:val="000C6CBE"/>
    <w:rsid w:val="000C7B00"/>
    <w:rsid w:val="000C7EFC"/>
    <w:rsid w:val="000D1F19"/>
    <w:rsid w:val="000D331E"/>
    <w:rsid w:val="000D47F3"/>
    <w:rsid w:val="000D49BB"/>
    <w:rsid w:val="000D5B87"/>
    <w:rsid w:val="000D5ECC"/>
    <w:rsid w:val="000D6E6F"/>
    <w:rsid w:val="000D6E8A"/>
    <w:rsid w:val="000D6ECB"/>
    <w:rsid w:val="000E0B05"/>
    <w:rsid w:val="000E0EE7"/>
    <w:rsid w:val="000E1081"/>
    <w:rsid w:val="000E118C"/>
    <w:rsid w:val="000E4369"/>
    <w:rsid w:val="000E531C"/>
    <w:rsid w:val="000E5561"/>
    <w:rsid w:val="000E5B79"/>
    <w:rsid w:val="000E7BF0"/>
    <w:rsid w:val="000E7CFC"/>
    <w:rsid w:val="000F0426"/>
    <w:rsid w:val="000F10E8"/>
    <w:rsid w:val="000F262C"/>
    <w:rsid w:val="000F4250"/>
    <w:rsid w:val="000F47E1"/>
    <w:rsid w:val="000F4FFD"/>
    <w:rsid w:val="000F6BB6"/>
    <w:rsid w:val="000F78EE"/>
    <w:rsid w:val="00100061"/>
    <w:rsid w:val="00100452"/>
    <w:rsid w:val="001006D5"/>
    <w:rsid w:val="00101E7B"/>
    <w:rsid w:val="00101EAF"/>
    <w:rsid w:val="00102C36"/>
    <w:rsid w:val="00102F97"/>
    <w:rsid w:val="0010473B"/>
    <w:rsid w:val="00104809"/>
    <w:rsid w:val="001066E4"/>
    <w:rsid w:val="00106C8F"/>
    <w:rsid w:val="0010742D"/>
    <w:rsid w:val="00111913"/>
    <w:rsid w:val="001123C1"/>
    <w:rsid w:val="001129A6"/>
    <w:rsid w:val="00113794"/>
    <w:rsid w:val="0011399C"/>
    <w:rsid w:val="00116050"/>
    <w:rsid w:val="001171AB"/>
    <w:rsid w:val="00117422"/>
    <w:rsid w:val="00117555"/>
    <w:rsid w:val="001202A8"/>
    <w:rsid w:val="00122245"/>
    <w:rsid w:val="00122F15"/>
    <w:rsid w:val="00123694"/>
    <w:rsid w:val="001248EC"/>
    <w:rsid w:val="00124BE8"/>
    <w:rsid w:val="00126360"/>
    <w:rsid w:val="00127BD9"/>
    <w:rsid w:val="0013020F"/>
    <w:rsid w:val="00130578"/>
    <w:rsid w:val="0013175A"/>
    <w:rsid w:val="001334EF"/>
    <w:rsid w:val="001342DE"/>
    <w:rsid w:val="0013448B"/>
    <w:rsid w:val="001350FD"/>
    <w:rsid w:val="001357F5"/>
    <w:rsid w:val="001359DC"/>
    <w:rsid w:val="00135A6F"/>
    <w:rsid w:val="001363FB"/>
    <w:rsid w:val="001365C6"/>
    <w:rsid w:val="00136650"/>
    <w:rsid w:val="00136749"/>
    <w:rsid w:val="00136CE0"/>
    <w:rsid w:val="001426F0"/>
    <w:rsid w:val="00142AC0"/>
    <w:rsid w:val="00143935"/>
    <w:rsid w:val="00143DE2"/>
    <w:rsid w:val="00143F07"/>
    <w:rsid w:val="00144098"/>
    <w:rsid w:val="00144BE1"/>
    <w:rsid w:val="0015019E"/>
    <w:rsid w:val="00151A64"/>
    <w:rsid w:val="00151F19"/>
    <w:rsid w:val="001533BC"/>
    <w:rsid w:val="00153C1D"/>
    <w:rsid w:val="00153C96"/>
    <w:rsid w:val="00154CB3"/>
    <w:rsid w:val="00155601"/>
    <w:rsid w:val="00155750"/>
    <w:rsid w:val="00155925"/>
    <w:rsid w:val="001568D5"/>
    <w:rsid w:val="001568EA"/>
    <w:rsid w:val="001577F4"/>
    <w:rsid w:val="00157826"/>
    <w:rsid w:val="001579B8"/>
    <w:rsid w:val="001617FB"/>
    <w:rsid w:val="00161CB9"/>
    <w:rsid w:val="00161D15"/>
    <w:rsid w:val="00162695"/>
    <w:rsid w:val="001629FE"/>
    <w:rsid w:val="00163AEC"/>
    <w:rsid w:val="00163F07"/>
    <w:rsid w:val="001652C0"/>
    <w:rsid w:val="0016594D"/>
    <w:rsid w:val="0016615D"/>
    <w:rsid w:val="001661DF"/>
    <w:rsid w:val="00167832"/>
    <w:rsid w:val="00167F64"/>
    <w:rsid w:val="00170940"/>
    <w:rsid w:val="001710F4"/>
    <w:rsid w:val="00171309"/>
    <w:rsid w:val="00172AD7"/>
    <w:rsid w:val="001734D2"/>
    <w:rsid w:val="001737F7"/>
    <w:rsid w:val="00174E8B"/>
    <w:rsid w:val="0017603B"/>
    <w:rsid w:val="00177417"/>
    <w:rsid w:val="00177C62"/>
    <w:rsid w:val="00181335"/>
    <w:rsid w:val="0018237B"/>
    <w:rsid w:val="00182502"/>
    <w:rsid w:val="0018272C"/>
    <w:rsid w:val="0018294F"/>
    <w:rsid w:val="0018385D"/>
    <w:rsid w:val="0018437C"/>
    <w:rsid w:val="001843F5"/>
    <w:rsid w:val="00186F46"/>
    <w:rsid w:val="0019308A"/>
    <w:rsid w:val="00193C71"/>
    <w:rsid w:val="00193F93"/>
    <w:rsid w:val="001949E9"/>
    <w:rsid w:val="001956FB"/>
    <w:rsid w:val="0019577C"/>
    <w:rsid w:val="0019726D"/>
    <w:rsid w:val="0019741C"/>
    <w:rsid w:val="001A0081"/>
    <w:rsid w:val="001A0088"/>
    <w:rsid w:val="001A13D4"/>
    <w:rsid w:val="001A23CF"/>
    <w:rsid w:val="001A6576"/>
    <w:rsid w:val="001B077E"/>
    <w:rsid w:val="001B109D"/>
    <w:rsid w:val="001B3259"/>
    <w:rsid w:val="001B3A4E"/>
    <w:rsid w:val="001B42BF"/>
    <w:rsid w:val="001B4D53"/>
    <w:rsid w:val="001B51B0"/>
    <w:rsid w:val="001B5EF6"/>
    <w:rsid w:val="001B61AA"/>
    <w:rsid w:val="001B68CD"/>
    <w:rsid w:val="001B6B48"/>
    <w:rsid w:val="001B6E48"/>
    <w:rsid w:val="001B6F62"/>
    <w:rsid w:val="001B6FBB"/>
    <w:rsid w:val="001B7BF8"/>
    <w:rsid w:val="001C1623"/>
    <w:rsid w:val="001C1C5F"/>
    <w:rsid w:val="001C2242"/>
    <w:rsid w:val="001C22CA"/>
    <w:rsid w:val="001C4B99"/>
    <w:rsid w:val="001C5B67"/>
    <w:rsid w:val="001C6272"/>
    <w:rsid w:val="001C6577"/>
    <w:rsid w:val="001C6BC1"/>
    <w:rsid w:val="001C7601"/>
    <w:rsid w:val="001D00F3"/>
    <w:rsid w:val="001D30C5"/>
    <w:rsid w:val="001D34B5"/>
    <w:rsid w:val="001D3612"/>
    <w:rsid w:val="001D396D"/>
    <w:rsid w:val="001D3B90"/>
    <w:rsid w:val="001D3C7E"/>
    <w:rsid w:val="001D3ED5"/>
    <w:rsid w:val="001D58DC"/>
    <w:rsid w:val="001D683F"/>
    <w:rsid w:val="001D7438"/>
    <w:rsid w:val="001D75E3"/>
    <w:rsid w:val="001E0AC1"/>
    <w:rsid w:val="001E0F31"/>
    <w:rsid w:val="001E1622"/>
    <w:rsid w:val="001E2428"/>
    <w:rsid w:val="001E453E"/>
    <w:rsid w:val="001E49B9"/>
    <w:rsid w:val="001E4F9C"/>
    <w:rsid w:val="001E6844"/>
    <w:rsid w:val="001E6898"/>
    <w:rsid w:val="001E781C"/>
    <w:rsid w:val="001E7B1D"/>
    <w:rsid w:val="001F11E5"/>
    <w:rsid w:val="001F1F9B"/>
    <w:rsid w:val="001F2866"/>
    <w:rsid w:val="001F48A8"/>
    <w:rsid w:val="001F5A22"/>
    <w:rsid w:val="001F5DCD"/>
    <w:rsid w:val="001F6BC2"/>
    <w:rsid w:val="001F72FC"/>
    <w:rsid w:val="001F7A45"/>
    <w:rsid w:val="001F7B13"/>
    <w:rsid w:val="00202392"/>
    <w:rsid w:val="00204832"/>
    <w:rsid w:val="00204B5D"/>
    <w:rsid w:val="002073DA"/>
    <w:rsid w:val="00207AE6"/>
    <w:rsid w:val="00207B5F"/>
    <w:rsid w:val="002100D8"/>
    <w:rsid w:val="00210416"/>
    <w:rsid w:val="00210B80"/>
    <w:rsid w:val="00210F1F"/>
    <w:rsid w:val="002110E9"/>
    <w:rsid w:val="00212532"/>
    <w:rsid w:val="00213AF5"/>
    <w:rsid w:val="00213D9E"/>
    <w:rsid w:val="002149C3"/>
    <w:rsid w:val="00214D7B"/>
    <w:rsid w:val="00214E8C"/>
    <w:rsid w:val="002158AF"/>
    <w:rsid w:val="002169C8"/>
    <w:rsid w:val="00216CCE"/>
    <w:rsid w:val="002175CA"/>
    <w:rsid w:val="00217604"/>
    <w:rsid w:val="00217CFC"/>
    <w:rsid w:val="00217E27"/>
    <w:rsid w:val="00220F4A"/>
    <w:rsid w:val="00224BC5"/>
    <w:rsid w:val="00225121"/>
    <w:rsid w:val="00225B33"/>
    <w:rsid w:val="00226786"/>
    <w:rsid w:val="00226D2E"/>
    <w:rsid w:val="00227056"/>
    <w:rsid w:val="002278AD"/>
    <w:rsid w:val="00230B5A"/>
    <w:rsid w:val="00231771"/>
    <w:rsid w:val="0023386C"/>
    <w:rsid w:val="00235396"/>
    <w:rsid w:val="00236777"/>
    <w:rsid w:val="002373AF"/>
    <w:rsid w:val="00237E19"/>
    <w:rsid w:val="00240365"/>
    <w:rsid w:val="00241C7D"/>
    <w:rsid w:val="00243849"/>
    <w:rsid w:val="0024418B"/>
    <w:rsid w:val="00244B82"/>
    <w:rsid w:val="00244C0D"/>
    <w:rsid w:val="00245C09"/>
    <w:rsid w:val="00245DF4"/>
    <w:rsid w:val="00246908"/>
    <w:rsid w:val="00250113"/>
    <w:rsid w:val="00250977"/>
    <w:rsid w:val="00251E25"/>
    <w:rsid w:val="00252BE7"/>
    <w:rsid w:val="00254D2C"/>
    <w:rsid w:val="00254D95"/>
    <w:rsid w:val="002553BD"/>
    <w:rsid w:val="00260147"/>
    <w:rsid w:val="00260C76"/>
    <w:rsid w:val="00262019"/>
    <w:rsid w:val="0026205F"/>
    <w:rsid w:val="002627A6"/>
    <w:rsid w:val="0026621C"/>
    <w:rsid w:val="00270C1A"/>
    <w:rsid w:val="00273535"/>
    <w:rsid w:val="00276BB7"/>
    <w:rsid w:val="00280435"/>
    <w:rsid w:val="00280557"/>
    <w:rsid w:val="00282F96"/>
    <w:rsid w:val="00283990"/>
    <w:rsid w:val="0028474D"/>
    <w:rsid w:val="00284E4C"/>
    <w:rsid w:val="0028637D"/>
    <w:rsid w:val="002868AA"/>
    <w:rsid w:val="00287715"/>
    <w:rsid w:val="00287DA5"/>
    <w:rsid w:val="00291114"/>
    <w:rsid w:val="002927A3"/>
    <w:rsid w:val="00293523"/>
    <w:rsid w:val="00296E0C"/>
    <w:rsid w:val="00297580"/>
    <w:rsid w:val="002A1C90"/>
    <w:rsid w:val="002A2AD0"/>
    <w:rsid w:val="002A5D12"/>
    <w:rsid w:val="002A69A6"/>
    <w:rsid w:val="002A7ECD"/>
    <w:rsid w:val="002B0AE4"/>
    <w:rsid w:val="002B12CE"/>
    <w:rsid w:val="002B17B0"/>
    <w:rsid w:val="002B181E"/>
    <w:rsid w:val="002B182F"/>
    <w:rsid w:val="002B1C63"/>
    <w:rsid w:val="002B2117"/>
    <w:rsid w:val="002B3950"/>
    <w:rsid w:val="002B3DE3"/>
    <w:rsid w:val="002B66BE"/>
    <w:rsid w:val="002B6EFC"/>
    <w:rsid w:val="002C5284"/>
    <w:rsid w:val="002D062D"/>
    <w:rsid w:val="002D0DE2"/>
    <w:rsid w:val="002D1FCD"/>
    <w:rsid w:val="002D3186"/>
    <w:rsid w:val="002D3804"/>
    <w:rsid w:val="002D4252"/>
    <w:rsid w:val="002D4337"/>
    <w:rsid w:val="002D47EF"/>
    <w:rsid w:val="002D510F"/>
    <w:rsid w:val="002D5A2A"/>
    <w:rsid w:val="002D660D"/>
    <w:rsid w:val="002D71CE"/>
    <w:rsid w:val="002E04D0"/>
    <w:rsid w:val="002E121D"/>
    <w:rsid w:val="002E157B"/>
    <w:rsid w:val="002E1D14"/>
    <w:rsid w:val="002E2E9E"/>
    <w:rsid w:val="002E2F66"/>
    <w:rsid w:val="002E3E76"/>
    <w:rsid w:val="002E438C"/>
    <w:rsid w:val="002E5735"/>
    <w:rsid w:val="002E6A90"/>
    <w:rsid w:val="002E774C"/>
    <w:rsid w:val="002F0319"/>
    <w:rsid w:val="002F15A6"/>
    <w:rsid w:val="002F5217"/>
    <w:rsid w:val="002F54D6"/>
    <w:rsid w:val="002F6970"/>
    <w:rsid w:val="002F7942"/>
    <w:rsid w:val="002F7DF0"/>
    <w:rsid w:val="003014B4"/>
    <w:rsid w:val="003016C3"/>
    <w:rsid w:val="00301722"/>
    <w:rsid w:val="00301752"/>
    <w:rsid w:val="003036CF"/>
    <w:rsid w:val="00304055"/>
    <w:rsid w:val="003048E0"/>
    <w:rsid w:val="00315AAF"/>
    <w:rsid w:val="00320937"/>
    <w:rsid w:val="0032099D"/>
    <w:rsid w:val="00322149"/>
    <w:rsid w:val="003229BE"/>
    <w:rsid w:val="00323117"/>
    <w:rsid w:val="0032366E"/>
    <w:rsid w:val="0032547A"/>
    <w:rsid w:val="00325562"/>
    <w:rsid w:val="003256EB"/>
    <w:rsid w:val="0032572E"/>
    <w:rsid w:val="00325D82"/>
    <w:rsid w:val="003268DA"/>
    <w:rsid w:val="00327762"/>
    <w:rsid w:val="00327CE4"/>
    <w:rsid w:val="00330798"/>
    <w:rsid w:val="003309E6"/>
    <w:rsid w:val="00330E26"/>
    <w:rsid w:val="00331F30"/>
    <w:rsid w:val="00332341"/>
    <w:rsid w:val="003330F2"/>
    <w:rsid w:val="00333194"/>
    <w:rsid w:val="00333925"/>
    <w:rsid w:val="00333C7A"/>
    <w:rsid w:val="003361FE"/>
    <w:rsid w:val="0033730B"/>
    <w:rsid w:val="00340454"/>
    <w:rsid w:val="003406F6"/>
    <w:rsid w:val="00340997"/>
    <w:rsid w:val="003413DF"/>
    <w:rsid w:val="00342962"/>
    <w:rsid w:val="00342B4B"/>
    <w:rsid w:val="00342ECF"/>
    <w:rsid w:val="00343CA8"/>
    <w:rsid w:val="003446E9"/>
    <w:rsid w:val="00345C8C"/>
    <w:rsid w:val="00345D8E"/>
    <w:rsid w:val="00346AB9"/>
    <w:rsid w:val="00346C6C"/>
    <w:rsid w:val="00347E5A"/>
    <w:rsid w:val="003502E6"/>
    <w:rsid w:val="00350DFD"/>
    <w:rsid w:val="003526F9"/>
    <w:rsid w:val="00352D66"/>
    <w:rsid w:val="003564C3"/>
    <w:rsid w:val="00356B10"/>
    <w:rsid w:val="00361408"/>
    <w:rsid w:val="003620EB"/>
    <w:rsid w:val="00362519"/>
    <w:rsid w:val="00362A8C"/>
    <w:rsid w:val="00362E1F"/>
    <w:rsid w:val="00363155"/>
    <w:rsid w:val="00363748"/>
    <w:rsid w:val="00365A8D"/>
    <w:rsid w:val="00366BC3"/>
    <w:rsid w:val="0036715F"/>
    <w:rsid w:val="00367E52"/>
    <w:rsid w:val="00367F3E"/>
    <w:rsid w:val="00371349"/>
    <w:rsid w:val="00371DD0"/>
    <w:rsid w:val="00372A20"/>
    <w:rsid w:val="00374542"/>
    <w:rsid w:val="003752E5"/>
    <w:rsid w:val="00375906"/>
    <w:rsid w:val="003768E9"/>
    <w:rsid w:val="0037781C"/>
    <w:rsid w:val="00377876"/>
    <w:rsid w:val="00380890"/>
    <w:rsid w:val="00380F20"/>
    <w:rsid w:val="003813E9"/>
    <w:rsid w:val="00381566"/>
    <w:rsid w:val="003825C8"/>
    <w:rsid w:val="00382DCC"/>
    <w:rsid w:val="00382E1A"/>
    <w:rsid w:val="00383017"/>
    <w:rsid w:val="00384444"/>
    <w:rsid w:val="003851A3"/>
    <w:rsid w:val="0038682F"/>
    <w:rsid w:val="00386F8C"/>
    <w:rsid w:val="00387EF0"/>
    <w:rsid w:val="003921FF"/>
    <w:rsid w:val="00392BFA"/>
    <w:rsid w:val="00396936"/>
    <w:rsid w:val="00397093"/>
    <w:rsid w:val="003A0555"/>
    <w:rsid w:val="003A072A"/>
    <w:rsid w:val="003A0ACA"/>
    <w:rsid w:val="003A1088"/>
    <w:rsid w:val="003A320F"/>
    <w:rsid w:val="003A47F9"/>
    <w:rsid w:val="003A4C19"/>
    <w:rsid w:val="003A5676"/>
    <w:rsid w:val="003A5AFE"/>
    <w:rsid w:val="003A7C7F"/>
    <w:rsid w:val="003B2605"/>
    <w:rsid w:val="003B26E6"/>
    <w:rsid w:val="003B2B5C"/>
    <w:rsid w:val="003B2D2B"/>
    <w:rsid w:val="003B32C5"/>
    <w:rsid w:val="003B40F8"/>
    <w:rsid w:val="003C0A82"/>
    <w:rsid w:val="003C1DFD"/>
    <w:rsid w:val="003C4557"/>
    <w:rsid w:val="003C4BB7"/>
    <w:rsid w:val="003C61E3"/>
    <w:rsid w:val="003C6C1B"/>
    <w:rsid w:val="003D0AB3"/>
    <w:rsid w:val="003D0E2D"/>
    <w:rsid w:val="003D4200"/>
    <w:rsid w:val="003D47D0"/>
    <w:rsid w:val="003D6438"/>
    <w:rsid w:val="003D72D4"/>
    <w:rsid w:val="003E0835"/>
    <w:rsid w:val="003E138C"/>
    <w:rsid w:val="003E1E71"/>
    <w:rsid w:val="003E1FAC"/>
    <w:rsid w:val="003E5450"/>
    <w:rsid w:val="003E5F24"/>
    <w:rsid w:val="003E5F93"/>
    <w:rsid w:val="003E674A"/>
    <w:rsid w:val="003E698B"/>
    <w:rsid w:val="003E7003"/>
    <w:rsid w:val="003E70C4"/>
    <w:rsid w:val="003E7EB3"/>
    <w:rsid w:val="003F25AE"/>
    <w:rsid w:val="003F34F2"/>
    <w:rsid w:val="003F4537"/>
    <w:rsid w:val="003F60D9"/>
    <w:rsid w:val="003F70E8"/>
    <w:rsid w:val="003F79CE"/>
    <w:rsid w:val="0040064E"/>
    <w:rsid w:val="004017C8"/>
    <w:rsid w:val="0040316C"/>
    <w:rsid w:val="004045A7"/>
    <w:rsid w:val="00407889"/>
    <w:rsid w:val="004079BB"/>
    <w:rsid w:val="00407E00"/>
    <w:rsid w:val="00412394"/>
    <w:rsid w:val="004123A8"/>
    <w:rsid w:val="00413171"/>
    <w:rsid w:val="00413DF8"/>
    <w:rsid w:val="00414448"/>
    <w:rsid w:val="0041632C"/>
    <w:rsid w:val="00417062"/>
    <w:rsid w:val="004179F7"/>
    <w:rsid w:val="00420726"/>
    <w:rsid w:val="00420D71"/>
    <w:rsid w:val="00421F73"/>
    <w:rsid w:val="00422CEA"/>
    <w:rsid w:val="00423649"/>
    <w:rsid w:val="004244CF"/>
    <w:rsid w:val="00425D1A"/>
    <w:rsid w:val="00426EAE"/>
    <w:rsid w:val="00426F11"/>
    <w:rsid w:val="004334C7"/>
    <w:rsid w:val="00433F26"/>
    <w:rsid w:val="00434E8A"/>
    <w:rsid w:val="00434EDD"/>
    <w:rsid w:val="00435E4F"/>
    <w:rsid w:val="004402E9"/>
    <w:rsid w:val="0044189A"/>
    <w:rsid w:val="00441DA0"/>
    <w:rsid w:val="004428A7"/>
    <w:rsid w:val="00442CD2"/>
    <w:rsid w:val="00445A4C"/>
    <w:rsid w:val="00446197"/>
    <w:rsid w:val="004462D0"/>
    <w:rsid w:val="004478F1"/>
    <w:rsid w:val="004503C0"/>
    <w:rsid w:val="004511E0"/>
    <w:rsid w:val="00451E91"/>
    <w:rsid w:val="00452575"/>
    <w:rsid w:val="00452AD1"/>
    <w:rsid w:val="00452F1E"/>
    <w:rsid w:val="00453C46"/>
    <w:rsid w:val="00455B88"/>
    <w:rsid w:val="00456585"/>
    <w:rsid w:val="00456C56"/>
    <w:rsid w:val="00457375"/>
    <w:rsid w:val="004654D3"/>
    <w:rsid w:val="004669F8"/>
    <w:rsid w:val="00467622"/>
    <w:rsid w:val="0047097A"/>
    <w:rsid w:val="0047149F"/>
    <w:rsid w:val="004741C7"/>
    <w:rsid w:val="00476365"/>
    <w:rsid w:val="00477348"/>
    <w:rsid w:val="00480629"/>
    <w:rsid w:val="004811EE"/>
    <w:rsid w:val="004815AB"/>
    <w:rsid w:val="00481F2D"/>
    <w:rsid w:val="00482676"/>
    <w:rsid w:val="004831BC"/>
    <w:rsid w:val="00483B98"/>
    <w:rsid w:val="00483E41"/>
    <w:rsid w:val="004870EB"/>
    <w:rsid w:val="004919FB"/>
    <w:rsid w:val="00491AFB"/>
    <w:rsid w:val="004932A4"/>
    <w:rsid w:val="00493C1D"/>
    <w:rsid w:val="00494F68"/>
    <w:rsid w:val="00495097"/>
    <w:rsid w:val="00495BA4"/>
    <w:rsid w:val="00495D1B"/>
    <w:rsid w:val="00497CF7"/>
    <w:rsid w:val="004A0696"/>
    <w:rsid w:val="004A0F13"/>
    <w:rsid w:val="004A12B2"/>
    <w:rsid w:val="004A2788"/>
    <w:rsid w:val="004A3865"/>
    <w:rsid w:val="004A44F2"/>
    <w:rsid w:val="004A687A"/>
    <w:rsid w:val="004B0AC0"/>
    <w:rsid w:val="004B4A84"/>
    <w:rsid w:val="004B53D9"/>
    <w:rsid w:val="004B73DC"/>
    <w:rsid w:val="004B79CD"/>
    <w:rsid w:val="004C0B72"/>
    <w:rsid w:val="004C0EB8"/>
    <w:rsid w:val="004C1CD1"/>
    <w:rsid w:val="004C2404"/>
    <w:rsid w:val="004C4030"/>
    <w:rsid w:val="004C637B"/>
    <w:rsid w:val="004C6B51"/>
    <w:rsid w:val="004C7BD7"/>
    <w:rsid w:val="004D0662"/>
    <w:rsid w:val="004D191A"/>
    <w:rsid w:val="004D37CE"/>
    <w:rsid w:val="004D3B2D"/>
    <w:rsid w:val="004D4438"/>
    <w:rsid w:val="004D4F03"/>
    <w:rsid w:val="004D54A5"/>
    <w:rsid w:val="004D5D5A"/>
    <w:rsid w:val="004D793C"/>
    <w:rsid w:val="004E0439"/>
    <w:rsid w:val="004E1EC1"/>
    <w:rsid w:val="004E25C4"/>
    <w:rsid w:val="004E279E"/>
    <w:rsid w:val="004E33C9"/>
    <w:rsid w:val="004E3846"/>
    <w:rsid w:val="004E5381"/>
    <w:rsid w:val="004F0B29"/>
    <w:rsid w:val="004F0E9E"/>
    <w:rsid w:val="004F191D"/>
    <w:rsid w:val="004F19E6"/>
    <w:rsid w:val="004F2D9E"/>
    <w:rsid w:val="004F2F92"/>
    <w:rsid w:val="004F3276"/>
    <w:rsid w:val="004F58CE"/>
    <w:rsid w:val="004F5E0C"/>
    <w:rsid w:val="004F6A64"/>
    <w:rsid w:val="004F759C"/>
    <w:rsid w:val="00501835"/>
    <w:rsid w:val="005027FE"/>
    <w:rsid w:val="00503D57"/>
    <w:rsid w:val="00504E3F"/>
    <w:rsid w:val="005053D7"/>
    <w:rsid w:val="0050613B"/>
    <w:rsid w:val="005105FD"/>
    <w:rsid w:val="00510768"/>
    <w:rsid w:val="005111FF"/>
    <w:rsid w:val="005120EB"/>
    <w:rsid w:val="00514E44"/>
    <w:rsid w:val="005152B1"/>
    <w:rsid w:val="0051672A"/>
    <w:rsid w:val="005167C5"/>
    <w:rsid w:val="00520180"/>
    <w:rsid w:val="0052048C"/>
    <w:rsid w:val="00520BEE"/>
    <w:rsid w:val="005228BD"/>
    <w:rsid w:val="00523338"/>
    <w:rsid w:val="00524031"/>
    <w:rsid w:val="005250F3"/>
    <w:rsid w:val="005257A1"/>
    <w:rsid w:val="00525E88"/>
    <w:rsid w:val="00525EF7"/>
    <w:rsid w:val="00525EFD"/>
    <w:rsid w:val="00526E84"/>
    <w:rsid w:val="00527AB5"/>
    <w:rsid w:val="00530BF6"/>
    <w:rsid w:val="0053199F"/>
    <w:rsid w:val="00531EF5"/>
    <w:rsid w:val="005323F4"/>
    <w:rsid w:val="00533C8B"/>
    <w:rsid w:val="00534F01"/>
    <w:rsid w:val="00535971"/>
    <w:rsid w:val="00537B5B"/>
    <w:rsid w:val="00537BBC"/>
    <w:rsid w:val="0054316B"/>
    <w:rsid w:val="0054367B"/>
    <w:rsid w:val="005442AB"/>
    <w:rsid w:val="00545742"/>
    <w:rsid w:val="0054615E"/>
    <w:rsid w:val="00546B12"/>
    <w:rsid w:val="00547B28"/>
    <w:rsid w:val="00547C80"/>
    <w:rsid w:val="005515E4"/>
    <w:rsid w:val="00552587"/>
    <w:rsid w:val="00552708"/>
    <w:rsid w:val="00552A4A"/>
    <w:rsid w:val="005536EC"/>
    <w:rsid w:val="00554475"/>
    <w:rsid w:val="005564D6"/>
    <w:rsid w:val="005567B0"/>
    <w:rsid w:val="005575E6"/>
    <w:rsid w:val="00560640"/>
    <w:rsid w:val="00561186"/>
    <w:rsid w:val="0056242F"/>
    <w:rsid w:val="00564A0D"/>
    <w:rsid w:val="00564D36"/>
    <w:rsid w:val="00566CCA"/>
    <w:rsid w:val="005677FB"/>
    <w:rsid w:val="00567F39"/>
    <w:rsid w:val="005703DD"/>
    <w:rsid w:val="00570BCA"/>
    <w:rsid w:val="00570C2A"/>
    <w:rsid w:val="00571444"/>
    <w:rsid w:val="00572276"/>
    <w:rsid w:val="0057322C"/>
    <w:rsid w:val="00573D6B"/>
    <w:rsid w:val="00574EA8"/>
    <w:rsid w:val="00577787"/>
    <w:rsid w:val="00580C07"/>
    <w:rsid w:val="00581AAB"/>
    <w:rsid w:val="00582E8C"/>
    <w:rsid w:val="0058383F"/>
    <w:rsid w:val="00583B2B"/>
    <w:rsid w:val="00584866"/>
    <w:rsid w:val="00586D41"/>
    <w:rsid w:val="00586D75"/>
    <w:rsid w:val="005903BA"/>
    <w:rsid w:val="00591178"/>
    <w:rsid w:val="005919ED"/>
    <w:rsid w:val="005919EF"/>
    <w:rsid w:val="00591D65"/>
    <w:rsid w:val="00591F9F"/>
    <w:rsid w:val="005936F3"/>
    <w:rsid w:val="00596FBB"/>
    <w:rsid w:val="00597931"/>
    <w:rsid w:val="005A02B7"/>
    <w:rsid w:val="005A1846"/>
    <w:rsid w:val="005A19DE"/>
    <w:rsid w:val="005A3A1A"/>
    <w:rsid w:val="005A4A46"/>
    <w:rsid w:val="005A699B"/>
    <w:rsid w:val="005A782D"/>
    <w:rsid w:val="005A7B27"/>
    <w:rsid w:val="005A7C98"/>
    <w:rsid w:val="005B0D67"/>
    <w:rsid w:val="005B1229"/>
    <w:rsid w:val="005B27E4"/>
    <w:rsid w:val="005B5A1C"/>
    <w:rsid w:val="005B688D"/>
    <w:rsid w:val="005B7641"/>
    <w:rsid w:val="005B7A7B"/>
    <w:rsid w:val="005C0084"/>
    <w:rsid w:val="005C0A40"/>
    <w:rsid w:val="005C0BE6"/>
    <w:rsid w:val="005C0FC6"/>
    <w:rsid w:val="005C256F"/>
    <w:rsid w:val="005C40E1"/>
    <w:rsid w:val="005C460D"/>
    <w:rsid w:val="005C4E45"/>
    <w:rsid w:val="005C5728"/>
    <w:rsid w:val="005C59C8"/>
    <w:rsid w:val="005C6F61"/>
    <w:rsid w:val="005D0418"/>
    <w:rsid w:val="005D20BD"/>
    <w:rsid w:val="005D3550"/>
    <w:rsid w:val="005D5EE5"/>
    <w:rsid w:val="005D61E4"/>
    <w:rsid w:val="005D637E"/>
    <w:rsid w:val="005D6839"/>
    <w:rsid w:val="005D6A93"/>
    <w:rsid w:val="005E00CE"/>
    <w:rsid w:val="005E0BB9"/>
    <w:rsid w:val="005E217F"/>
    <w:rsid w:val="005E2228"/>
    <w:rsid w:val="005E27E9"/>
    <w:rsid w:val="005E2D60"/>
    <w:rsid w:val="005E51CB"/>
    <w:rsid w:val="005E555C"/>
    <w:rsid w:val="005E5A87"/>
    <w:rsid w:val="005E5C8A"/>
    <w:rsid w:val="005F0505"/>
    <w:rsid w:val="005F0A0F"/>
    <w:rsid w:val="005F0C9A"/>
    <w:rsid w:val="005F0E89"/>
    <w:rsid w:val="005F1B20"/>
    <w:rsid w:val="005F216A"/>
    <w:rsid w:val="005F26C0"/>
    <w:rsid w:val="005F2C48"/>
    <w:rsid w:val="005F7D54"/>
    <w:rsid w:val="00600E23"/>
    <w:rsid w:val="006035AC"/>
    <w:rsid w:val="0060448D"/>
    <w:rsid w:val="00604F2E"/>
    <w:rsid w:val="00605329"/>
    <w:rsid w:val="00605360"/>
    <w:rsid w:val="0060709E"/>
    <w:rsid w:val="00607497"/>
    <w:rsid w:val="006076CE"/>
    <w:rsid w:val="00611F00"/>
    <w:rsid w:val="00615F1F"/>
    <w:rsid w:val="00616AD6"/>
    <w:rsid w:val="006174FA"/>
    <w:rsid w:val="0061751F"/>
    <w:rsid w:val="006176F2"/>
    <w:rsid w:val="00617A45"/>
    <w:rsid w:val="006219B2"/>
    <w:rsid w:val="00624D54"/>
    <w:rsid w:val="006261BD"/>
    <w:rsid w:val="00626C8B"/>
    <w:rsid w:val="00627F56"/>
    <w:rsid w:val="0063128A"/>
    <w:rsid w:val="0063133C"/>
    <w:rsid w:val="006333E4"/>
    <w:rsid w:val="00633C09"/>
    <w:rsid w:val="00633DB5"/>
    <w:rsid w:val="00633F63"/>
    <w:rsid w:val="006350DE"/>
    <w:rsid w:val="006357B6"/>
    <w:rsid w:val="00636FD2"/>
    <w:rsid w:val="006370AC"/>
    <w:rsid w:val="00640DE5"/>
    <w:rsid w:val="00640E86"/>
    <w:rsid w:val="00641832"/>
    <w:rsid w:val="00641F27"/>
    <w:rsid w:val="00643FAC"/>
    <w:rsid w:val="006449F8"/>
    <w:rsid w:val="00645E91"/>
    <w:rsid w:val="006460E4"/>
    <w:rsid w:val="006462BB"/>
    <w:rsid w:val="006464F5"/>
    <w:rsid w:val="00646DB1"/>
    <w:rsid w:val="00647199"/>
    <w:rsid w:val="0064723B"/>
    <w:rsid w:val="00647A87"/>
    <w:rsid w:val="00650206"/>
    <w:rsid w:val="0065062C"/>
    <w:rsid w:val="00652EC2"/>
    <w:rsid w:val="0065549A"/>
    <w:rsid w:val="0065595D"/>
    <w:rsid w:val="00655FBF"/>
    <w:rsid w:val="006568ED"/>
    <w:rsid w:val="006570D4"/>
    <w:rsid w:val="00660662"/>
    <w:rsid w:val="006608A6"/>
    <w:rsid w:val="0066134F"/>
    <w:rsid w:val="0066345A"/>
    <w:rsid w:val="00663E71"/>
    <w:rsid w:val="00664BF6"/>
    <w:rsid w:val="00665780"/>
    <w:rsid w:val="00666030"/>
    <w:rsid w:val="0066628D"/>
    <w:rsid w:val="006663B7"/>
    <w:rsid w:val="00670015"/>
    <w:rsid w:val="0067013E"/>
    <w:rsid w:val="0067140F"/>
    <w:rsid w:val="006714CB"/>
    <w:rsid w:val="00671DA6"/>
    <w:rsid w:val="0067208D"/>
    <w:rsid w:val="00672E3A"/>
    <w:rsid w:val="00672EE0"/>
    <w:rsid w:val="00673941"/>
    <w:rsid w:val="00674039"/>
    <w:rsid w:val="006741D2"/>
    <w:rsid w:val="0067462B"/>
    <w:rsid w:val="00674E1B"/>
    <w:rsid w:val="00677545"/>
    <w:rsid w:val="006777A8"/>
    <w:rsid w:val="006806DF"/>
    <w:rsid w:val="006808F9"/>
    <w:rsid w:val="00681A76"/>
    <w:rsid w:val="00683AA3"/>
    <w:rsid w:val="0068516B"/>
    <w:rsid w:val="006865E4"/>
    <w:rsid w:val="006868AC"/>
    <w:rsid w:val="00686E00"/>
    <w:rsid w:val="00687DB1"/>
    <w:rsid w:val="006907AC"/>
    <w:rsid w:val="00690AD3"/>
    <w:rsid w:val="006916D3"/>
    <w:rsid w:val="00691B6E"/>
    <w:rsid w:val="006928D8"/>
    <w:rsid w:val="00692D74"/>
    <w:rsid w:val="00692D9A"/>
    <w:rsid w:val="006932A5"/>
    <w:rsid w:val="006947F7"/>
    <w:rsid w:val="00694BE7"/>
    <w:rsid w:val="0069505A"/>
    <w:rsid w:val="0069556B"/>
    <w:rsid w:val="006A0FAC"/>
    <w:rsid w:val="006A21B3"/>
    <w:rsid w:val="006A2685"/>
    <w:rsid w:val="006A2A89"/>
    <w:rsid w:val="006A2B51"/>
    <w:rsid w:val="006A4128"/>
    <w:rsid w:val="006B05EF"/>
    <w:rsid w:val="006B2132"/>
    <w:rsid w:val="006B218F"/>
    <w:rsid w:val="006B3608"/>
    <w:rsid w:val="006B3809"/>
    <w:rsid w:val="006B3A10"/>
    <w:rsid w:val="006B3DF8"/>
    <w:rsid w:val="006B5348"/>
    <w:rsid w:val="006B5638"/>
    <w:rsid w:val="006B633B"/>
    <w:rsid w:val="006B7C9A"/>
    <w:rsid w:val="006B7CDE"/>
    <w:rsid w:val="006C1A98"/>
    <w:rsid w:val="006C2CA2"/>
    <w:rsid w:val="006C330C"/>
    <w:rsid w:val="006C3B18"/>
    <w:rsid w:val="006C6E46"/>
    <w:rsid w:val="006C7B4B"/>
    <w:rsid w:val="006D06C2"/>
    <w:rsid w:val="006D084D"/>
    <w:rsid w:val="006D1811"/>
    <w:rsid w:val="006D1E5E"/>
    <w:rsid w:val="006D232E"/>
    <w:rsid w:val="006D3FD7"/>
    <w:rsid w:val="006D4B0B"/>
    <w:rsid w:val="006D59CE"/>
    <w:rsid w:val="006D6168"/>
    <w:rsid w:val="006D6232"/>
    <w:rsid w:val="006D70AF"/>
    <w:rsid w:val="006D7692"/>
    <w:rsid w:val="006E00C9"/>
    <w:rsid w:val="006E02C7"/>
    <w:rsid w:val="006E07AF"/>
    <w:rsid w:val="006E0FA0"/>
    <w:rsid w:val="006E22BD"/>
    <w:rsid w:val="006E3E0D"/>
    <w:rsid w:val="006E4B33"/>
    <w:rsid w:val="006E4DD6"/>
    <w:rsid w:val="006E4E8C"/>
    <w:rsid w:val="006E5258"/>
    <w:rsid w:val="006E710C"/>
    <w:rsid w:val="006E7385"/>
    <w:rsid w:val="006E789B"/>
    <w:rsid w:val="006E7ACC"/>
    <w:rsid w:val="006F01F0"/>
    <w:rsid w:val="006F03C3"/>
    <w:rsid w:val="006F2D5C"/>
    <w:rsid w:val="006F390E"/>
    <w:rsid w:val="006F5D84"/>
    <w:rsid w:val="006F6032"/>
    <w:rsid w:val="007004A4"/>
    <w:rsid w:val="007014EE"/>
    <w:rsid w:val="007022AD"/>
    <w:rsid w:val="007030AD"/>
    <w:rsid w:val="00703FB6"/>
    <w:rsid w:val="00704376"/>
    <w:rsid w:val="00705072"/>
    <w:rsid w:val="00705CA4"/>
    <w:rsid w:val="00705DAE"/>
    <w:rsid w:val="00706317"/>
    <w:rsid w:val="00706A4E"/>
    <w:rsid w:val="007100A6"/>
    <w:rsid w:val="00710651"/>
    <w:rsid w:val="007110EC"/>
    <w:rsid w:val="00711A5B"/>
    <w:rsid w:val="00712156"/>
    <w:rsid w:val="00712CC9"/>
    <w:rsid w:val="00712ED1"/>
    <w:rsid w:val="00712F23"/>
    <w:rsid w:val="007134E7"/>
    <w:rsid w:val="007141A8"/>
    <w:rsid w:val="00714746"/>
    <w:rsid w:val="00715282"/>
    <w:rsid w:val="00715CFB"/>
    <w:rsid w:val="0071687C"/>
    <w:rsid w:val="00717DF6"/>
    <w:rsid w:val="00720711"/>
    <w:rsid w:val="0072096F"/>
    <w:rsid w:val="007215BC"/>
    <w:rsid w:val="00721866"/>
    <w:rsid w:val="007246F9"/>
    <w:rsid w:val="00724D84"/>
    <w:rsid w:val="0072509A"/>
    <w:rsid w:val="00725170"/>
    <w:rsid w:val="007258DD"/>
    <w:rsid w:val="0072671F"/>
    <w:rsid w:val="00727910"/>
    <w:rsid w:val="0073079E"/>
    <w:rsid w:val="00731448"/>
    <w:rsid w:val="00731E64"/>
    <w:rsid w:val="00731F1F"/>
    <w:rsid w:val="007336B0"/>
    <w:rsid w:val="00734041"/>
    <w:rsid w:val="00734805"/>
    <w:rsid w:val="00735503"/>
    <w:rsid w:val="0073563B"/>
    <w:rsid w:val="007356C4"/>
    <w:rsid w:val="00736859"/>
    <w:rsid w:val="0074025B"/>
    <w:rsid w:val="0074031E"/>
    <w:rsid w:val="007408F3"/>
    <w:rsid w:val="00742128"/>
    <w:rsid w:val="0074287F"/>
    <w:rsid w:val="007431D9"/>
    <w:rsid w:val="00744228"/>
    <w:rsid w:val="0074456E"/>
    <w:rsid w:val="00744D28"/>
    <w:rsid w:val="00744E62"/>
    <w:rsid w:val="007458A0"/>
    <w:rsid w:val="00745FDE"/>
    <w:rsid w:val="00747B29"/>
    <w:rsid w:val="00750AB1"/>
    <w:rsid w:val="00751AA8"/>
    <w:rsid w:val="00752982"/>
    <w:rsid w:val="00753F44"/>
    <w:rsid w:val="00755836"/>
    <w:rsid w:val="007565C9"/>
    <w:rsid w:val="00760352"/>
    <w:rsid w:val="00760774"/>
    <w:rsid w:val="00760882"/>
    <w:rsid w:val="00760C2F"/>
    <w:rsid w:val="00761F2D"/>
    <w:rsid w:val="00763313"/>
    <w:rsid w:val="00764BE4"/>
    <w:rsid w:val="0076626B"/>
    <w:rsid w:val="00766AF8"/>
    <w:rsid w:val="00766CFD"/>
    <w:rsid w:val="00767758"/>
    <w:rsid w:val="0077081C"/>
    <w:rsid w:val="00770D88"/>
    <w:rsid w:val="007711BD"/>
    <w:rsid w:val="007721FD"/>
    <w:rsid w:val="007749DD"/>
    <w:rsid w:val="00776113"/>
    <w:rsid w:val="00776AA6"/>
    <w:rsid w:val="00777872"/>
    <w:rsid w:val="0078153F"/>
    <w:rsid w:val="00781A50"/>
    <w:rsid w:val="007837AF"/>
    <w:rsid w:val="00784348"/>
    <w:rsid w:val="00785671"/>
    <w:rsid w:val="00787B98"/>
    <w:rsid w:val="007917C9"/>
    <w:rsid w:val="00791CF3"/>
    <w:rsid w:val="007923E7"/>
    <w:rsid w:val="00792636"/>
    <w:rsid w:val="0079383D"/>
    <w:rsid w:val="00793B4D"/>
    <w:rsid w:val="007943F6"/>
    <w:rsid w:val="007A0114"/>
    <w:rsid w:val="007A0522"/>
    <w:rsid w:val="007A07B6"/>
    <w:rsid w:val="007A0E47"/>
    <w:rsid w:val="007A0F9D"/>
    <w:rsid w:val="007A1791"/>
    <w:rsid w:val="007A2B75"/>
    <w:rsid w:val="007A3147"/>
    <w:rsid w:val="007A3C6C"/>
    <w:rsid w:val="007A4A9C"/>
    <w:rsid w:val="007A510E"/>
    <w:rsid w:val="007A5516"/>
    <w:rsid w:val="007A5DAD"/>
    <w:rsid w:val="007A67BA"/>
    <w:rsid w:val="007B01C6"/>
    <w:rsid w:val="007B34C1"/>
    <w:rsid w:val="007B3CB0"/>
    <w:rsid w:val="007B49DB"/>
    <w:rsid w:val="007B4B4A"/>
    <w:rsid w:val="007B510E"/>
    <w:rsid w:val="007B5C03"/>
    <w:rsid w:val="007C030A"/>
    <w:rsid w:val="007C1908"/>
    <w:rsid w:val="007C2B91"/>
    <w:rsid w:val="007C2D00"/>
    <w:rsid w:val="007C2FBC"/>
    <w:rsid w:val="007C3C79"/>
    <w:rsid w:val="007C4164"/>
    <w:rsid w:val="007C5707"/>
    <w:rsid w:val="007C6538"/>
    <w:rsid w:val="007C68CE"/>
    <w:rsid w:val="007D15D3"/>
    <w:rsid w:val="007D1A40"/>
    <w:rsid w:val="007D202B"/>
    <w:rsid w:val="007D35B8"/>
    <w:rsid w:val="007D3D06"/>
    <w:rsid w:val="007D5147"/>
    <w:rsid w:val="007D6C56"/>
    <w:rsid w:val="007D73E7"/>
    <w:rsid w:val="007E0302"/>
    <w:rsid w:val="007E0732"/>
    <w:rsid w:val="007E07BA"/>
    <w:rsid w:val="007E0BFB"/>
    <w:rsid w:val="007E1296"/>
    <w:rsid w:val="007E14AF"/>
    <w:rsid w:val="007E1EA3"/>
    <w:rsid w:val="007E3E18"/>
    <w:rsid w:val="007E4C80"/>
    <w:rsid w:val="007E4DDD"/>
    <w:rsid w:val="007F1835"/>
    <w:rsid w:val="007F1959"/>
    <w:rsid w:val="007F1A3D"/>
    <w:rsid w:val="007F1B9D"/>
    <w:rsid w:val="007F267E"/>
    <w:rsid w:val="007F3085"/>
    <w:rsid w:val="007F3871"/>
    <w:rsid w:val="007F3D48"/>
    <w:rsid w:val="007F3DE4"/>
    <w:rsid w:val="007F438C"/>
    <w:rsid w:val="007F592B"/>
    <w:rsid w:val="007F7063"/>
    <w:rsid w:val="00802BA8"/>
    <w:rsid w:val="00802E25"/>
    <w:rsid w:val="0080454B"/>
    <w:rsid w:val="00806770"/>
    <w:rsid w:val="00807F66"/>
    <w:rsid w:val="0081008D"/>
    <w:rsid w:val="00811763"/>
    <w:rsid w:val="00812E2B"/>
    <w:rsid w:val="00813912"/>
    <w:rsid w:val="00813AE5"/>
    <w:rsid w:val="008174A5"/>
    <w:rsid w:val="0082056C"/>
    <w:rsid w:val="00822368"/>
    <w:rsid w:val="00822431"/>
    <w:rsid w:val="00823938"/>
    <w:rsid w:val="00824004"/>
    <w:rsid w:val="0082543A"/>
    <w:rsid w:val="00826B86"/>
    <w:rsid w:val="008274E7"/>
    <w:rsid w:val="008308E2"/>
    <w:rsid w:val="00831A6C"/>
    <w:rsid w:val="0083250B"/>
    <w:rsid w:val="008326E6"/>
    <w:rsid w:val="00833166"/>
    <w:rsid w:val="00834BCB"/>
    <w:rsid w:val="00834D4D"/>
    <w:rsid w:val="00836915"/>
    <w:rsid w:val="00836D35"/>
    <w:rsid w:val="0083744B"/>
    <w:rsid w:val="008377AD"/>
    <w:rsid w:val="00842EF5"/>
    <w:rsid w:val="008431E2"/>
    <w:rsid w:val="00843B98"/>
    <w:rsid w:val="0084436B"/>
    <w:rsid w:val="008460A6"/>
    <w:rsid w:val="00851B75"/>
    <w:rsid w:val="0085366A"/>
    <w:rsid w:val="00853DCA"/>
    <w:rsid w:val="0085442B"/>
    <w:rsid w:val="008629A7"/>
    <w:rsid w:val="0086352E"/>
    <w:rsid w:val="0086391E"/>
    <w:rsid w:val="00865518"/>
    <w:rsid w:val="00866B11"/>
    <w:rsid w:val="00871E44"/>
    <w:rsid w:val="00871E5D"/>
    <w:rsid w:val="00871F5B"/>
    <w:rsid w:val="00872451"/>
    <w:rsid w:val="00874071"/>
    <w:rsid w:val="0087439F"/>
    <w:rsid w:val="00874EBF"/>
    <w:rsid w:val="00875FA6"/>
    <w:rsid w:val="00880C5F"/>
    <w:rsid w:val="00882970"/>
    <w:rsid w:val="00882B36"/>
    <w:rsid w:val="00883687"/>
    <w:rsid w:val="008846F2"/>
    <w:rsid w:val="00884866"/>
    <w:rsid w:val="00886290"/>
    <w:rsid w:val="008875A4"/>
    <w:rsid w:val="00890333"/>
    <w:rsid w:val="00890F8C"/>
    <w:rsid w:val="008916E2"/>
    <w:rsid w:val="00892238"/>
    <w:rsid w:val="00892622"/>
    <w:rsid w:val="00894503"/>
    <w:rsid w:val="008967E7"/>
    <w:rsid w:val="00897943"/>
    <w:rsid w:val="00897F2C"/>
    <w:rsid w:val="008A0353"/>
    <w:rsid w:val="008A0A2A"/>
    <w:rsid w:val="008A1D6F"/>
    <w:rsid w:val="008A23B9"/>
    <w:rsid w:val="008A2488"/>
    <w:rsid w:val="008A4AD4"/>
    <w:rsid w:val="008A5621"/>
    <w:rsid w:val="008B09B5"/>
    <w:rsid w:val="008B14C2"/>
    <w:rsid w:val="008B161E"/>
    <w:rsid w:val="008B25DA"/>
    <w:rsid w:val="008B3376"/>
    <w:rsid w:val="008B5D5E"/>
    <w:rsid w:val="008B660D"/>
    <w:rsid w:val="008B7E67"/>
    <w:rsid w:val="008C0523"/>
    <w:rsid w:val="008C0569"/>
    <w:rsid w:val="008C0583"/>
    <w:rsid w:val="008C13ED"/>
    <w:rsid w:val="008C15E5"/>
    <w:rsid w:val="008C26E6"/>
    <w:rsid w:val="008C2833"/>
    <w:rsid w:val="008C33B1"/>
    <w:rsid w:val="008C362E"/>
    <w:rsid w:val="008C41FF"/>
    <w:rsid w:val="008C436B"/>
    <w:rsid w:val="008C5C03"/>
    <w:rsid w:val="008C7DFF"/>
    <w:rsid w:val="008D042C"/>
    <w:rsid w:val="008D0632"/>
    <w:rsid w:val="008D23BA"/>
    <w:rsid w:val="008D310C"/>
    <w:rsid w:val="008D3B88"/>
    <w:rsid w:val="008D3E46"/>
    <w:rsid w:val="008D448C"/>
    <w:rsid w:val="008D5011"/>
    <w:rsid w:val="008D5FFB"/>
    <w:rsid w:val="008D61C6"/>
    <w:rsid w:val="008D635D"/>
    <w:rsid w:val="008E0613"/>
    <w:rsid w:val="008E1885"/>
    <w:rsid w:val="008E3742"/>
    <w:rsid w:val="008E3C9C"/>
    <w:rsid w:val="008E41B7"/>
    <w:rsid w:val="008E4583"/>
    <w:rsid w:val="008E54C0"/>
    <w:rsid w:val="008E60DE"/>
    <w:rsid w:val="008E68C9"/>
    <w:rsid w:val="008E7DAB"/>
    <w:rsid w:val="008F082B"/>
    <w:rsid w:val="008F157D"/>
    <w:rsid w:val="008F1B4B"/>
    <w:rsid w:val="008F20B9"/>
    <w:rsid w:val="008F20E6"/>
    <w:rsid w:val="008F48DA"/>
    <w:rsid w:val="008F4B56"/>
    <w:rsid w:val="008F6131"/>
    <w:rsid w:val="008F7D79"/>
    <w:rsid w:val="00901534"/>
    <w:rsid w:val="009026F7"/>
    <w:rsid w:val="00902882"/>
    <w:rsid w:val="00902ADD"/>
    <w:rsid w:val="00903B1B"/>
    <w:rsid w:val="00904F1C"/>
    <w:rsid w:val="00905CE4"/>
    <w:rsid w:val="00907888"/>
    <w:rsid w:val="00907AE9"/>
    <w:rsid w:val="0091112F"/>
    <w:rsid w:val="00913FF1"/>
    <w:rsid w:val="0091414A"/>
    <w:rsid w:val="00914EB3"/>
    <w:rsid w:val="00915174"/>
    <w:rsid w:val="00915340"/>
    <w:rsid w:val="0091541E"/>
    <w:rsid w:val="009155DF"/>
    <w:rsid w:val="00917ADF"/>
    <w:rsid w:val="00917C8A"/>
    <w:rsid w:val="00917EF5"/>
    <w:rsid w:val="009214C2"/>
    <w:rsid w:val="00923B31"/>
    <w:rsid w:val="0092420B"/>
    <w:rsid w:val="0092518F"/>
    <w:rsid w:val="009262BA"/>
    <w:rsid w:val="00927483"/>
    <w:rsid w:val="00927DDB"/>
    <w:rsid w:val="00927EF4"/>
    <w:rsid w:val="00930282"/>
    <w:rsid w:val="00930A42"/>
    <w:rsid w:val="00932E3C"/>
    <w:rsid w:val="00936502"/>
    <w:rsid w:val="00936D84"/>
    <w:rsid w:val="00937009"/>
    <w:rsid w:val="0094012B"/>
    <w:rsid w:val="0094031E"/>
    <w:rsid w:val="009428B1"/>
    <w:rsid w:val="00944E32"/>
    <w:rsid w:val="00945799"/>
    <w:rsid w:val="00945926"/>
    <w:rsid w:val="00946E1E"/>
    <w:rsid w:val="00947828"/>
    <w:rsid w:val="0095061B"/>
    <w:rsid w:val="00950A60"/>
    <w:rsid w:val="0095366E"/>
    <w:rsid w:val="00953C7F"/>
    <w:rsid w:val="009551AE"/>
    <w:rsid w:val="009556B0"/>
    <w:rsid w:val="00955E52"/>
    <w:rsid w:val="00955ED2"/>
    <w:rsid w:val="00956CDA"/>
    <w:rsid w:val="0096016C"/>
    <w:rsid w:val="009606FD"/>
    <w:rsid w:val="009639C7"/>
    <w:rsid w:val="00963CB9"/>
    <w:rsid w:val="00964820"/>
    <w:rsid w:val="00966D34"/>
    <w:rsid w:val="00966DFC"/>
    <w:rsid w:val="00967C02"/>
    <w:rsid w:val="0097043E"/>
    <w:rsid w:val="00970F2D"/>
    <w:rsid w:val="00972740"/>
    <w:rsid w:val="00972DE5"/>
    <w:rsid w:val="009734E0"/>
    <w:rsid w:val="00973AE5"/>
    <w:rsid w:val="00973EB1"/>
    <w:rsid w:val="00975954"/>
    <w:rsid w:val="00975BD3"/>
    <w:rsid w:val="0097663D"/>
    <w:rsid w:val="00980695"/>
    <w:rsid w:val="009806BD"/>
    <w:rsid w:val="0098114D"/>
    <w:rsid w:val="009815DB"/>
    <w:rsid w:val="00981845"/>
    <w:rsid w:val="009823EE"/>
    <w:rsid w:val="00982924"/>
    <w:rsid w:val="00982E50"/>
    <w:rsid w:val="009837DD"/>
    <w:rsid w:val="0098681B"/>
    <w:rsid w:val="00991B77"/>
    <w:rsid w:val="00992D9B"/>
    <w:rsid w:val="00992E52"/>
    <w:rsid w:val="00993911"/>
    <w:rsid w:val="00994561"/>
    <w:rsid w:val="009976C1"/>
    <w:rsid w:val="0099776D"/>
    <w:rsid w:val="00997DAC"/>
    <w:rsid w:val="009A0927"/>
    <w:rsid w:val="009A0D92"/>
    <w:rsid w:val="009A131A"/>
    <w:rsid w:val="009A15ED"/>
    <w:rsid w:val="009A25B9"/>
    <w:rsid w:val="009A3351"/>
    <w:rsid w:val="009A3439"/>
    <w:rsid w:val="009A4436"/>
    <w:rsid w:val="009A5A9D"/>
    <w:rsid w:val="009A5C53"/>
    <w:rsid w:val="009A5E29"/>
    <w:rsid w:val="009A701B"/>
    <w:rsid w:val="009B116B"/>
    <w:rsid w:val="009B4220"/>
    <w:rsid w:val="009B5CB9"/>
    <w:rsid w:val="009B616A"/>
    <w:rsid w:val="009B6483"/>
    <w:rsid w:val="009B6798"/>
    <w:rsid w:val="009B6FDC"/>
    <w:rsid w:val="009B7EB2"/>
    <w:rsid w:val="009C081F"/>
    <w:rsid w:val="009C19A7"/>
    <w:rsid w:val="009C1C6F"/>
    <w:rsid w:val="009C4C4D"/>
    <w:rsid w:val="009C7195"/>
    <w:rsid w:val="009C71BE"/>
    <w:rsid w:val="009D13B2"/>
    <w:rsid w:val="009D2BD2"/>
    <w:rsid w:val="009D37B2"/>
    <w:rsid w:val="009D383D"/>
    <w:rsid w:val="009D3B24"/>
    <w:rsid w:val="009D5E03"/>
    <w:rsid w:val="009D5EE7"/>
    <w:rsid w:val="009D601B"/>
    <w:rsid w:val="009D656C"/>
    <w:rsid w:val="009D7553"/>
    <w:rsid w:val="009E2D53"/>
    <w:rsid w:val="009E3CD9"/>
    <w:rsid w:val="009E3CFE"/>
    <w:rsid w:val="009E4520"/>
    <w:rsid w:val="009E4B73"/>
    <w:rsid w:val="009E4F71"/>
    <w:rsid w:val="009E6223"/>
    <w:rsid w:val="009F0B15"/>
    <w:rsid w:val="009F0F79"/>
    <w:rsid w:val="009F1291"/>
    <w:rsid w:val="009F22BD"/>
    <w:rsid w:val="009F2335"/>
    <w:rsid w:val="009F2357"/>
    <w:rsid w:val="009F32ED"/>
    <w:rsid w:val="009F5536"/>
    <w:rsid w:val="009F61C8"/>
    <w:rsid w:val="009F6436"/>
    <w:rsid w:val="00A03145"/>
    <w:rsid w:val="00A0329F"/>
    <w:rsid w:val="00A042E1"/>
    <w:rsid w:val="00A0467D"/>
    <w:rsid w:val="00A04AC1"/>
    <w:rsid w:val="00A05808"/>
    <w:rsid w:val="00A05B8E"/>
    <w:rsid w:val="00A111B2"/>
    <w:rsid w:val="00A11520"/>
    <w:rsid w:val="00A115E7"/>
    <w:rsid w:val="00A11E97"/>
    <w:rsid w:val="00A12A9D"/>
    <w:rsid w:val="00A13DA8"/>
    <w:rsid w:val="00A156CA"/>
    <w:rsid w:val="00A168DC"/>
    <w:rsid w:val="00A17086"/>
    <w:rsid w:val="00A176F8"/>
    <w:rsid w:val="00A1786D"/>
    <w:rsid w:val="00A2067D"/>
    <w:rsid w:val="00A206E7"/>
    <w:rsid w:val="00A2164D"/>
    <w:rsid w:val="00A221B5"/>
    <w:rsid w:val="00A22BB9"/>
    <w:rsid w:val="00A23862"/>
    <w:rsid w:val="00A24242"/>
    <w:rsid w:val="00A24301"/>
    <w:rsid w:val="00A25CD2"/>
    <w:rsid w:val="00A25D92"/>
    <w:rsid w:val="00A2602C"/>
    <w:rsid w:val="00A27226"/>
    <w:rsid w:val="00A307D5"/>
    <w:rsid w:val="00A32678"/>
    <w:rsid w:val="00A33DBC"/>
    <w:rsid w:val="00A34AAA"/>
    <w:rsid w:val="00A34EC3"/>
    <w:rsid w:val="00A35516"/>
    <w:rsid w:val="00A357A1"/>
    <w:rsid w:val="00A3674E"/>
    <w:rsid w:val="00A37804"/>
    <w:rsid w:val="00A41C61"/>
    <w:rsid w:val="00A42247"/>
    <w:rsid w:val="00A44309"/>
    <w:rsid w:val="00A4456F"/>
    <w:rsid w:val="00A45A10"/>
    <w:rsid w:val="00A52102"/>
    <w:rsid w:val="00A5345F"/>
    <w:rsid w:val="00A5455D"/>
    <w:rsid w:val="00A562B2"/>
    <w:rsid w:val="00A56E52"/>
    <w:rsid w:val="00A574CC"/>
    <w:rsid w:val="00A579A9"/>
    <w:rsid w:val="00A61124"/>
    <w:rsid w:val="00A62D3E"/>
    <w:rsid w:val="00A6578C"/>
    <w:rsid w:val="00A66E87"/>
    <w:rsid w:val="00A676B0"/>
    <w:rsid w:val="00A679BC"/>
    <w:rsid w:val="00A67FA2"/>
    <w:rsid w:val="00A7044C"/>
    <w:rsid w:val="00A70773"/>
    <w:rsid w:val="00A71146"/>
    <w:rsid w:val="00A72065"/>
    <w:rsid w:val="00A72ECE"/>
    <w:rsid w:val="00A738D9"/>
    <w:rsid w:val="00A7481D"/>
    <w:rsid w:val="00A74C33"/>
    <w:rsid w:val="00A75217"/>
    <w:rsid w:val="00A756ED"/>
    <w:rsid w:val="00A7594B"/>
    <w:rsid w:val="00A76A3C"/>
    <w:rsid w:val="00A770B3"/>
    <w:rsid w:val="00A772D4"/>
    <w:rsid w:val="00A807CF"/>
    <w:rsid w:val="00A8088C"/>
    <w:rsid w:val="00A82063"/>
    <w:rsid w:val="00A82C81"/>
    <w:rsid w:val="00A82D86"/>
    <w:rsid w:val="00A83CEC"/>
    <w:rsid w:val="00A83F25"/>
    <w:rsid w:val="00A852D9"/>
    <w:rsid w:val="00A86163"/>
    <w:rsid w:val="00A926D9"/>
    <w:rsid w:val="00A92E69"/>
    <w:rsid w:val="00A936E7"/>
    <w:rsid w:val="00A93A34"/>
    <w:rsid w:val="00A943D6"/>
    <w:rsid w:val="00A9495D"/>
    <w:rsid w:val="00A94E8F"/>
    <w:rsid w:val="00A96C8B"/>
    <w:rsid w:val="00AA05B3"/>
    <w:rsid w:val="00AA10D8"/>
    <w:rsid w:val="00AA114E"/>
    <w:rsid w:val="00AA231D"/>
    <w:rsid w:val="00AA2912"/>
    <w:rsid w:val="00AA305B"/>
    <w:rsid w:val="00AA3154"/>
    <w:rsid w:val="00AA3337"/>
    <w:rsid w:val="00AA5143"/>
    <w:rsid w:val="00AA58D7"/>
    <w:rsid w:val="00AA5D5C"/>
    <w:rsid w:val="00AA63C9"/>
    <w:rsid w:val="00AA6CDF"/>
    <w:rsid w:val="00AB00EB"/>
    <w:rsid w:val="00AB1091"/>
    <w:rsid w:val="00AB1279"/>
    <w:rsid w:val="00AB242A"/>
    <w:rsid w:val="00AB407A"/>
    <w:rsid w:val="00AB4146"/>
    <w:rsid w:val="00AB5272"/>
    <w:rsid w:val="00AB53CA"/>
    <w:rsid w:val="00AB56C1"/>
    <w:rsid w:val="00AB5F95"/>
    <w:rsid w:val="00AB6DCF"/>
    <w:rsid w:val="00AC082B"/>
    <w:rsid w:val="00AC0D5C"/>
    <w:rsid w:val="00AC0DB7"/>
    <w:rsid w:val="00AC2E5E"/>
    <w:rsid w:val="00AC3C6F"/>
    <w:rsid w:val="00AC41A4"/>
    <w:rsid w:val="00AC4C0E"/>
    <w:rsid w:val="00AC4E5C"/>
    <w:rsid w:val="00AC69A8"/>
    <w:rsid w:val="00AC75C5"/>
    <w:rsid w:val="00AC78D1"/>
    <w:rsid w:val="00AC7E78"/>
    <w:rsid w:val="00AD0561"/>
    <w:rsid w:val="00AD275C"/>
    <w:rsid w:val="00AD3106"/>
    <w:rsid w:val="00AD41A2"/>
    <w:rsid w:val="00AD44FA"/>
    <w:rsid w:val="00AD546F"/>
    <w:rsid w:val="00AD5579"/>
    <w:rsid w:val="00AD5E77"/>
    <w:rsid w:val="00AD7E79"/>
    <w:rsid w:val="00AE1626"/>
    <w:rsid w:val="00AE2A31"/>
    <w:rsid w:val="00AE304D"/>
    <w:rsid w:val="00AE511B"/>
    <w:rsid w:val="00AE5681"/>
    <w:rsid w:val="00AE6692"/>
    <w:rsid w:val="00AE70AD"/>
    <w:rsid w:val="00AF075F"/>
    <w:rsid w:val="00AF16A4"/>
    <w:rsid w:val="00AF2655"/>
    <w:rsid w:val="00AF45CE"/>
    <w:rsid w:val="00AF468F"/>
    <w:rsid w:val="00AF4D6E"/>
    <w:rsid w:val="00AF5A80"/>
    <w:rsid w:val="00AF63DA"/>
    <w:rsid w:val="00AF7EC6"/>
    <w:rsid w:val="00B00312"/>
    <w:rsid w:val="00B003E1"/>
    <w:rsid w:val="00B023F0"/>
    <w:rsid w:val="00B03D56"/>
    <w:rsid w:val="00B07E8D"/>
    <w:rsid w:val="00B10DCE"/>
    <w:rsid w:val="00B112D0"/>
    <w:rsid w:val="00B11DC3"/>
    <w:rsid w:val="00B12400"/>
    <w:rsid w:val="00B1279C"/>
    <w:rsid w:val="00B15D03"/>
    <w:rsid w:val="00B16339"/>
    <w:rsid w:val="00B177DD"/>
    <w:rsid w:val="00B20122"/>
    <w:rsid w:val="00B20313"/>
    <w:rsid w:val="00B212EB"/>
    <w:rsid w:val="00B21B95"/>
    <w:rsid w:val="00B24BEF"/>
    <w:rsid w:val="00B26671"/>
    <w:rsid w:val="00B27156"/>
    <w:rsid w:val="00B27DDD"/>
    <w:rsid w:val="00B30BAC"/>
    <w:rsid w:val="00B31910"/>
    <w:rsid w:val="00B354B3"/>
    <w:rsid w:val="00B36550"/>
    <w:rsid w:val="00B377DB"/>
    <w:rsid w:val="00B406E5"/>
    <w:rsid w:val="00B41924"/>
    <w:rsid w:val="00B45A21"/>
    <w:rsid w:val="00B45E20"/>
    <w:rsid w:val="00B46CD2"/>
    <w:rsid w:val="00B47306"/>
    <w:rsid w:val="00B473FE"/>
    <w:rsid w:val="00B47A5D"/>
    <w:rsid w:val="00B50CC3"/>
    <w:rsid w:val="00B51402"/>
    <w:rsid w:val="00B531CF"/>
    <w:rsid w:val="00B532FD"/>
    <w:rsid w:val="00B5416F"/>
    <w:rsid w:val="00B558B3"/>
    <w:rsid w:val="00B55DE6"/>
    <w:rsid w:val="00B56541"/>
    <w:rsid w:val="00B566CF"/>
    <w:rsid w:val="00B56F23"/>
    <w:rsid w:val="00B57305"/>
    <w:rsid w:val="00B57FD6"/>
    <w:rsid w:val="00B630B1"/>
    <w:rsid w:val="00B63863"/>
    <w:rsid w:val="00B6484F"/>
    <w:rsid w:val="00B64B3F"/>
    <w:rsid w:val="00B6608F"/>
    <w:rsid w:val="00B667EF"/>
    <w:rsid w:val="00B66A6D"/>
    <w:rsid w:val="00B7197D"/>
    <w:rsid w:val="00B721E9"/>
    <w:rsid w:val="00B7301D"/>
    <w:rsid w:val="00B730EA"/>
    <w:rsid w:val="00B7347B"/>
    <w:rsid w:val="00B74832"/>
    <w:rsid w:val="00B74B82"/>
    <w:rsid w:val="00B74CC6"/>
    <w:rsid w:val="00B76285"/>
    <w:rsid w:val="00B7657C"/>
    <w:rsid w:val="00B771F6"/>
    <w:rsid w:val="00B80B1B"/>
    <w:rsid w:val="00B80C20"/>
    <w:rsid w:val="00B81345"/>
    <w:rsid w:val="00B825E8"/>
    <w:rsid w:val="00B84275"/>
    <w:rsid w:val="00B84BE0"/>
    <w:rsid w:val="00B85045"/>
    <w:rsid w:val="00B869E6"/>
    <w:rsid w:val="00B86A7A"/>
    <w:rsid w:val="00B905FA"/>
    <w:rsid w:val="00B907C0"/>
    <w:rsid w:val="00B914A2"/>
    <w:rsid w:val="00B920E6"/>
    <w:rsid w:val="00B9394D"/>
    <w:rsid w:val="00B949F7"/>
    <w:rsid w:val="00B951F8"/>
    <w:rsid w:val="00BA02CA"/>
    <w:rsid w:val="00BA0333"/>
    <w:rsid w:val="00BA1B18"/>
    <w:rsid w:val="00BA22F7"/>
    <w:rsid w:val="00BA254F"/>
    <w:rsid w:val="00BA2B3A"/>
    <w:rsid w:val="00BA4F46"/>
    <w:rsid w:val="00BA582E"/>
    <w:rsid w:val="00BB057F"/>
    <w:rsid w:val="00BB0FF8"/>
    <w:rsid w:val="00BB199F"/>
    <w:rsid w:val="00BB571F"/>
    <w:rsid w:val="00BB5728"/>
    <w:rsid w:val="00BB7645"/>
    <w:rsid w:val="00BB7F32"/>
    <w:rsid w:val="00BC02CE"/>
    <w:rsid w:val="00BC08AF"/>
    <w:rsid w:val="00BC098A"/>
    <w:rsid w:val="00BC1BAA"/>
    <w:rsid w:val="00BC1D54"/>
    <w:rsid w:val="00BC213B"/>
    <w:rsid w:val="00BC244E"/>
    <w:rsid w:val="00BC3FCB"/>
    <w:rsid w:val="00BD0004"/>
    <w:rsid w:val="00BD0270"/>
    <w:rsid w:val="00BD0431"/>
    <w:rsid w:val="00BD1165"/>
    <w:rsid w:val="00BD1FBA"/>
    <w:rsid w:val="00BD26DA"/>
    <w:rsid w:val="00BD3842"/>
    <w:rsid w:val="00BD3B75"/>
    <w:rsid w:val="00BD3C47"/>
    <w:rsid w:val="00BD3DC1"/>
    <w:rsid w:val="00BD58B4"/>
    <w:rsid w:val="00BE298A"/>
    <w:rsid w:val="00BE34A5"/>
    <w:rsid w:val="00BE3962"/>
    <w:rsid w:val="00BE43B8"/>
    <w:rsid w:val="00BE4929"/>
    <w:rsid w:val="00BE4A12"/>
    <w:rsid w:val="00BE7C7B"/>
    <w:rsid w:val="00BF160B"/>
    <w:rsid w:val="00BF1950"/>
    <w:rsid w:val="00BF627E"/>
    <w:rsid w:val="00BF7E5B"/>
    <w:rsid w:val="00C00BA5"/>
    <w:rsid w:val="00C02040"/>
    <w:rsid w:val="00C02C88"/>
    <w:rsid w:val="00C02DC8"/>
    <w:rsid w:val="00C03721"/>
    <w:rsid w:val="00C0581F"/>
    <w:rsid w:val="00C05D03"/>
    <w:rsid w:val="00C06258"/>
    <w:rsid w:val="00C0639B"/>
    <w:rsid w:val="00C070ED"/>
    <w:rsid w:val="00C10969"/>
    <w:rsid w:val="00C125EF"/>
    <w:rsid w:val="00C12AEE"/>
    <w:rsid w:val="00C13BDD"/>
    <w:rsid w:val="00C13BDE"/>
    <w:rsid w:val="00C1502F"/>
    <w:rsid w:val="00C159A8"/>
    <w:rsid w:val="00C1664B"/>
    <w:rsid w:val="00C17488"/>
    <w:rsid w:val="00C203FB"/>
    <w:rsid w:val="00C22EED"/>
    <w:rsid w:val="00C231E6"/>
    <w:rsid w:val="00C236E6"/>
    <w:rsid w:val="00C23EFA"/>
    <w:rsid w:val="00C25780"/>
    <w:rsid w:val="00C27E0A"/>
    <w:rsid w:val="00C31775"/>
    <w:rsid w:val="00C32E64"/>
    <w:rsid w:val="00C33980"/>
    <w:rsid w:val="00C34EE7"/>
    <w:rsid w:val="00C35935"/>
    <w:rsid w:val="00C35E70"/>
    <w:rsid w:val="00C361C8"/>
    <w:rsid w:val="00C362BA"/>
    <w:rsid w:val="00C3660E"/>
    <w:rsid w:val="00C3707B"/>
    <w:rsid w:val="00C373A2"/>
    <w:rsid w:val="00C40B0F"/>
    <w:rsid w:val="00C41177"/>
    <w:rsid w:val="00C414F6"/>
    <w:rsid w:val="00C4256E"/>
    <w:rsid w:val="00C431E0"/>
    <w:rsid w:val="00C46A37"/>
    <w:rsid w:val="00C46E96"/>
    <w:rsid w:val="00C47F32"/>
    <w:rsid w:val="00C47FE7"/>
    <w:rsid w:val="00C51FEF"/>
    <w:rsid w:val="00C536CB"/>
    <w:rsid w:val="00C537F2"/>
    <w:rsid w:val="00C5399A"/>
    <w:rsid w:val="00C53AB4"/>
    <w:rsid w:val="00C54543"/>
    <w:rsid w:val="00C55DDA"/>
    <w:rsid w:val="00C56104"/>
    <w:rsid w:val="00C57AAA"/>
    <w:rsid w:val="00C60106"/>
    <w:rsid w:val="00C61C22"/>
    <w:rsid w:val="00C62809"/>
    <w:rsid w:val="00C6344A"/>
    <w:rsid w:val="00C634FE"/>
    <w:rsid w:val="00C6399A"/>
    <w:rsid w:val="00C64442"/>
    <w:rsid w:val="00C65782"/>
    <w:rsid w:val="00C65EEB"/>
    <w:rsid w:val="00C7077E"/>
    <w:rsid w:val="00C717AE"/>
    <w:rsid w:val="00C71A52"/>
    <w:rsid w:val="00C7395A"/>
    <w:rsid w:val="00C74573"/>
    <w:rsid w:val="00C75E4A"/>
    <w:rsid w:val="00C7646D"/>
    <w:rsid w:val="00C764C5"/>
    <w:rsid w:val="00C76D6B"/>
    <w:rsid w:val="00C76F85"/>
    <w:rsid w:val="00C77BEC"/>
    <w:rsid w:val="00C80415"/>
    <w:rsid w:val="00C80809"/>
    <w:rsid w:val="00C81A50"/>
    <w:rsid w:val="00C824A9"/>
    <w:rsid w:val="00C850E4"/>
    <w:rsid w:val="00C85223"/>
    <w:rsid w:val="00C863DD"/>
    <w:rsid w:val="00C87608"/>
    <w:rsid w:val="00C87FBF"/>
    <w:rsid w:val="00C92482"/>
    <w:rsid w:val="00C93200"/>
    <w:rsid w:val="00C9340D"/>
    <w:rsid w:val="00C940A4"/>
    <w:rsid w:val="00C944C8"/>
    <w:rsid w:val="00C94985"/>
    <w:rsid w:val="00C94D32"/>
    <w:rsid w:val="00C95A80"/>
    <w:rsid w:val="00C971FD"/>
    <w:rsid w:val="00C977DE"/>
    <w:rsid w:val="00C97B60"/>
    <w:rsid w:val="00CA1E39"/>
    <w:rsid w:val="00CA2FF7"/>
    <w:rsid w:val="00CA318B"/>
    <w:rsid w:val="00CA7D65"/>
    <w:rsid w:val="00CB1878"/>
    <w:rsid w:val="00CB1AB4"/>
    <w:rsid w:val="00CB2AD4"/>
    <w:rsid w:val="00CB37C7"/>
    <w:rsid w:val="00CB447F"/>
    <w:rsid w:val="00CB4714"/>
    <w:rsid w:val="00CB5280"/>
    <w:rsid w:val="00CB56D0"/>
    <w:rsid w:val="00CB5C85"/>
    <w:rsid w:val="00CB5E01"/>
    <w:rsid w:val="00CB5E5C"/>
    <w:rsid w:val="00CB6865"/>
    <w:rsid w:val="00CB7E83"/>
    <w:rsid w:val="00CC1611"/>
    <w:rsid w:val="00CC18CF"/>
    <w:rsid w:val="00CC1E4D"/>
    <w:rsid w:val="00CC25B8"/>
    <w:rsid w:val="00CC5264"/>
    <w:rsid w:val="00CC6E6B"/>
    <w:rsid w:val="00CD0148"/>
    <w:rsid w:val="00CD0860"/>
    <w:rsid w:val="00CD2DAB"/>
    <w:rsid w:val="00CD3CED"/>
    <w:rsid w:val="00CD4E3A"/>
    <w:rsid w:val="00CD590D"/>
    <w:rsid w:val="00CD7077"/>
    <w:rsid w:val="00CD717D"/>
    <w:rsid w:val="00CE1CC0"/>
    <w:rsid w:val="00CE343E"/>
    <w:rsid w:val="00CE34C9"/>
    <w:rsid w:val="00CE6DBB"/>
    <w:rsid w:val="00CE7DBF"/>
    <w:rsid w:val="00CF1809"/>
    <w:rsid w:val="00CF23CE"/>
    <w:rsid w:val="00CF2B81"/>
    <w:rsid w:val="00CF3175"/>
    <w:rsid w:val="00CF32DB"/>
    <w:rsid w:val="00CF3F27"/>
    <w:rsid w:val="00CF505B"/>
    <w:rsid w:val="00CF5C51"/>
    <w:rsid w:val="00CF5E11"/>
    <w:rsid w:val="00CF62CA"/>
    <w:rsid w:val="00CF6A09"/>
    <w:rsid w:val="00CF7DD5"/>
    <w:rsid w:val="00CF7EC6"/>
    <w:rsid w:val="00D00525"/>
    <w:rsid w:val="00D02650"/>
    <w:rsid w:val="00D02A7B"/>
    <w:rsid w:val="00D03C65"/>
    <w:rsid w:val="00D03D1F"/>
    <w:rsid w:val="00D04F0A"/>
    <w:rsid w:val="00D05F2C"/>
    <w:rsid w:val="00D05F6B"/>
    <w:rsid w:val="00D064A3"/>
    <w:rsid w:val="00D07AB4"/>
    <w:rsid w:val="00D1087B"/>
    <w:rsid w:val="00D1123D"/>
    <w:rsid w:val="00D11A8C"/>
    <w:rsid w:val="00D13909"/>
    <w:rsid w:val="00D13E60"/>
    <w:rsid w:val="00D1540A"/>
    <w:rsid w:val="00D17A32"/>
    <w:rsid w:val="00D17ABF"/>
    <w:rsid w:val="00D20B4F"/>
    <w:rsid w:val="00D212F4"/>
    <w:rsid w:val="00D2197C"/>
    <w:rsid w:val="00D2373E"/>
    <w:rsid w:val="00D241CA"/>
    <w:rsid w:val="00D25693"/>
    <w:rsid w:val="00D27524"/>
    <w:rsid w:val="00D31013"/>
    <w:rsid w:val="00D31D59"/>
    <w:rsid w:val="00D32578"/>
    <w:rsid w:val="00D32872"/>
    <w:rsid w:val="00D33488"/>
    <w:rsid w:val="00D33574"/>
    <w:rsid w:val="00D337AB"/>
    <w:rsid w:val="00D339F6"/>
    <w:rsid w:val="00D34188"/>
    <w:rsid w:val="00D364D1"/>
    <w:rsid w:val="00D36D2F"/>
    <w:rsid w:val="00D40203"/>
    <w:rsid w:val="00D4131C"/>
    <w:rsid w:val="00D41B89"/>
    <w:rsid w:val="00D42463"/>
    <w:rsid w:val="00D43892"/>
    <w:rsid w:val="00D43C50"/>
    <w:rsid w:val="00D4477C"/>
    <w:rsid w:val="00D449F9"/>
    <w:rsid w:val="00D44A67"/>
    <w:rsid w:val="00D45779"/>
    <w:rsid w:val="00D457FD"/>
    <w:rsid w:val="00D46224"/>
    <w:rsid w:val="00D47614"/>
    <w:rsid w:val="00D50AF5"/>
    <w:rsid w:val="00D50B9C"/>
    <w:rsid w:val="00D51C68"/>
    <w:rsid w:val="00D553B3"/>
    <w:rsid w:val="00D56036"/>
    <w:rsid w:val="00D57278"/>
    <w:rsid w:val="00D5728E"/>
    <w:rsid w:val="00D602F5"/>
    <w:rsid w:val="00D62BBA"/>
    <w:rsid w:val="00D6348E"/>
    <w:rsid w:val="00D64075"/>
    <w:rsid w:val="00D64A09"/>
    <w:rsid w:val="00D64C58"/>
    <w:rsid w:val="00D65298"/>
    <w:rsid w:val="00D66425"/>
    <w:rsid w:val="00D67A17"/>
    <w:rsid w:val="00D67ECB"/>
    <w:rsid w:val="00D70767"/>
    <w:rsid w:val="00D7094D"/>
    <w:rsid w:val="00D71919"/>
    <w:rsid w:val="00D71EE8"/>
    <w:rsid w:val="00D7215D"/>
    <w:rsid w:val="00D72904"/>
    <w:rsid w:val="00D74085"/>
    <w:rsid w:val="00D74AD8"/>
    <w:rsid w:val="00D75654"/>
    <w:rsid w:val="00D76BF1"/>
    <w:rsid w:val="00D778F2"/>
    <w:rsid w:val="00D8002D"/>
    <w:rsid w:val="00D80627"/>
    <w:rsid w:val="00D8290F"/>
    <w:rsid w:val="00D82B4E"/>
    <w:rsid w:val="00D83141"/>
    <w:rsid w:val="00D836BF"/>
    <w:rsid w:val="00D842E0"/>
    <w:rsid w:val="00D84458"/>
    <w:rsid w:val="00D84C69"/>
    <w:rsid w:val="00D85AFC"/>
    <w:rsid w:val="00D86E10"/>
    <w:rsid w:val="00D873EB"/>
    <w:rsid w:val="00D87653"/>
    <w:rsid w:val="00D9172A"/>
    <w:rsid w:val="00D919B6"/>
    <w:rsid w:val="00D91BF7"/>
    <w:rsid w:val="00D91C38"/>
    <w:rsid w:val="00D92C59"/>
    <w:rsid w:val="00D92EA5"/>
    <w:rsid w:val="00D94019"/>
    <w:rsid w:val="00D94437"/>
    <w:rsid w:val="00D94958"/>
    <w:rsid w:val="00D94C51"/>
    <w:rsid w:val="00D94F6D"/>
    <w:rsid w:val="00D9576D"/>
    <w:rsid w:val="00D95ED8"/>
    <w:rsid w:val="00D9663B"/>
    <w:rsid w:val="00D979B9"/>
    <w:rsid w:val="00DA10CF"/>
    <w:rsid w:val="00DA2E51"/>
    <w:rsid w:val="00DA4324"/>
    <w:rsid w:val="00DA4584"/>
    <w:rsid w:val="00DA4EDD"/>
    <w:rsid w:val="00DA5DB0"/>
    <w:rsid w:val="00DA693E"/>
    <w:rsid w:val="00DA7749"/>
    <w:rsid w:val="00DB03E4"/>
    <w:rsid w:val="00DB0436"/>
    <w:rsid w:val="00DB0B72"/>
    <w:rsid w:val="00DB100D"/>
    <w:rsid w:val="00DB173B"/>
    <w:rsid w:val="00DB24E8"/>
    <w:rsid w:val="00DB27C8"/>
    <w:rsid w:val="00DB3B41"/>
    <w:rsid w:val="00DB429A"/>
    <w:rsid w:val="00DB44F1"/>
    <w:rsid w:val="00DB47FA"/>
    <w:rsid w:val="00DB4DEE"/>
    <w:rsid w:val="00DB5D7B"/>
    <w:rsid w:val="00DB6384"/>
    <w:rsid w:val="00DB6C9E"/>
    <w:rsid w:val="00DB7A1F"/>
    <w:rsid w:val="00DC0882"/>
    <w:rsid w:val="00DC3FA2"/>
    <w:rsid w:val="00DC4149"/>
    <w:rsid w:val="00DC42EB"/>
    <w:rsid w:val="00DC438D"/>
    <w:rsid w:val="00DC6C14"/>
    <w:rsid w:val="00DD03A0"/>
    <w:rsid w:val="00DD0A83"/>
    <w:rsid w:val="00DD14A8"/>
    <w:rsid w:val="00DD1CD6"/>
    <w:rsid w:val="00DD330C"/>
    <w:rsid w:val="00DD4532"/>
    <w:rsid w:val="00DD520C"/>
    <w:rsid w:val="00DD596D"/>
    <w:rsid w:val="00DD5CBE"/>
    <w:rsid w:val="00DD6143"/>
    <w:rsid w:val="00DD6E35"/>
    <w:rsid w:val="00DE0867"/>
    <w:rsid w:val="00DE231D"/>
    <w:rsid w:val="00DE2BAA"/>
    <w:rsid w:val="00DE2DA2"/>
    <w:rsid w:val="00DE3AD0"/>
    <w:rsid w:val="00DE4153"/>
    <w:rsid w:val="00DE442D"/>
    <w:rsid w:val="00DE4AD1"/>
    <w:rsid w:val="00DE4AE5"/>
    <w:rsid w:val="00DE4BED"/>
    <w:rsid w:val="00DE4F13"/>
    <w:rsid w:val="00DE5058"/>
    <w:rsid w:val="00DE54B3"/>
    <w:rsid w:val="00DE55A1"/>
    <w:rsid w:val="00DE55B3"/>
    <w:rsid w:val="00DE570A"/>
    <w:rsid w:val="00DE595B"/>
    <w:rsid w:val="00DF0929"/>
    <w:rsid w:val="00DF1FB5"/>
    <w:rsid w:val="00DF34A4"/>
    <w:rsid w:val="00DF6C97"/>
    <w:rsid w:val="00E0008C"/>
    <w:rsid w:val="00E01084"/>
    <w:rsid w:val="00E01545"/>
    <w:rsid w:val="00E01CFD"/>
    <w:rsid w:val="00E01ECA"/>
    <w:rsid w:val="00E02074"/>
    <w:rsid w:val="00E02221"/>
    <w:rsid w:val="00E03DC3"/>
    <w:rsid w:val="00E03EEC"/>
    <w:rsid w:val="00E0525C"/>
    <w:rsid w:val="00E06046"/>
    <w:rsid w:val="00E102D9"/>
    <w:rsid w:val="00E114F7"/>
    <w:rsid w:val="00E12BB6"/>
    <w:rsid w:val="00E12C2A"/>
    <w:rsid w:val="00E13367"/>
    <w:rsid w:val="00E14800"/>
    <w:rsid w:val="00E1569E"/>
    <w:rsid w:val="00E15A17"/>
    <w:rsid w:val="00E1601F"/>
    <w:rsid w:val="00E17B25"/>
    <w:rsid w:val="00E200B2"/>
    <w:rsid w:val="00E20830"/>
    <w:rsid w:val="00E20DDD"/>
    <w:rsid w:val="00E20DFE"/>
    <w:rsid w:val="00E21E96"/>
    <w:rsid w:val="00E23A04"/>
    <w:rsid w:val="00E24B27"/>
    <w:rsid w:val="00E2560C"/>
    <w:rsid w:val="00E257C3"/>
    <w:rsid w:val="00E25AE9"/>
    <w:rsid w:val="00E2626B"/>
    <w:rsid w:val="00E266C6"/>
    <w:rsid w:val="00E26EDF"/>
    <w:rsid w:val="00E3040C"/>
    <w:rsid w:val="00E31285"/>
    <w:rsid w:val="00E31696"/>
    <w:rsid w:val="00E32CEA"/>
    <w:rsid w:val="00E33248"/>
    <w:rsid w:val="00E335CD"/>
    <w:rsid w:val="00E34039"/>
    <w:rsid w:val="00E34886"/>
    <w:rsid w:val="00E34AA2"/>
    <w:rsid w:val="00E35353"/>
    <w:rsid w:val="00E35C33"/>
    <w:rsid w:val="00E4049A"/>
    <w:rsid w:val="00E406FD"/>
    <w:rsid w:val="00E4128C"/>
    <w:rsid w:val="00E413B8"/>
    <w:rsid w:val="00E4183C"/>
    <w:rsid w:val="00E419BE"/>
    <w:rsid w:val="00E43512"/>
    <w:rsid w:val="00E4364E"/>
    <w:rsid w:val="00E43B1F"/>
    <w:rsid w:val="00E45C99"/>
    <w:rsid w:val="00E45CD2"/>
    <w:rsid w:val="00E47D05"/>
    <w:rsid w:val="00E5277C"/>
    <w:rsid w:val="00E52D11"/>
    <w:rsid w:val="00E52FE1"/>
    <w:rsid w:val="00E53862"/>
    <w:rsid w:val="00E54936"/>
    <w:rsid w:val="00E54BFB"/>
    <w:rsid w:val="00E54C32"/>
    <w:rsid w:val="00E561DA"/>
    <w:rsid w:val="00E5658D"/>
    <w:rsid w:val="00E574AA"/>
    <w:rsid w:val="00E57B25"/>
    <w:rsid w:val="00E6022B"/>
    <w:rsid w:val="00E61D9C"/>
    <w:rsid w:val="00E6384E"/>
    <w:rsid w:val="00E63B5E"/>
    <w:rsid w:val="00E64291"/>
    <w:rsid w:val="00E65A9C"/>
    <w:rsid w:val="00E674F7"/>
    <w:rsid w:val="00E6783E"/>
    <w:rsid w:val="00E67D13"/>
    <w:rsid w:val="00E70398"/>
    <w:rsid w:val="00E70498"/>
    <w:rsid w:val="00E70518"/>
    <w:rsid w:val="00E721E7"/>
    <w:rsid w:val="00E7379D"/>
    <w:rsid w:val="00E7551B"/>
    <w:rsid w:val="00E80AB0"/>
    <w:rsid w:val="00E81487"/>
    <w:rsid w:val="00E8265B"/>
    <w:rsid w:val="00E82830"/>
    <w:rsid w:val="00E83211"/>
    <w:rsid w:val="00E85723"/>
    <w:rsid w:val="00E86183"/>
    <w:rsid w:val="00E87339"/>
    <w:rsid w:val="00E87391"/>
    <w:rsid w:val="00E87397"/>
    <w:rsid w:val="00E90D15"/>
    <w:rsid w:val="00E91A4E"/>
    <w:rsid w:val="00E91E49"/>
    <w:rsid w:val="00E922C3"/>
    <w:rsid w:val="00E939E4"/>
    <w:rsid w:val="00E94E19"/>
    <w:rsid w:val="00E95D4F"/>
    <w:rsid w:val="00E95DD4"/>
    <w:rsid w:val="00EA02DB"/>
    <w:rsid w:val="00EA049E"/>
    <w:rsid w:val="00EA0B29"/>
    <w:rsid w:val="00EA1FA0"/>
    <w:rsid w:val="00EA1FAC"/>
    <w:rsid w:val="00EA255E"/>
    <w:rsid w:val="00EA5EC7"/>
    <w:rsid w:val="00EA6511"/>
    <w:rsid w:val="00EB0A13"/>
    <w:rsid w:val="00EB1A73"/>
    <w:rsid w:val="00EB1DE6"/>
    <w:rsid w:val="00EB1EA2"/>
    <w:rsid w:val="00EB47E7"/>
    <w:rsid w:val="00EB5A71"/>
    <w:rsid w:val="00EB5B9A"/>
    <w:rsid w:val="00EB5C4C"/>
    <w:rsid w:val="00EB674E"/>
    <w:rsid w:val="00EB6B7D"/>
    <w:rsid w:val="00EB7640"/>
    <w:rsid w:val="00EB777E"/>
    <w:rsid w:val="00EC0718"/>
    <w:rsid w:val="00EC1348"/>
    <w:rsid w:val="00EC1725"/>
    <w:rsid w:val="00EC1A47"/>
    <w:rsid w:val="00EC41AE"/>
    <w:rsid w:val="00EC67B5"/>
    <w:rsid w:val="00EC72EC"/>
    <w:rsid w:val="00EC7407"/>
    <w:rsid w:val="00EC7D96"/>
    <w:rsid w:val="00ED0076"/>
    <w:rsid w:val="00ED1082"/>
    <w:rsid w:val="00ED141F"/>
    <w:rsid w:val="00ED167C"/>
    <w:rsid w:val="00ED21AA"/>
    <w:rsid w:val="00ED29A6"/>
    <w:rsid w:val="00ED2FA4"/>
    <w:rsid w:val="00ED4026"/>
    <w:rsid w:val="00ED4FC6"/>
    <w:rsid w:val="00ED5AFC"/>
    <w:rsid w:val="00ED748E"/>
    <w:rsid w:val="00ED759C"/>
    <w:rsid w:val="00EE0F16"/>
    <w:rsid w:val="00EE2DD5"/>
    <w:rsid w:val="00EE367E"/>
    <w:rsid w:val="00EE481B"/>
    <w:rsid w:val="00EE4BBF"/>
    <w:rsid w:val="00EE521E"/>
    <w:rsid w:val="00EE5BE2"/>
    <w:rsid w:val="00EE640C"/>
    <w:rsid w:val="00EE6806"/>
    <w:rsid w:val="00EE70F3"/>
    <w:rsid w:val="00EE77C4"/>
    <w:rsid w:val="00EF07EE"/>
    <w:rsid w:val="00EF0FA7"/>
    <w:rsid w:val="00EF1345"/>
    <w:rsid w:val="00EF1528"/>
    <w:rsid w:val="00EF15DA"/>
    <w:rsid w:val="00EF353F"/>
    <w:rsid w:val="00EF4FE0"/>
    <w:rsid w:val="00EF5133"/>
    <w:rsid w:val="00EF5603"/>
    <w:rsid w:val="00EF5C0A"/>
    <w:rsid w:val="00EF5C61"/>
    <w:rsid w:val="00EF60D6"/>
    <w:rsid w:val="00EF610E"/>
    <w:rsid w:val="00EF6432"/>
    <w:rsid w:val="00EF7D22"/>
    <w:rsid w:val="00F02E8F"/>
    <w:rsid w:val="00F03B29"/>
    <w:rsid w:val="00F04B70"/>
    <w:rsid w:val="00F06849"/>
    <w:rsid w:val="00F070FB"/>
    <w:rsid w:val="00F11D83"/>
    <w:rsid w:val="00F12952"/>
    <w:rsid w:val="00F134A9"/>
    <w:rsid w:val="00F15814"/>
    <w:rsid w:val="00F16381"/>
    <w:rsid w:val="00F16D81"/>
    <w:rsid w:val="00F17CEB"/>
    <w:rsid w:val="00F202A9"/>
    <w:rsid w:val="00F202C1"/>
    <w:rsid w:val="00F2184C"/>
    <w:rsid w:val="00F219CA"/>
    <w:rsid w:val="00F22CFF"/>
    <w:rsid w:val="00F25F37"/>
    <w:rsid w:val="00F26488"/>
    <w:rsid w:val="00F27EC3"/>
    <w:rsid w:val="00F27FB1"/>
    <w:rsid w:val="00F3011B"/>
    <w:rsid w:val="00F3064E"/>
    <w:rsid w:val="00F307A3"/>
    <w:rsid w:val="00F30C16"/>
    <w:rsid w:val="00F30C47"/>
    <w:rsid w:val="00F3161D"/>
    <w:rsid w:val="00F3164B"/>
    <w:rsid w:val="00F32930"/>
    <w:rsid w:val="00F339EA"/>
    <w:rsid w:val="00F340B4"/>
    <w:rsid w:val="00F3462F"/>
    <w:rsid w:val="00F35B8F"/>
    <w:rsid w:val="00F376DE"/>
    <w:rsid w:val="00F37778"/>
    <w:rsid w:val="00F37C59"/>
    <w:rsid w:val="00F4055A"/>
    <w:rsid w:val="00F40EDA"/>
    <w:rsid w:val="00F40F02"/>
    <w:rsid w:val="00F42006"/>
    <w:rsid w:val="00F4222A"/>
    <w:rsid w:val="00F422F9"/>
    <w:rsid w:val="00F44C59"/>
    <w:rsid w:val="00F44F5E"/>
    <w:rsid w:val="00F470EF"/>
    <w:rsid w:val="00F478BE"/>
    <w:rsid w:val="00F47AE6"/>
    <w:rsid w:val="00F47C20"/>
    <w:rsid w:val="00F504BE"/>
    <w:rsid w:val="00F515FA"/>
    <w:rsid w:val="00F5191E"/>
    <w:rsid w:val="00F51B41"/>
    <w:rsid w:val="00F51B57"/>
    <w:rsid w:val="00F51C65"/>
    <w:rsid w:val="00F5258B"/>
    <w:rsid w:val="00F5375A"/>
    <w:rsid w:val="00F5542B"/>
    <w:rsid w:val="00F5591C"/>
    <w:rsid w:val="00F5596C"/>
    <w:rsid w:val="00F5613F"/>
    <w:rsid w:val="00F5751F"/>
    <w:rsid w:val="00F6104A"/>
    <w:rsid w:val="00F624BE"/>
    <w:rsid w:val="00F632E9"/>
    <w:rsid w:val="00F63D5B"/>
    <w:rsid w:val="00F64F61"/>
    <w:rsid w:val="00F65293"/>
    <w:rsid w:val="00F65B4F"/>
    <w:rsid w:val="00F66D5A"/>
    <w:rsid w:val="00F67256"/>
    <w:rsid w:val="00F672EB"/>
    <w:rsid w:val="00F6766E"/>
    <w:rsid w:val="00F67917"/>
    <w:rsid w:val="00F713ED"/>
    <w:rsid w:val="00F73727"/>
    <w:rsid w:val="00F74500"/>
    <w:rsid w:val="00F753ED"/>
    <w:rsid w:val="00F7549D"/>
    <w:rsid w:val="00F765D7"/>
    <w:rsid w:val="00F77B27"/>
    <w:rsid w:val="00F77CB2"/>
    <w:rsid w:val="00F77E18"/>
    <w:rsid w:val="00F80803"/>
    <w:rsid w:val="00F8178E"/>
    <w:rsid w:val="00F845D1"/>
    <w:rsid w:val="00F8482C"/>
    <w:rsid w:val="00F8528D"/>
    <w:rsid w:val="00F862EC"/>
    <w:rsid w:val="00F8700B"/>
    <w:rsid w:val="00F87AAE"/>
    <w:rsid w:val="00F87E98"/>
    <w:rsid w:val="00F907F5"/>
    <w:rsid w:val="00F91C24"/>
    <w:rsid w:val="00F92083"/>
    <w:rsid w:val="00F924D1"/>
    <w:rsid w:val="00F93985"/>
    <w:rsid w:val="00F93C47"/>
    <w:rsid w:val="00F93CEE"/>
    <w:rsid w:val="00F95972"/>
    <w:rsid w:val="00FA0356"/>
    <w:rsid w:val="00FA2A49"/>
    <w:rsid w:val="00FA31E1"/>
    <w:rsid w:val="00FA3561"/>
    <w:rsid w:val="00FA3C64"/>
    <w:rsid w:val="00FA4D53"/>
    <w:rsid w:val="00FA5011"/>
    <w:rsid w:val="00FA5466"/>
    <w:rsid w:val="00FA7287"/>
    <w:rsid w:val="00FA77E3"/>
    <w:rsid w:val="00FB00B3"/>
    <w:rsid w:val="00FB509B"/>
    <w:rsid w:val="00FB5112"/>
    <w:rsid w:val="00FB53C2"/>
    <w:rsid w:val="00FB736A"/>
    <w:rsid w:val="00FB7747"/>
    <w:rsid w:val="00FB78E9"/>
    <w:rsid w:val="00FB7FB9"/>
    <w:rsid w:val="00FC08CD"/>
    <w:rsid w:val="00FC2516"/>
    <w:rsid w:val="00FC2555"/>
    <w:rsid w:val="00FC305B"/>
    <w:rsid w:val="00FC4FB3"/>
    <w:rsid w:val="00FC5ED0"/>
    <w:rsid w:val="00FC60A5"/>
    <w:rsid w:val="00FC6C02"/>
    <w:rsid w:val="00FD250D"/>
    <w:rsid w:val="00FD2D62"/>
    <w:rsid w:val="00FD32D6"/>
    <w:rsid w:val="00FD4590"/>
    <w:rsid w:val="00FD46E7"/>
    <w:rsid w:val="00FD4EA0"/>
    <w:rsid w:val="00FD5B28"/>
    <w:rsid w:val="00FD5BDE"/>
    <w:rsid w:val="00FE052E"/>
    <w:rsid w:val="00FE0B28"/>
    <w:rsid w:val="00FE0CF1"/>
    <w:rsid w:val="00FE224C"/>
    <w:rsid w:val="00FE382D"/>
    <w:rsid w:val="00FE3A56"/>
    <w:rsid w:val="00FE477C"/>
    <w:rsid w:val="00FE4DFC"/>
    <w:rsid w:val="00FE4E04"/>
    <w:rsid w:val="00FE6C78"/>
    <w:rsid w:val="00FE7020"/>
    <w:rsid w:val="00FE7271"/>
    <w:rsid w:val="00FF0457"/>
    <w:rsid w:val="00FF0674"/>
    <w:rsid w:val="00FF2481"/>
    <w:rsid w:val="00FF2E46"/>
    <w:rsid w:val="00FF3C79"/>
    <w:rsid w:val="00FF42EC"/>
    <w:rsid w:val="00FF5AFA"/>
    <w:rsid w:val="00FF5C0E"/>
    <w:rsid w:val="00FF6139"/>
    <w:rsid w:val="00FF68F6"/>
    <w:rsid w:val="00FF76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Titlu1">
    <w:name w:val="heading 1"/>
    <w:basedOn w:val="Normal"/>
    <w:next w:val="Normal"/>
    <w:link w:val="Titlu1Caracte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Titlu2">
    <w:name w:val="heading 2"/>
    <w:basedOn w:val="Normal"/>
    <w:next w:val="Normal"/>
    <w:link w:val="Titlu2Caracte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Titlu3">
    <w:name w:val="heading 3"/>
    <w:basedOn w:val="Normal"/>
    <w:next w:val="Normal"/>
    <w:link w:val="Titlu3Caracte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907AE9"/>
    <w:pPr>
      <w:ind w:left="720"/>
      <w:contextualSpacing/>
    </w:pPr>
  </w:style>
  <w:style w:type="character" w:styleId="Hyperlink">
    <w:name w:val="Hyperlink"/>
    <w:basedOn w:val="Fontdeparagrafimplicit"/>
    <w:uiPriority w:val="99"/>
    <w:unhideWhenUsed/>
    <w:rsid w:val="00EF5C61"/>
    <w:rPr>
      <w:rFonts w:cs="Times New Roman"/>
      <w:color w:val="0563C1" w:themeColor="hyperlink"/>
      <w:u w:val="single"/>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link w:val="Listparagraf"/>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MeniuneNerezolvat">
    <w:name w:val="Unresolved Mention"/>
    <w:basedOn w:val="Fontdeparagrafimplici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Corptext">
    <w:name w:val="Body Text"/>
    <w:aliases w:val="block style,Body,Standard paragraph,b"/>
    <w:basedOn w:val="Normal"/>
    <w:link w:val="CorptextCaracter"/>
    <w:rsid w:val="007C4164"/>
    <w:pPr>
      <w:spacing w:before="120" w:after="120" w:line="240" w:lineRule="auto"/>
    </w:pPr>
    <w:rPr>
      <w:rFonts w:ascii="Trebuchet MS" w:hAnsi="Trebuchet MS"/>
      <w:sz w:val="20"/>
      <w:szCs w:val="24"/>
    </w:rPr>
  </w:style>
  <w:style w:type="character" w:customStyle="1" w:styleId="CorptextCaracter">
    <w:name w:val="Corp text Caracter"/>
    <w:aliases w:val="block style Caracter,Body Caracter,Standard paragraph Caracter,b Caracter"/>
    <w:basedOn w:val="Fontdeparagrafimplicit"/>
    <w:link w:val="Corptext"/>
    <w:rsid w:val="007C4164"/>
    <w:rPr>
      <w:rFonts w:ascii="Trebuchet MS" w:eastAsiaTheme="minorEastAsia" w:hAnsi="Trebuchet MS" w:cs="Times New Roman"/>
      <w:sz w:val="20"/>
      <w:szCs w:val="24"/>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qFormat/>
    <w:rsid w:val="00B6608F"/>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B6608F"/>
    <w:rPr>
      <w:rFonts w:eastAsiaTheme="minorEastAsia" w:cs="Times New Roman"/>
      <w:sz w:val="20"/>
      <w:szCs w:val="20"/>
    </w:rPr>
  </w:style>
  <w:style w:type="character" w:styleId="Referinnotdesubsol">
    <w:name w:val="footnote reference"/>
    <w:aliases w:val="Footnote symbol,Footnote Reference Number,Char1,Ref,de nota al pie,16 Point,Superscript 6 Point,Footnote Reference_LVL6,Footnote Reference_LVL61,Footnote Reference_LVL62,Footnote Reference_LVL63,Footnote Reference_LVL64,BVI fnr"/>
    <w:basedOn w:val="Fontdeparagrafimplicit"/>
    <w:uiPriority w:val="99"/>
    <w:unhideWhenUsed/>
    <w:qFormat/>
    <w:rsid w:val="00B6608F"/>
    <w:rPr>
      <w:vertAlign w:val="superscript"/>
    </w:rPr>
  </w:style>
  <w:style w:type="character" w:customStyle="1" w:styleId="Titlu1Caracter">
    <w:name w:val="Titlu 1 Caracter"/>
    <w:basedOn w:val="Fontdeparagrafimplicit"/>
    <w:link w:val="Titlu1"/>
    <w:uiPriority w:val="9"/>
    <w:rsid w:val="001F2866"/>
    <w:rPr>
      <w:rFonts w:ascii="Trebuchet MS" w:eastAsiaTheme="majorEastAsia" w:hAnsi="Trebuchet MS" w:cstheme="majorBidi"/>
      <w:b/>
      <w:sz w:val="32"/>
      <w:szCs w:val="32"/>
    </w:rPr>
  </w:style>
  <w:style w:type="character" w:customStyle="1" w:styleId="Titlu2Caracter">
    <w:name w:val="Titlu 2 Caracter"/>
    <w:basedOn w:val="Fontdeparagrafimplicit"/>
    <w:link w:val="Titlu2"/>
    <w:uiPriority w:val="9"/>
    <w:rsid w:val="001F2866"/>
    <w:rPr>
      <w:rFonts w:ascii="Trebuchet MS" w:eastAsiaTheme="majorEastAsia" w:hAnsi="Trebuchet MS" w:cstheme="majorBidi"/>
      <w:color w:val="000000" w:themeColor="text1"/>
      <w:sz w:val="28"/>
      <w:szCs w:val="26"/>
    </w:rPr>
  </w:style>
  <w:style w:type="character" w:customStyle="1" w:styleId="Titlu3Caracter">
    <w:name w:val="Titlu 3 Caracter"/>
    <w:basedOn w:val="Fontdeparagrafimplicit"/>
    <w:link w:val="Titlu3"/>
    <w:uiPriority w:val="9"/>
    <w:rsid w:val="00C431E0"/>
    <w:rPr>
      <w:rFonts w:ascii="Trebuchet MS" w:eastAsiaTheme="majorEastAsia" w:hAnsi="Trebuchet MS" w:cstheme="majorBidi"/>
      <w:b/>
      <w:sz w:val="24"/>
      <w:szCs w:val="24"/>
    </w:rPr>
  </w:style>
  <w:style w:type="paragraph" w:styleId="Titlucuprins">
    <w:name w:val="TOC Heading"/>
    <w:basedOn w:val="Titlu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Cuprins1">
    <w:name w:val="toc 1"/>
    <w:basedOn w:val="Normal"/>
    <w:next w:val="Normal"/>
    <w:autoRedefine/>
    <w:uiPriority w:val="39"/>
    <w:unhideWhenUsed/>
    <w:rsid w:val="00D74AD8"/>
    <w:pPr>
      <w:tabs>
        <w:tab w:val="right" w:leader="dot" w:pos="9741"/>
      </w:tabs>
      <w:spacing w:after="100"/>
    </w:pPr>
  </w:style>
  <w:style w:type="paragraph" w:styleId="Cuprins2">
    <w:name w:val="toc 2"/>
    <w:basedOn w:val="Normal"/>
    <w:next w:val="Normal"/>
    <w:autoRedefine/>
    <w:uiPriority w:val="39"/>
    <w:unhideWhenUsed/>
    <w:rsid w:val="0008729B"/>
    <w:pPr>
      <w:spacing w:after="100"/>
      <w:ind w:left="220"/>
    </w:pPr>
  </w:style>
  <w:style w:type="paragraph" w:styleId="Cuprins3">
    <w:name w:val="toc 3"/>
    <w:basedOn w:val="Normal"/>
    <w:next w:val="Normal"/>
    <w:autoRedefine/>
    <w:uiPriority w:val="39"/>
    <w:unhideWhenUsed/>
    <w:rsid w:val="0008729B"/>
    <w:pPr>
      <w:spacing w:after="100"/>
      <w:ind w:left="440"/>
    </w:pPr>
  </w:style>
  <w:style w:type="paragraph" w:styleId="Cuprins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Cuprins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Cuprins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Cuprins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Cuprins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Cuprins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rmalWeb">
    <w:name w:val="Normal (Web)"/>
    <w:basedOn w:val="Normal"/>
    <w:uiPriority w:val="99"/>
    <w:rsid w:val="00A62D3E"/>
    <w:pPr>
      <w:suppressAutoHyphens/>
      <w:autoSpaceDN w:val="0"/>
      <w:spacing w:before="100" w:after="100" w:line="240" w:lineRule="auto"/>
      <w:textAlignment w:val="baseline"/>
    </w:pPr>
    <w:rPr>
      <w:rFonts w:ascii="Times New Roman" w:hAnsi="Times New Roman"/>
      <w:sz w:val="24"/>
      <w:szCs w:val="24"/>
      <w:lang w:val="en-US"/>
    </w:rPr>
  </w:style>
  <w:style w:type="character" w:customStyle="1" w:styleId="cf01">
    <w:name w:val="cf01"/>
    <w:basedOn w:val="Fontdeparagrafimplicit"/>
    <w:rsid w:val="00DE2DA2"/>
    <w:rPr>
      <w:rFonts w:ascii="Segoe UI" w:hAnsi="Segoe UI" w:cs="Segoe UI" w:hint="default"/>
      <w:sz w:val="18"/>
      <w:szCs w:val="18"/>
    </w:rPr>
  </w:style>
  <w:style w:type="character" w:styleId="HyperlinkParcurs">
    <w:name w:val="FollowedHyperlink"/>
    <w:basedOn w:val="Fontdeparagrafimplicit"/>
    <w:uiPriority w:val="99"/>
    <w:semiHidden/>
    <w:unhideWhenUsed/>
    <w:rsid w:val="005919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586813677">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https://2021-2027.adrmuntenia.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jutordestat.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elpdesk@adrmuntenia.r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adrmuntenia.ro" TargetMode="External"/><Relationship Id="rId5" Type="http://schemas.openxmlformats.org/officeDocument/2006/relationships/webSettings" Target="webSettings.xml"/><Relationship Id="rId15" Type="http://schemas.openxmlformats.org/officeDocument/2006/relationships/hyperlink" Target="http://ec.europa.eu/budget/contracts_grants/info_contracts/inforeuro/index_en.cfm" TargetMode="External"/><Relationship Id="rId10" Type="http://schemas.openxmlformats.org/officeDocument/2006/relationships/hyperlink" Target="mailto:helpdesk@adrmuntenia.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2021-2027.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Pages>
  <Words>40648</Words>
  <Characters>231700</Characters>
  <Application>Microsoft Office Word</Application>
  <DocSecurity>0</DocSecurity>
  <Lines>1930</Lines>
  <Paragraphs>543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Rodica Patra</cp:lastModifiedBy>
  <cp:revision>42</cp:revision>
  <cp:lastPrinted>2024-07-24T11:24:00Z</cp:lastPrinted>
  <dcterms:created xsi:type="dcterms:W3CDTF">2024-04-02T12:47:00Z</dcterms:created>
  <dcterms:modified xsi:type="dcterms:W3CDTF">2025-02-12T07:17:00Z</dcterms:modified>
</cp:coreProperties>
</file>